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82BF0" w14:textId="406504BB" w:rsidR="00A86ED3" w:rsidRDefault="001414BF" w:rsidP="00A86ED3">
      <w:pPr>
        <w:spacing w:line="276" w:lineRule="auto"/>
        <w:rPr>
          <w:rFonts w:cs="Arial"/>
          <w:color w:val="000000"/>
          <w:lang w:eastAsia="en-US"/>
        </w:rPr>
      </w:pPr>
      <w:r>
        <w:rPr>
          <w:rFonts w:ascii="Arial" w:hAnsi="Arial" w:cs="Arial"/>
          <w:noProof/>
          <w:color w:val="000000"/>
        </w:rPr>
        <w:t xml:space="preserve">              </w:t>
      </w:r>
      <w:r w:rsidR="00A86ED3">
        <w:rPr>
          <w:rFonts w:ascii="Arial" w:hAnsi="Arial" w:cs="Arial"/>
          <w:noProof/>
          <w:color w:val="000000"/>
        </w:rPr>
        <w:drawing>
          <wp:inline distT="0" distB="0" distL="0" distR="0" wp14:anchorId="7CAD6849" wp14:editId="2386AEC2">
            <wp:extent cx="476250" cy="609600"/>
            <wp:effectExtent l="0" t="0" r="0" b="0"/>
            <wp:docPr id="1" name="Slika 1" descr="GRB-RH-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-RH-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85CDC" w14:textId="3936BCC5" w:rsidR="009347B5" w:rsidRDefault="009347B5" w:rsidP="00A86ED3">
      <w:pPr>
        <w:spacing w:line="276" w:lineRule="auto"/>
        <w:rPr>
          <w:rFonts w:cs="Arial"/>
          <w:color w:val="000000"/>
          <w:lang w:eastAsia="en-US"/>
        </w:rPr>
      </w:pPr>
      <w:r>
        <w:rPr>
          <w:rFonts w:cs="Arial"/>
          <w:color w:val="000000"/>
          <w:lang w:eastAsia="en-US"/>
        </w:rPr>
        <w:t>REPUBLIKA HRVATSKA</w:t>
      </w:r>
    </w:p>
    <w:p w14:paraId="3E6A6C6E" w14:textId="77777777" w:rsidR="00A86ED3" w:rsidRDefault="00A86ED3" w:rsidP="00A86ED3">
      <w:pPr>
        <w:rPr>
          <w:rFonts w:cs="Arial"/>
          <w:color w:val="000000"/>
          <w:lang w:eastAsia="en-US"/>
        </w:rPr>
      </w:pPr>
    </w:p>
    <w:p w14:paraId="13CE946D" w14:textId="77777777" w:rsidR="0048189F" w:rsidRDefault="0048189F" w:rsidP="0048189F">
      <w:r>
        <w:t>RAZJEL :        109   MINISTARSTVO PRAVOSUĐA I UPRAVE</w:t>
      </w:r>
    </w:p>
    <w:p w14:paraId="7720D29D" w14:textId="77777777" w:rsidR="0048189F" w:rsidRDefault="0048189F" w:rsidP="0048189F">
      <w:r>
        <w:t xml:space="preserve">GLAVA  :        10965  </w:t>
      </w:r>
    </w:p>
    <w:p w14:paraId="413CDA01" w14:textId="77777777" w:rsidR="0048189F" w:rsidRDefault="0048189F" w:rsidP="0048189F">
      <w:r>
        <w:t>AKTIVNOST : 6380003</w:t>
      </w:r>
    </w:p>
    <w:p w14:paraId="568433B3" w14:textId="77777777" w:rsidR="0048189F" w:rsidRDefault="0048189F" w:rsidP="0048189F">
      <w:r>
        <w:t>RKP:                  3470                                                            RAZINA: 11</w:t>
      </w:r>
    </w:p>
    <w:p w14:paraId="28C043FA" w14:textId="77777777" w:rsidR="0048189F" w:rsidRDefault="0048189F" w:rsidP="0048189F">
      <w:r>
        <w:t>MATIČNI BROJ: 03118673                                                 ŠIFRA DJELATNOSTI: 8423</w:t>
      </w:r>
    </w:p>
    <w:p w14:paraId="72FCA183" w14:textId="77777777" w:rsidR="0048189F" w:rsidRDefault="0048189F" w:rsidP="0048189F">
      <w:r>
        <w:t>NAZIV OBVEZNIKA : ŽUPANIJSKI SUD U SPLITU     ŠIFRA GRADA:  409</w:t>
      </w:r>
    </w:p>
    <w:p w14:paraId="60CD1AAB" w14:textId="77777777" w:rsidR="0048189F" w:rsidRDefault="0048189F" w:rsidP="0048189F">
      <w:r>
        <w:t>POŠTA I MJESTO : 21000 SPLIT                                       ŠIFRA ŽUPANIJA: 17</w:t>
      </w:r>
    </w:p>
    <w:p w14:paraId="37850A88" w14:textId="77777777" w:rsidR="0048189F" w:rsidRDefault="0048189F" w:rsidP="0048189F">
      <w:r>
        <w:t>ULICA I KUĆNI BROJ: GUNDULIĆEVA 29A</w:t>
      </w:r>
    </w:p>
    <w:p w14:paraId="05F1D947" w14:textId="77777777" w:rsidR="00A86ED3" w:rsidRDefault="00A86ED3" w:rsidP="00A86ED3">
      <w:pPr>
        <w:rPr>
          <w:rFonts w:cs="Arial"/>
          <w:color w:val="000000"/>
          <w:lang w:eastAsia="en-US"/>
        </w:rPr>
      </w:pPr>
    </w:p>
    <w:p w14:paraId="08E02B16" w14:textId="4DBC8595" w:rsidR="00A86ED3" w:rsidRDefault="00A86ED3" w:rsidP="00A86ED3">
      <w:pPr>
        <w:rPr>
          <w:rFonts w:cs="Arial"/>
          <w:color w:val="000000"/>
          <w:lang w:eastAsia="en-US"/>
        </w:rPr>
      </w:pPr>
    </w:p>
    <w:p w14:paraId="29A5699F" w14:textId="77777777" w:rsidR="00755B57" w:rsidRDefault="00A86ED3" w:rsidP="00A86ED3">
      <w:pPr>
        <w:rPr>
          <w:rFonts w:cs="Arial"/>
          <w:color w:val="000000"/>
          <w:lang w:eastAsia="en-US"/>
        </w:rPr>
      </w:pPr>
      <w:r>
        <w:rPr>
          <w:rFonts w:cs="Arial"/>
          <w:color w:val="000000"/>
          <w:lang w:eastAsia="en-US"/>
        </w:rPr>
        <w:t xml:space="preserve">         </w:t>
      </w:r>
    </w:p>
    <w:p w14:paraId="1AE1B194" w14:textId="77E1B9E4" w:rsidR="00A86ED3" w:rsidRPr="00D963F3" w:rsidRDefault="00A86ED3" w:rsidP="00A86ED3">
      <w:pPr>
        <w:rPr>
          <w:rFonts w:cs="Arial"/>
          <w:b/>
          <w:color w:val="000000"/>
          <w:u w:val="single"/>
          <w:lang w:eastAsia="en-US"/>
        </w:rPr>
      </w:pPr>
      <w:r>
        <w:rPr>
          <w:rFonts w:cs="Arial"/>
          <w:color w:val="000000"/>
          <w:lang w:eastAsia="en-US"/>
        </w:rPr>
        <w:t xml:space="preserve">   </w:t>
      </w:r>
      <w:r w:rsidRPr="00D963F3">
        <w:rPr>
          <w:rFonts w:cs="Arial"/>
          <w:b/>
          <w:color w:val="000000"/>
          <w:u w:val="single"/>
          <w:lang w:eastAsia="en-US"/>
        </w:rPr>
        <w:t xml:space="preserve">Bilješke uz Financijski izvještaj za razdoblje </w:t>
      </w:r>
      <w:r w:rsidR="00E42976">
        <w:rPr>
          <w:rFonts w:cs="Arial"/>
          <w:b/>
          <w:color w:val="000000"/>
          <w:u w:val="single"/>
          <w:lang w:eastAsia="en-US"/>
        </w:rPr>
        <w:t xml:space="preserve">1. siječnja </w:t>
      </w:r>
      <w:r w:rsidR="00D54E38">
        <w:rPr>
          <w:rFonts w:cs="Arial"/>
          <w:b/>
          <w:color w:val="000000"/>
          <w:u w:val="single"/>
          <w:lang w:eastAsia="en-US"/>
        </w:rPr>
        <w:t>2026. do 30. lipnja 2026.</w:t>
      </w:r>
    </w:p>
    <w:p w14:paraId="6EA40B36" w14:textId="545D70BB" w:rsidR="00A86ED3" w:rsidRDefault="00A86ED3" w:rsidP="00A86ED3">
      <w:pPr>
        <w:rPr>
          <w:rFonts w:cs="Arial"/>
          <w:color w:val="000000"/>
          <w:lang w:eastAsia="en-US"/>
        </w:rPr>
      </w:pPr>
    </w:p>
    <w:p w14:paraId="11C2AD09" w14:textId="77777777" w:rsidR="00755B57" w:rsidRDefault="00755B57" w:rsidP="00A86ED3">
      <w:pPr>
        <w:rPr>
          <w:rFonts w:cs="Arial"/>
          <w:b/>
          <w:color w:val="000000"/>
          <w:u w:val="single"/>
          <w:lang w:eastAsia="en-US"/>
        </w:rPr>
      </w:pPr>
    </w:p>
    <w:p w14:paraId="264EF7A7" w14:textId="49D1D419" w:rsidR="00A86ED3" w:rsidRDefault="00A86ED3" w:rsidP="00A86ED3">
      <w:pPr>
        <w:rPr>
          <w:rFonts w:cs="Arial"/>
          <w:b/>
          <w:color w:val="000000"/>
          <w:u w:val="single"/>
          <w:lang w:eastAsia="en-US"/>
        </w:rPr>
      </w:pPr>
      <w:r w:rsidRPr="00BF0242">
        <w:rPr>
          <w:rFonts w:cs="Arial"/>
          <w:b/>
          <w:color w:val="000000"/>
          <w:u w:val="single"/>
          <w:lang w:eastAsia="en-US"/>
        </w:rPr>
        <w:t>Obrazac PR-RAS</w:t>
      </w:r>
    </w:p>
    <w:p w14:paraId="1E866BB6" w14:textId="1C0E106D" w:rsidR="00E30798" w:rsidRPr="00725AD3" w:rsidRDefault="0048189F" w:rsidP="00725AD3">
      <w:pPr>
        <w:rPr>
          <w:rFonts w:cs="Arial"/>
          <w:color w:val="000000"/>
          <w:lang w:eastAsia="en-US"/>
        </w:rPr>
      </w:pPr>
      <w:r>
        <w:rPr>
          <w:rFonts w:cs="Arial"/>
          <w:b/>
          <w:color w:val="000000"/>
          <w:u w:val="single"/>
          <w:lang w:eastAsia="en-US"/>
        </w:rPr>
        <w:t xml:space="preserve"> </w:t>
      </w:r>
    </w:p>
    <w:p w14:paraId="25DEE568" w14:textId="693D1B85" w:rsidR="00051637" w:rsidRDefault="00E42976" w:rsidP="00E440D2">
      <w:pPr>
        <w:jc w:val="both"/>
        <w:rPr>
          <w:rFonts w:cs="Arial"/>
          <w:color w:val="000000"/>
          <w:lang w:eastAsia="en-US"/>
        </w:rPr>
      </w:pPr>
      <w:r>
        <w:rPr>
          <w:rFonts w:cs="Arial"/>
          <w:color w:val="000000"/>
          <w:lang w:eastAsia="en-US"/>
        </w:rPr>
        <w:t xml:space="preserve">Ukupni prihodi su porasli u odnosu za isto razdoblje prethodne godine za </w:t>
      </w:r>
      <w:r w:rsidR="004E2927">
        <w:rPr>
          <w:rFonts w:cs="Arial"/>
          <w:color w:val="000000"/>
          <w:lang w:eastAsia="en-US"/>
        </w:rPr>
        <w:t>8</w:t>
      </w:r>
      <w:r>
        <w:rPr>
          <w:rFonts w:cs="Arial"/>
          <w:color w:val="000000"/>
          <w:lang w:eastAsia="en-US"/>
        </w:rPr>
        <w:t xml:space="preserve"> %, a čine ih prihodi iz proračuna u iznosu od </w:t>
      </w:r>
      <w:r w:rsidR="004E2927">
        <w:rPr>
          <w:rFonts w:cs="Arial"/>
          <w:color w:val="000000"/>
          <w:lang w:eastAsia="en-US"/>
        </w:rPr>
        <w:t xml:space="preserve">3.396.001,14 </w:t>
      </w:r>
      <w:r w:rsidR="00E440D2">
        <w:rPr>
          <w:rFonts w:cs="Arial"/>
          <w:color w:val="000000"/>
          <w:lang w:eastAsia="en-US"/>
        </w:rPr>
        <w:t xml:space="preserve">EUR-a, te vlastitih prihoda </w:t>
      </w:r>
      <w:r w:rsidR="004E2927">
        <w:rPr>
          <w:rFonts w:cs="Arial"/>
          <w:color w:val="000000"/>
          <w:lang w:eastAsia="en-US"/>
        </w:rPr>
        <w:t>498,14</w:t>
      </w:r>
      <w:r w:rsidR="00E440D2">
        <w:rPr>
          <w:rFonts w:cs="Arial"/>
          <w:color w:val="000000"/>
          <w:lang w:eastAsia="en-US"/>
        </w:rPr>
        <w:t xml:space="preserve"> EUR-a</w:t>
      </w:r>
      <w:r w:rsidR="004E2927">
        <w:rPr>
          <w:rFonts w:cs="Arial"/>
          <w:color w:val="000000"/>
          <w:lang w:eastAsia="en-US"/>
        </w:rPr>
        <w:t xml:space="preserve"> koji se ostvaruju od preslike spisa i</w:t>
      </w:r>
      <w:r w:rsidR="00E440D2">
        <w:rPr>
          <w:rFonts w:cs="Arial"/>
          <w:color w:val="000000"/>
          <w:lang w:eastAsia="en-US"/>
        </w:rPr>
        <w:t xml:space="preserve"> CD-a.</w:t>
      </w:r>
    </w:p>
    <w:p w14:paraId="722A7981" w14:textId="27B6F4D7" w:rsidR="00E440D2" w:rsidRDefault="00E440D2" w:rsidP="00A86ED3">
      <w:pPr>
        <w:rPr>
          <w:rFonts w:cs="Arial"/>
          <w:color w:val="000000"/>
          <w:lang w:eastAsia="en-US"/>
        </w:rPr>
      </w:pPr>
    </w:p>
    <w:p w14:paraId="3384264A" w14:textId="4DE2C6B4" w:rsidR="004E2927" w:rsidRDefault="00E440D2" w:rsidP="006A14E8">
      <w:pPr>
        <w:jc w:val="both"/>
        <w:rPr>
          <w:rFonts w:cs="Arial"/>
          <w:color w:val="000000"/>
          <w:lang w:eastAsia="en-US"/>
        </w:rPr>
      </w:pPr>
      <w:r>
        <w:rPr>
          <w:rFonts w:cs="Arial"/>
          <w:color w:val="000000"/>
          <w:lang w:eastAsia="en-US"/>
        </w:rPr>
        <w:t>Uku</w:t>
      </w:r>
      <w:r w:rsidR="006A14E8">
        <w:rPr>
          <w:rFonts w:cs="Arial"/>
          <w:color w:val="000000"/>
          <w:lang w:eastAsia="en-US"/>
        </w:rPr>
        <w:t xml:space="preserve">pni rashodi za </w:t>
      </w:r>
      <w:r>
        <w:rPr>
          <w:rFonts w:cs="Arial"/>
          <w:color w:val="000000"/>
          <w:lang w:eastAsia="en-US"/>
        </w:rPr>
        <w:t xml:space="preserve">zaposlene su </w:t>
      </w:r>
      <w:r w:rsidR="004E2927">
        <w:rPr>
          <w:rFonts w:cs="Arial"/>
          <w:color w:val="000000"/>
          <w:lang w:eastAsia="en-US"/>
        </w:rPr>
        <w:t xml:space="preserve">manji za 23 % u odnosu na isto razdoblje prethodne godine, zbog manjeg prekovremenog rada, te odlaska u mirovinu određenog broja zaposlenih. </w:t>
      </w:r>
    </w:p>
    <w:p w14:paraId="5BF76023" w14:textId="77777777" w:rsidR="004E2927" w:rsidRDefault="004E2927" w:rsidP="006A14E8">
      <w:pPr>
        <w:jc w:val="both"/>
        <w:rPr>
          <w:rFonts w:cs="Arial"/>
          <w:color w:val="000000"/>
          <w:lang w:eastAsia="en-US"/>
        </w:rPr>
      </w:pPr>
    </w:p>
    <w:p w14:paraId="4E7D53C8" w14:textId="5C35D709" w:rsidR="006A14E8" w:rsidRDefault="006A14E8" w:rsidP="006A14E8">
      <w:pPr>
        <w:jc w:val="both"/>
        <w:rPr>
          <w:rFonts w:cs="Arial"/>
          <w:color w:val="000000"/>
          <w:lang w:eastAsia="en-US"/>
        </w:rPr>
      </w:pPr>
      <w:r>
        <w:rPr>
          <w:rFonts w:cs="Arial"/>
          <w:color w:val="000000"/>
          <w:lang w:eastAsia="en-US"/>
        </w:rPr>
        <w:t xml:space="preserve">Materijalni rashodi su odnosu na prethodno razdoblje </w:t>
      </w:r>
      <w:r w:rsidR="004E2927">
        <w:rPr>
          <w:rFonts w:cs="Arial"/>
          <w:color w:val="000000"/>
          <w:lang w:eastAsia="en-US"/>
        </w:rPr>
        <w:t xml:space="preserve">veći za 15 </w:t>
      </w:r>
      <w:r>
        <w:rPr>
          <w:rFonts w:cs="Arial"/>
          <w:color w:val="000000"/>
          <w:lang w:eastAsia="en-US"/>
        </w:rPr>
        <w:t xml:space="preserve">%, </w:t>
      </w:r>
      <w:r w:rsidR="004E2927">
        <w:rPr>
          <w:rFonts w:cs="Arial"/>
          <w:color w:val="000000"/>
          <w:lang w:eastAsia="en-US"/>
        </w:rPr>
        <w:t xml:space="preserve">dok se najveće povećanje odnosi na električnu energiju. </w:t>
      </w:r>
    </w:p>
    <w:p w14:paraId="1887559B" w14:textId="1AEBCCEA" w:rsidR="004E2927" w:rsidRDefault="004E2927" w:rsidP="006A14E8">
      <w:pPr>
        <w:jc w:val="both"/>
        <w:rPr>
          <w:rFonts w:cs="Arial"/>
          <w:color w:val="000000"/>
          <w:lang w:eastAsia="en-US"/>
        </w:rPr>
      </w:pPr>
    </w:p>
    <w:p w14:paraId="6320E9EC" w14:textId="03A74C68" w:rsidR="004E2927" w:rsidRDefault="004E2927" w:rsidP="006A14E8">
      <w:pPr>
        <w:jc w:val="both"/>
        <w:rPr>
          <w:rFonts w:cs="Arial"/>
          <w:color w:val="000000"/>
          <w:lang w:eastAsia="en-US"/>
        </w:rPr>
      </w:pPr>
      <w:r>
        <w:rPr>
          <w:rFonts w:cs="Arial"/>
          <w:color w:val="000000"/>
          <w:lang w:eastAsia="en-US"/>
        </w:rPr>
        <w:t>Rashodi za usluge su u odnosu na isto razdoblje prethodne godine veći za 19,5 %</w:t>
      </w:r>
      <w:r w:rsidR="00755B57">
        <w:rPr>
          <w:rFonts w:cs="Arial"/>
          <w:color w:val="000000"/>
          <w:lang w:eastAsia="en-US"/>
        </w:rPr>
        <w:t>, od čega se znatnije povećanje odnosi na usluge tekućeg investicijskog održavanja (konto 3232), radi povećanja cijena usluga, usluge promidžbe i informiranja (konto 3233) radi objave više natječaja za zapošljavanje, zdravstvene usluge (konto 3236) radi obavljanja sistematskih pregleda za zaposlene, te intelektualne usluge (vještaka, tumača i odvjetnika), koji su se povećali za 18,7 % u odnosu na isto razdoblje prethodne godine.</w:t>
      </w:r>
    </w:p>
    <w:p w14:paraId="51DB27AA" w14:textId="5F8D8ABC" w:rsidR="00755B57" w:rsidRDefault="00755B57" w:rsidP="006A14E8">
      <w:pPr>
        <w:jc w:val="both"/>
        <w:rPr>
          <w:rFonts w:cs="Arial"/>
          <w:color w:val="000000"/>
          <w:lang w:eastAsia="en-US"/>
        </w:rPr>
      </w:pPr>
    </w:p>
    <w:p w14:paraId="5410304D" w14:textId="0C19EA4B" w:rsidR="00755B57" w:rsidRDefault="00755B57" w:rsidP="006A14E8">
      <w:pPr>
        <w:jc w:val="both"/>
        <w:rPr>
          <w:rFonts w:cs="Arial"/>
          <w:color w:val="000000"/>
          <w:lang w:eastAsia="en-US"/>
        </w:rPr>
      </w:pPr>
    </w:p>
    <w:p w14:paraId="593DFD6F" w14:textId="77777777" w:rsidR="00755B57" w:rsidRDefault="00755B57" w:rsidP="006A14E8">
      <w:pPr>
        <w:jc w:val="both"/>
        <w:rPr>
          <w:rFonts w:cs="Arial"/>
          <w:color w:val="000000"/>
          <w:lang w:eastAsia="en-US"/>
        </w:rPr>
      </w:pPr>
    </w:p>
    <w:p w14:paraId="68EECA27" w14:textId="2EF67343" w:rsidR="006A14E8" w:rsidRPr="00755B57" w:rsidRDefault="00F312F6" w:rsidP="006A14E8">
      <w:pPr>
        <w:jc w:val="both"/>
        <w:rPr>
          <w:rFonts w:cs="Arial"/>
          <w:b/>
          <w:color w:val="000000"/>
          <w:u w:val="single"/>
          <w:lang w:eastAsia="en-US"/>
        </w:rPr>
      </w:pPr>
      <w:r w:rsidRPr="00755B57">
        <w:rPr>
          <w:rFonts w:cs="Arial"/>
          <w:b/>
          <w:color w:val="000000"/>
          <w:u w:val="single"/>
          <w:lang w:eastAsia="en-US"/>
        </w:rPr>
        <w:t>Obrazac Obveze</w:t>
      </w:r>
    </w:p>
    <w:p w14:paraId="2B4186CF" w14:textId="3FB0A9AE" w:rsidR="00CF7541" w:rsidRDefault="00CF7541" w:rsidP="008E0179">
      <w:pPr>
        <w:jc w:val="both"/>
      </w:pPr>
    </w:p>
    <w:p w14:paraId="776A57F7" w14:textId="511AFB87" w:rsidR="00F312F6" w:rsidRDefault="00F312F6" w:rsidP="008E0179">
      <w:pPr>
        <w:jc w:val="both"/>
      </w:pPr>
      <w:r>
        <w:t xml:space="preserve">Ukupne obveze V006 iznose </w:t>
      </w:r>
      <w:r w:rsidR="00755B57">
        <w:t>2.279.483,30 EUR-a, od čega dospjele obveze za materijalne rashode iznose 8.204,15, a odnose se u</w:t>
      </w:r>
      <w:r>
        <w:t>glavnom na ne</w:t>
      </w:r>
      <w:r w:rsidR="00755B57">
        <w:t>podmirene intelektualne usluge, te nedospjele</w:t>
      </w:r>
      <w:r>
        <w:t xml:space="preserve"> obveze u iznosu od </w:t>
      </w:r>
      <w:r w:rsidR="00755B57">
        <w:t>2.271.279,15</w:t>
      </w:r>
      <w:r>
        <w:t xml:space="preserve"> EUR-a, od čega su međusobne obveze subjekata općeg proračuna </w:t>
      </w:r>
      <w:r w:rsidR="00755B57">
        <w:t>29.911,58</w:t>
      </w:r>
      <w:r>
        <w:t xml:space="preserve"> EUR-a.</w:t>
      </w:r>
    </w:p>
    <w:p w14:paraId="42B2ECAA" w14:textId="77777777" w:rsidR="00755B57" w:rsidRDefault="00755B57" w:rsidP="008E0179">
      <w:pPr>
        <w:jc w:val="both"/>
      </w:pPr>
    </w:p>
    <w:p w14:paraId="31EE3FB4" w14:textId="77777777" w:rsidR="00755B57" w:rsidRDefault="00755B57" w:rsidP="008E0179">
      <w:pPr>
        <w:jc w:val="both"/>
      </w:pPr>
    </w:p>
    <w:p w14:paraId="06865482" w14:textId="652E07CD" w:rsidR="00F312F6" w:rsidRDefault="00F312F6" w:rsidP="008E0179">
      <w:pPr>
        <w:jc w:val="both"/>
      </w:pPr>
      <w:bookmarkStart w:id="0" w:name="_GoBack"/>
      <w:bookmarkEnd w:id="0"/>
      <w:r>
        <w:lastRenderedPageBreak/>
        <w:t xml:space="preserve">Obveze za rashode poslovanja </w:t>
      </w:r>
      <w:r w:rsidR="00755B57">
        <w:t>iznose</w:t>
      </w:r>
      <w:r>
        <w:t xml:space="preserve"> </w:t>
      </w:r>
      <w:r w:rsidR="00755B57">
        <w:t>574.476,72</w:t>
      </w:r>
      <w:r>
        <w:t xml:space="preserve"> EUR-a, a čine ih obveze za materijalne rashod</w:t>
      </w:r>
      <w:r w:rsidR="00755B57">
        <w:t>e, plaće za zaposlene za 6/2026, naknada za prijevoz 6</w:t>
      </w:r>
      <w:r w:rsidR="001F3C99">
        <w:t>/202</w:t>
      </w:r>
      <w:r w:rsidR="00755B57">
        <w:t>6</w:t>
      </w:r>
      <w:r w:rsidR="001F3C99">
        <w:t xml:space="preserve">, </w:t>
      </w:r>
      <w:r w:rsidR="00755B57">
        <w:t>te ostali rashodi za zaposlene 6/26</w:t>
      </w:r>
    </w:p>
    <w:p w14:paraId="268A407D" w14:textId="0731D0CD" w:rsidR="00F312F6" w:rsidRDefault="00F312F6" w:rsidP="008E0179">
      <w:pPr>
        <w:jc w:val="both"/>
      </w:pPr>
    </w:p>
    <w:p w14:paraId="0BDD7391" w14:textId="7E1E9FB4" w:rsidR="00C62687" w:rsidRDefault="00CF7541" w:rsidP="008E0179">
      <w:pPr>
        <w:jc w:val="both"/>
      </w:pPr>
      <w:r>
        <w:t>Split,</w:t>
      </w:r>
      <w:r w:rsidR="00F233BE">
        <w:t xml:space="preserve"> </w:t>
      </w:r>
      <w:r w:rsidR="00755B57">
        <w:t>10. srpnja 2026.</w:t>
      </w:r>
      <w:r w:rsidR="001F3C99">
        <w:t xml:space="preserve"> </w:t>
      </w:r>
    </w:p>
    <w:p w14:paraId="49A73646" w14:textId="77777777" w:rsidR="008E0179" w:rsidRDefault="008E0179" w:rsidP="008E0179">
      <w:pPr>
        <w:jc w:val="both"/>
      </w:pPr>
    </w:p>
    <w:p w14:paraId="2EDA08E7" w14:textId="77777777" w:rsidR="008E0179" w:rsidRDefault="008E0179" w:rsidP="008E0179">
      <w:pPr>
        <w:jc w:val="both"/>
      </w:pPr>
    </w:p>
    <w:p w14:paraId="7D9447DA" w14:textId="151B2739" w:rsidR="008E0179" w:rsidRDefault="008E0179" w:rsidP="008E0179">
      <w:pPr>
        <w:jc w:val="both"/>
        <w:rPr>
          <w:sz w:val="22"/>
          <w:szCs w:val="22"/>
        </w:rPr>
      </w:pPr>
      <w:r w:rsidRPr="00162BF6">
        <w:rPr>
          <w:sz w:val="22"/>
          <w:szCs w:val="22"/>
        </w:rPr>
        <w:t>VODITELJICA ODSJEKA FINANCIJSKO</w:t>
      </w:r>
      <w:r w:rsidR="000B061D">
        <w:rPr>
          <w:sz w:val="22"/>
          <w:szCs w:val="22"/>
        </w:rPr>
        <w:t>-</w:t>
      </w:r>
      <w:r w:rsidR="00CF7541" w:rsidRPr="00162BF6">
        <w:rPr>
          <w:sz w:val="22"/>
          <w:szCs w:val="22"/>
        </w:rPr>
        <w:t xml:space="preserve">           </w:t>
      </w:r>
      <w:r w:rsidR="00C0017D">
        <w:rPr>
          <w:sz w:val="22"/>
          <w:szCs w:val="22"/>
        </w:rPr>
        <w:t xml:space="preserve">         </w:t>
      </w:r>
      <w:r w:rsidR="001F3C99">
        <w:rPr>
          <w:sz w:val="22"/>
          <w:szCs w:val="22"/>
        </w:rPr>
        <w:t xml:space="preserve">            </w:t>
      </w:r>
      <w:r w:rsidR="00C0017D">
        <w:rPr>
          <w:sz w:val="22"/>
          <w:szCs w:val="22"/>
        </w:rPr>
        <w:t xml:space="preserve">     PREDSJEDNIK SUDA</w:t>
      </w:r>
    </w:p>
    <w:p w14:paraId="3C957067" w14:textId="77777777" w:rsidR="00176873" w:rsidRPr="00162BF6" w:rsidRDefault="00176873" w:rsidP="008E0179">
      <w:pPr>
        <w:jc w:val="both"/>
        <w:rPr>
          <w:sz w:val="22"/>
          <w:szCs w:val="22"/>
        </w:rPr>
      </w:pPr>
    </w:p>
    <w:p w14:paraId="4C060326" w14:textId="53814428" w:rsidR="008E0179" w:rsidRPr="00162BF6" w:rsidRDefault="001F3C99" w:rsidP="008E017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8E0179" w:rsidRPr="00162BF6">
        <w:rPr>
          <w:sz w:val="22"/>
          <w:szCs w:val="22"/>
        </w:rPr>
        <w:t>MATERIJANOG</w:t>
      </w:r>
      <w:r w:rsidR="008E0179" w:rsidRPr="00162BF6">
        <w:rPr>
          <w:sz w:val="20"/>
          <w:szCs w:val="20"/>
        </w:rPr>
        <w:t xml:space="preserve"> </w:t>
      </w:r>
      <w:r w:rsidR="008E0179" w:rsidRPr="00162BF6">
        <w:rPr>
          <w:sz w:val="22"/>
          <w:szCs w:val="22"/>
        </w:rPr>
        <w:t>POSLOVANJA</w:t>
      </w:r>
      <w:r w:rsidR="00176873">
        <w:rPr>
          <w:sz w:val="22"/>
          <w:szCs w:val="22"/>
        </w:rPr>
        <w:t xml:space="preserve">                                               </w:t>
      </w:r>
    </w:p>
    <w:p w14:paraId="1DB39994" w14:textId="77777777" w:rsidR="00CF7541" w:rsidRPr="00162BF6" w:rsidRDefault="00CF7541" w:rsidP="008E0179">
      <w:pPr>
        <w:jc w:val="both"/>
        <w:rPr>
          <w:sz w:val="22"/>
          <w:szCs w:val="22"/>
        </w:rPr>
      </w:pPr>
    </w:p>
    <w:p w14:paraId="0E179544" w14:textId="77777777" w:rsidR="00CF7541" w:rsidRDefault="00CF7541" w:rsidP="008E0179">
      <w:pPr>
        <w:jc w:val="both"/>
      </w:pPr>
    </w:p>
    <w:p w14:paraId="39C604A8" w14:textId="6CCD6451" w:rsidR="00CF7541" w:rsidRPr="008E0179" w:rsidRDefault="00CF7541" w:rsidP="008E0179">
      <w:pPr>
        <w:jc w:val="both"/>
        <w:rPr>
          <w:b/>
          <w:u w:val="single"/>
        </w:rPr>
      </w:pPr>
      <w:r>
        <w:t xml:space="preserve">            </w:t>
      </w:r>
      <w:r w:rsidR="001F3C99">
        <w:t>Božana Sopta</w:t>
      </w:r>
      <w:r w:rsidR="001F3C99">
        <w:tab/>
      </w:r>
      <w:r w:rsidR="001F3C99">
        <w:tab/>
      </w:r>
      <w:r w:rsidR="001F3C99">
        <w:tab/>
      </w:r>
      <w:r w:rsidR="001F3C99">
        <w:tab/>
      </w:r>
      <w:r w:rsidR="001F3C99">
        <w:tab/>
      </w:r>
      <w:r w:rsidR="001F3C99">
        <w:tab/>
      </w:r>
      <w:r w:rsidR="001F3C99">
        <w:tab/>
      </w:r>
      <w:r w:rsidR="00C0017D">
        <w:t>Bruno Klein</w:t>
      </w:r>
    </w:p>
    <w:sectPr w:rsidR="00CF7541" w:rsidRPr="008E0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42DA6"/>
    <w:multiLevelType w:val="hybridMultilevel"/>
    <w:tmpl w:val="9FF614D6"/>
    <w:lvl w:ilvl="0" w:tplc="2DD224D0">
      <w:start w:val="639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01BBC"/>
    <w:multiLevelType w:val="hybridMultilevel"/>
    <w:tmpl w:val="15CCA21C"/>
    <w:lvl w:ilvl="0" w:tplc="4FF83E00">
      <w:start w:val="1"/>
      <w:numFmt w:val="lowerLetter"/>
      <w:lvlText w:val="%1)"/>
      <w:lvlJc w:val="left"/>
      <w:pPr>
        <w:ind w:left="1305" w:hanging="360"/>
      </w:pPr>
    </w:lvl>
    <w:lvl w:ilvl="1" w:tplc="041A0019">
      <w:start w:val="1"/>
      <w:numFmt w:val="lowerLetter"/>
      <w:lvlText w:val="%2."/>
      <w:lvlJc w:val="left"/>
      <w:pPr>
        <w:ind w:left="2025" w:hanging="360"/>
      </w:pPr>
    </w:lvl>
    <w:lvl w:ilvl="2" w:tplc="041A001B">
      <w:start w:val="1"/>
      <w:numFmt w:val="lowerRoman"/>
      <w:lvlText w:val="%3."/>
      <w:lvlJc w:val="right"/>
      <w:pPr>
        <w:ind w:left="2745" w:hanging="180"/>
      </w:pPr>
    </w:lvl>
    <w:lvl w:ilvl="3" w:tplc="041A000F">
      <w:start w:val="1"/>
      <w:numFmt w:val="decimal"/>
      <w:lvlText w:val="%4."/>
      <w:lvlJc w:val="left"/>
      <w:pPr>
        <w:ind w:left="3465" w:hanging="360"/>
      </w:pPr>
    </w:lvl>
    <w:lvl w:ilvl="4" w:tplc="041A0019">
      <w:start w:val="1"/>
      <w:numFmt w:val="lowerLetter"/>
      <w:lvlText w:val="%5."/>
      <w:lvlJc w:val="left"/>
      <w:pPr>
        <w:ind w:left="4185" w:hanging="360"/>
      </w:pPr>
    </w:lvl>
    <w:lvl w:ilvl="5" w:tplc="041A001B">
      <w:start w:val="1"/>
      <w:numFmt w:val="lowerRoman"/>
      <w:lvlText w:val="%6."/>
      <w:lvlJc w:val="right"/>
      <w:pPr>
        <w:ind w:left="4905" w:hanging="180"/>
      </w:pPr>
    </w:lvl>
    <w:lvl w:ilvl="6" w:tplc="041A000F">
      <w:start w:val="1"/>
      <w:numFmt w:val="decimal"/>
      <w:lvlText w:val="%7."/>
      <w:lvlJc w:val="left"/>
      <w:pPr>
        <w:ind w:left="5625" w:hanging="360"/>
      </w:pPr>
    </w:lvl>
    <w:lvl w:ilvl="7" w:tplc="041A0019">
      <w:start w:val="1"/>
      <w:numFmt w:val="lowerLetter"/>
      <w:lvlText w:val="%8."/>
      <w:lvlJc w:val="left"/>
      <w:pPr>
        <w:ind w:left="6345" w:hanging="360"/>
      </w:pPr>
    </w:lvl>
    <w:lvl w:ilvl="8" w:tplc="041A001B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ED3"/>
    <w:rsid w:val="00000B9A"/>
    <w:rsid w:val="0002727B"/>
    <w:rsid w:val="00051637"/>
    <w:rsid w:val="00055038"/>
    <w:rsid w:val="0009215B"/>
    <w:rsid w:val="000B061D"/>
    <w:rsid w:val="000C6187"/>
    <w:rsid w:val="000F2780"/>
    <w:rsid w:val="00116E4D"/>
    <w:rsid w:val="001414BF"/>
    <w:rsid w:val="0016264B"/>
    <w:rsid w:val="00162BF6"/>
    <w:rsid w:val="00176873"/>
    <w:rsid w:val="00177794"/>
    <w:rsid w:val="0018008D"/>
    <w:rsid w:val="001901A2"/>
    <w:rsid w:val="001C2869"/>
    <w:rsid w:val="001F1E63"/>
    <w:rsid w:val="001F3C99"/>
    <w:rsid w:val="00206C3D"/>
    <w:rsid w:val="00206D09"/>
    <w:rsid w:val="0021079B"/>
    <w:rsid w:val="002469BB"/>
    <w:rsid w:val="002D46DB"/>
    <w:rsid w:val="003B1E02"/>
    <w:rsid w:val="0041636C"/>
    <w:rsid w:val="004314FD"/>
    <w:rsid w:val="00441DED"/>
    <w:rsid w:val="00471083"/>
    <w:rsid w:val="004778EE"/>
    <w:rsid w:val="0048189F"/>
    <w:rsid w:val="00494385"/>
    <w:rsid w:val="004B4C1B"/>
    <w:rsid w:val="004E085D"/>
    <w:rsid w:val="004E2927"/>
    <w:rsid w:val="00502041"/>
    <w:rsid w:val="005310E0"/>
    <w:rsid w:val="00537DAA"/>
    <w:rsid w:val="00566B9A"/>
    <w:rsid w:val="00583CB4"/>
    <w:rsid w:val="00594BAC"/>
    <w:rsid w:val="005D7C7B"/>
    <w:rsid w:val="005E30AB"/>
    <w:rsid w:val="00624FB4"/>
    <w:rsid w:val="00644F2C"/>
    <w:rsid w:val="00654F5C"/>
    <w:rsid w:val="00684134"/>
    <w:rsid w:val="006A14E8"/>
    <w:rsid w:val="006B5D4D"/>
    <w:rsid w:val="006D3EC2"/>
    <w:rsid w:val="00725AD3"/>
    <w:rsid w:val="00755B57"/>
    <w:rsid w:val="007C2F35"/>
    <w:rsid w:val="007D65E6"/>
    <w:rsid w:val="007D66D6"/>
    <w:rsid w:val="007F0DB5"/>
    <w:rsid w:val="00853505"/>
    <w:rsid w:val="008D04D9"/>
    <w:rsid w:val="008D2C2B"/>
    <w:rsid w:val="008D2D26"/>
    <w:rsid w:val="008E0179"/>
    <w:rsid w:val="008E605D"/>
    <w:rsid w:val="008F7FC7"/>
    <w:rsid w:val="009347B5"/>
    <w:rsid w:val="00952E22"/>
    <w:rsid w:val="00982DFF"/>
    <w:rsid w:val="00992ED1"/>
    <w:rsid w:val="009F37FC"/>
    <w:rsid w:val="00A20F2C"/>
    <w:rsid w:val="00A33FF5"/>
    <w:rsid w:val="00A4183D"/>
    <w:rsid w:val="00A507D6"/>
    <w:rsid w:val="00A7525B"/>
    <w:rsid w:val="00A75AEC"/>
    <w:rsid w:val="00A853CC"/>
    <w:rsid w:val="00A86ED3"/>
    <w:rsid w:val="00AA481C"/>
    <w:rsid w:val="00AA698E"/>
    <w:rsid w:val="00AC2F75"/>
    <w:rsid w:val="00AF4917"/>
    <w:rsid w:val="00B33490"/>
    <w:rsid w:val="00B71926"/>
    <w:rsid w:val="00B846CD"/>
    <w:rsid w:val="00BA7885"/>
    <w:rsid w:val="00BB2FE0"/>
    <w:rsid w:val="00BC0776"/>
    <w:rsid w:val="00BF0242"/>
    <w:rsid w:val="00C0017D"/>
    <w:rsid w:val="00C62687"/>
    <w:rsid w:val="00C917A5"/>
    <w:rsid w:val="00CC591C"/>
    <w:rsid w:val="00CF7541"/>
    <w:rsid w:val="00D23481"/>
    <w:rsid w:val="00D338ED"/>
    <w:rsid w:val="00D54E38"/>
    <w:rsid w:val="00D71498"/>
    <w:rsid w:val="00D963F3"/>
    <w:rsid w:val="00D97E3D"/>
    <w:rsid w:val="00DF6301"/>
    <w:rsid w:val="00E2151D"/>
    <w:rsid w:val="00E30798"/>
    <w:rsid w:val="00E42976"/>
    <w:rsid w:val="00E43020"/>
    <w:rsid w:val="00E440D2"/>
    <w:rsid w:val="00E84B7E"/>
    <w:rsid w:val="00E91BA3"/>
    <w:rsid w:val="00E958E6"/>
    <w:rsid w:val="00E974EF"/>
    <w:rsid w:val="00EB38F5"/>
    <w:rsid w:val="00F05EEF"/>
    <w:rsid w:val="00F233BE"/>
    <w:rsid w:val="00F312F6"/>
    <w:rsid w:val="00F32DAB"/>
    <w:rsid w:val="00F4230F"/>
    <w:rsid w:val="00F55827"/>
    <w:rsid w:val="00F80FCA"/>
    <w:rsid w:val="00FA04AC"/>
    <w:rsid w:val="00FC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3E769"/>
  <w15:chartTrackingRefBased/>
  <w15:docId w15:val="{78933502-F8C0-4110-B3B4-2FBCE8BF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C626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F630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630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100BF-7A31-4CCF-A8D0-A0FD6E8C8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Rozarija Mušac</dc:creator>
  <cp:keywords/>
  <dc:description/>
  <cp:lastModifiedBy>Božana Sopta</cp:lastModifiedBy>
  <cp:revision>4</cp:revision>
  <cp:lastPrinted>2026-07-10T12:04:00Z</cp:lastPrinted>
  <dcterms:created xsi:type="dcterms:W3CDTF">2026-07-10T11:23:00Z</dcterms:created>
  <dcterms:modified xsi:type="dcterms:W3CDTF">2026-07-10T12:06:00Z</dcterms:modified>
</cp:coreProperties>
</file>