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3A01" w:rsidRDefault="00B33A01"/>
    <w:p w:rsidR="00B33A01" w:rsidRDefault="00B33A01"/>
    <w:tbl>
      <w:tblPr>
        <w:tblW w:w="0" w:type="auto"/>
        <w:tblLayout w:type="fixed"/>
        <w:tblCellMar>
          <w:left w:w="0" w:type="dxa"/>
          <w:right w:w="0" w:type="dxa"/>
        </w:tblCellMar>
        <w:tblLook w:val="0000" w:firstRow="0" w:lastRow="0" w:firstColumn="0" w:lastColumn="0" w:noHBand="0" w:noVBand="0"/>
      </w:tblPr>
      <w:tblGrid>
        <w:gridCol w:w="2829"/>
      </w:tblGrid>
      <w:tr w:rsidR="00B33A01">
        <w:tc>
          <w:tcPr>
            <w:tcW w:w="2829" w:type="dxa"/>
            <w:shd w:val="clear" w:color="auto" w:fill="FFFFFF"/>
          </w:tcPr>
          <w:p w:rsidR="00B33A01" w:rsidRDefault="00B33A01">
            <w:pPr>
              <w:jc w:val="center"/>
            </w:pPr>
          </w:p>
          <w:p w:rsidR="00B33A01" w:rsidRDefault="00A85D68">
            <w:pPr>
              <w:jc w:val="center"/>
              <w:rPr>
                <w:rFonts w:ascii="Times New Roman" w:eastAsia="SimSun" w:hAnsi="Times New Roman"/>
                <w:sz w:val="24"/>
                <w:szCs w:val="24"/>
                <w:lang w:val="hr-HR"/>
              </w:rPr>
            </w:pPr>
            <w:r>
              <w:rPr>
                <w:noProof/>
                <w:lang w:val="hr-HR" w:eastAsia="hr-HR"/>
              </w:rPr>
              <w:drawing>
                <wp:inline distT="0" distB="0" distL="0" distR="0">
                  <wp:extent cx="476250" cy="60960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250" cy="609600"/>
                          </a:xfrm>
                          <a:prstGeom prst="rect">
                            <a:avLst/>
                          </a:prstGeom>
                          <a:solidFill>
                            <a:srgbClr val="FFFFFF"/>
                          </a:solidFill>
                          <a:ln>
                            <a:noFill/>
                          </a:ln>
                        </pic:spPr>
                      </pic:pic>
                    </a:graphicData>
                  </a:graphic>
                </wp:inline>
              </w:drawing>
            </w:r>
          </w:p>
          <w:p w:rsidR="00B33A01" w:rsidRDefault="00567D21">
            <w:pPr>
              <w:spacing w:before="120"/>
              <w:jc w:val="center"/>
              <w:rPr>
                <w:rFonts w:ascii="Times New Roman" w:eastAsia="SimSun" w:hAnsi="Times New Roman"/>
                <w:sz w:val="24"/>
                <w:szCs w:val="24"/>
                <w:lang w:val="hr-HR"/>
              </w:rPr>
            </w:pPr>
            <w:r>
              <w:rPr>
                <w:rFonts w:ascii="Times New Roman" w:eastAsia="SimSun" w:hAnsi="Times New Roman"/>
                <w:sz w:val="24"/>
                <w:szCs w:val="24"/>
                <w:lang w:val="hr-HR"/>
              </w:rPr>
              <w:t>Republika Hrvatska</w:t>
            </w:r>
          </w:p>
          <w:p w:rsidR="00B33A01" w:rsidRDefault="00567D21">
            <w:pPr>
              <w:jc w:val="center"/>
              <w:rPr>
                <w:rFonts w:ascii="Times New Roman" w:eastAsia="SimSun" w:hAnsi="Times New Roman"/>
                <w:sz w:val="24"/>
                <w:szCs w:val="24"/>
                <w:lang w:val="hr-HR"/>
              </w:rPr>
            </w:pPr>
            <w:r>
              <w:rPr>
                <w:rFonts w:ascii="Times New Roman" w:eastAsia="SimSun" w:hAnsi="Times New Roman"/>
                <w:sz w:val="24"/>
                <w:szCs w:val="24"/>
                <w:lang w:val="hr-HR"/>
              </w:rPr>
              <w:t>Županijski sud u Varaždinu</w:t>
            </w:r>
          </w:p>
          <w:p w:rsidR="00B33A01" w:rsidRDefault="00567D21">
            <w:pPr>
              <w:jc w:val="center"/>
              <w:rPr>
                <w:rFonts w:ascii="Times New Roman" w:eastAsia="SimSun" w:hAnsi="Times New Roman"/>
                <w:sz w:val="24"/>
                <w:szCs w:val="24"/>
                <w:lang w:val="hr-HR"/>
              </w:rPr>
            </w:pPr>
            <w:r>
              <w:rPr>
                <w:rFonts w:ascii="Times New Roman" w:eastAsia="SimSun" w:hAnsi="Times New Roman"/>
                <w:sz w:val="24"/>
                <w:szCs w:val="24"/>
                <w:lang w:val="hr-HR"/>
              </w:rPr>
              <w:t xml:space="preserve"> Varaždin, Braće Radić 2</w:t>
            </w:r>
          </w:p>
          <w:p w:rsidR="00B33A01" w:rsidRDefault="00B33A01">
            <w:pPr>
              <w:jc w:val="center"/>
              <w:rPr>
                <w:rFonts w:ascii="Times New Roman" w:eastAsia="SimSun" w:hAnsi="Times New Roman"/>
                <w:sz w:val="24"/>
                <w:szCs w:val="24"/>
                <w:lang w:val="hr-HR"/>
              </w:rPr>
            </w:pPr>
          </w:p>
        </w:tc>
      </w:tr>
    </w:tbl>
    <w:p w:rsidR="00B33A01" w:rsidRDefault="00567D21">
      <w:pPr>
        <w:jc w:val="both"/>
        <w:rPr>
          <w:rFonts w:ascii="Times New Roman" w:hAnsi="Times New Roman"/>
          <w:sz w:val="24"/>
          <w:szCs w:val="24"/>
          <w:lang w:val="hr-HR"/>
        </w:rPr>
      </w:pPr>
      <w:r>
        <w:rPr>
          <w:rFonts w:ascii="Times New Roman" w:hAnsi="Times New Roman"/>
          <w:sz w:val="24"/>
          <w:szCs w:val="24"/>
          <w:lang w:val="hr-HR"/>
        </w:rPr>
        <w:t>KOMISIJA ZA PROVEDBU JAVNOG NATJEČAJA</w:t>
      </w:r>
    </w:p>
    <w:p w:rsidR="00B33A01" w:rsidRDefault="00B33A01">
      <w:pPr>
        <w:jc w:val="both"/>
        <w:rPr>
          <w:rFonts w:ascii="Times New Roman" w:hAnsi="Times New Roman"/>
          <w:sz w:val="24"/>
          <w:szCs w:val="24"/>
          <w:lang w:val="hr-HR"/>
        </w:rPr>
      </w:pPr>
    </w:p>
    <w:p w:rsidR="00B33A01" w:rsidRDefault="00567D21">
      <w:pPr>
        <w:jc w:val="both"/>
        <w:rPr>
          <w:rFonts w:ascii="Times New Roman" w:hAnsi="Times New Roman"/>
          <w:sz w:val="24"/>
          <w:szCs w:val="24"/>
          <w:lang w:val="hr-HR"/>
        </w:rPr>
      </w:pPr>
      <w:r>
        <w:rPr>
          <w:rFonts w:ascii="Times New Roman" w:hAnsi="Times New Roman"/>
          <w:sz w:val="24"/>
          <w:szCs w:val="24"/>
          <w:lang w:val="hr-HR"/>
        </w:rPr>
        <w:t>Poslovni broj: 7 Su-332/2020-156</w:t>
      </w:r>
    </w:p>
    <w:p w:rsidR="00B33A01" w:rsidRDefault="00567D21">
      <w:pPr>
        <w:jc w:val="both"/>
        <w:rPr>
          <w:rFonts w:ascii="Times New Roman" w:hAnsi="Times New Roman"/>
          <w:sz w:val="24"/>
          <w:szCs w:val="24"/>
          <w:lang w:val="hr-HR"/>
        </w:rPr>
      </w:pPr>
      <w:r>
        <w:rPr>
          <w:rFonts w:ascii="Times New Roman" w:hAnsi="Times New Roman"/>
          <w:sz w:val="24"/>
          <w:szCs w:val="24"/>
          <w:lang w:val="hr-HR"/>
        </w:rPr>
        <w:t xml:space="preserve">Varaždin, 10. veljače 2021. </w:t>
      </w:r>
    </w:p>
    <w:p w:rsidR="00B33A01" w:rsidRDefault="00B33A01">
      <w:pPr>
        <w:jc w:val="both"/>
        <w:rPr>
          <w:rFonts w:ascii="Times New Roman" w:hAnsi="Times New Roman"/>
          <w:sz w:val="24"/>
          <w:szCs w:val="24"/>
          <w:lang w:val="hr-HR"/>
        </w:rPr>
      </w:pPr>
    </w:p>
    <w:p w:rsidR="00B33A01" w:rsidRDefault="00B33A01">
      <w:pPr>
        <w:jc w:val="both"/>
        <w:rPr>
          <w:rFonts w:ascii="Times New Roman" w:hAnsi="Times New Roman"/>
          <w:sz w:val="24"/>
          <w:szCs w:val="24"/>
          <w:lang w:val="hr-HR"/>
        </w:rPr>
      </w:pPr>
    </w:p>
    <w:p w:rsidR="00B33A01" w:rsidRDefault="00567D21">
      <w:pPr>
        <w:jc w:val="both"/>
        <w:rPr>
          <w:rFonts w:ascii="Times New Roman" w:hAnsi="Times New Roman"/>
          <w:sz w:val="24"/>
          <w:szCs w:val="24"/>
          <w:lang w:val="hr-HR"/>
        </w:rPr>
      </w:pPr>
      <w:r>
        <w:rPr>
          <w:rFonts w:ascii="Times New Roman" w:hAnsi="Times New Roman"/>
          <w:sz w:val="24"/>
          <w:szCs w:val="24"/>
          <w:lang w:val="hr-HR"/>
        </w:rPr>
        <w:tab/>
      </w:r>
    </w:p>
    <w:p w:rsidR="00B33A01" w:rsidRDefault="00567D21">
      <w:pPr>
        <w:jc w:val="center"/>
        <w:rPr>
          <w:rFonts w:ascii="Times New Roman" w:hAnsi="Times New Roman"/>
          <w:sz w:val="24"/>
          <w:szCs w:val="24"/>
          <w:lang w:val="hr-HR"/>
        </w:rPr>
      </w:pPr>
      <w:r>
        <w:rPr>
          <w:rFonts w:ascii="Times New Roman" w:hAnsi="Times New Roman"/>
          <w:sz w:val="24"/>
          <w:szCs w:val="24"/>
          <w:lang w:val="hr-HR"/>
        </w:rPr>
        <w:t xml:space="preserve">OBAVIJEST KANDIDATIMA O VREMENU I MJESTU TESTIRANJA I RAZGOVORA U POSTUPKU PRIJMA U DRŽAVNU SLUŽBU </w:t>
      </w:r>
    </w:p>
    <w:p w:rsidR="00B33A01" w:rsidRDefault="00567D21">
      <w:pPr>
        <w:jc w:val="center"/>
        <w:rPr>
          <w:rFonts w:ascii="Times New Roman" w:hAnsi="Times New Roman"/>
          <w:sz w:val="24"/>
          <w:szCs w:val="24"/>
          <w:lang w:val="hr-HR"/>
        </w:rPr>
      </w:pPr>
      <w:r>
        <w:rPr>
          <w:rFonts w:ascii="Times New Roman" w:hAnsi="Times New Roman"/>
          <w:sz w:val="24"/>
          <w:szCs w:val="24"/>
          <w:lang w:val="hr-HR"/>
        </w:rPr>
        <w:t xml:space="preserve">U ŽUPANIJSKI SUD U VARAŽDINU </w:t>
      </w:r>
    </w:p>
    <w:p w:rsidR="00B33A01" w:rsidRDefault="00567D21">
      <w:pPr>
        <w:jc w:val="center"/>
        <w:rPr>
          <w:rFonts w:ascii="Times New Roman" w:hAnsi="Times New Roman"/>
          <w:sz w:val="24"/>
          <w:szCs w:val="24"/>
          <w:lang w:val="hr-HR"/>
        </w:rPr>
      </w:pPr>
      <w:r>
        <w:rPr>
          <w:rFonts w:ascii="Times New Roman" w:hAnsi="Times New Roman"/>
          <w:sz w:val="24"/>
          <w:szCs w:val="24"/>
          <w:lang w:val="hr-HR"/>
        </w:rPr>
        <w:t>I UPUTE KANDIDATIMA</w:t>
      </w:r>
    </w:p>
    <w:p w:rsidR="00B33A01" w:rsidRDefault="00B33A01">
      <w:pPr>
        <w:jc w:val="both"/>
        <w:rPr>
          <w:rFonts w:ascii="Times New Roman" w:hAnsi="Times New Roman"/>
          <w:sz w:val="24"/>
          <w:szCs w:val="24"/>
          <w:lang w:val="hr-HR"/>
        </w:rPr>
      </w:pPr>
    </w:p>
    <w:p w:rsidR="00B33A01" w:rsidRDefault="00567D21">
      <w:pPr>
        <w:jc w:val="both"/>
        <w:rPr>
          <w:rFonts w:ascii="Times New Roman" w:hAnsi="Times New Roman"/>
          <w:sz w:val="24"/>
          <w:szCs w:val="24"/>
          <w:lang w:val="hr-HR"/>
        </w:rPr>
      </w:pPr>
      <w:r>
        <w:rPr>
          <w:rFonts w:ascii="Times New Roman" w:hAnsi="Times New Roman"/>
          <w:sz w:val="24"/>
          <w:szCs w:val="24"/>
          <w:lang w:val="hr-HR"/>
        </w:rPr>
        <w:tab/>
      </w:r>
      <w:r>
        <w:rPr>
          <w:rFonts w:ascii="Times New Roman" w:hAnsi="Times New Roman"/>
          <w:sz w:val="24"/>
          <w:szCs w:val="24"/>
          <w:lang w:val="hr-HR"/>
        </w:rPr>
        <w:tab/>
      </w:r>
    </w:p>
    <w:p w:rsidR="00B33A01" w:rsidRDefault="00567D21">
      <w:pPr>
        <w:jc w:val="both"/>
        <w:rPr>
          <w:rFonts w:ascii="Times New Roman" w:hAnsi="Times New Roman"/>
          <w:sz w:val="24"/>
          <w:szCs w:val="24"/>
          <w:lang w:val="hr-HR"/>
        </w:rPr>
      </w:pPr>
      <w:r>
        <w:rPr>
          <w:rFonts w:ascii="Times New Roman" w:hAnsi="Times New Roman"/>
          <w:sz w:val="24"/>
          <w:szCs w:val="24"/>
          <w:lang w:val="hr-HR"/>
        </w:rPr>
        <w:tab/>
      </w:r>
      <w:r>
        <w:rPr>
          <w:rFonts w:ascii="Times New Roman" w:hAnsi="Times New Roman"/>
          <w:sz w:val="24"/>
          <w:szCs w:val="24"/>
          <w:u w:val="single"/>
          <w:lang w:val="hr-HR"/>
        </w:rPr>
        <w:t>Naziv tijela koje provodi testiranje:</w:t>
      </w:r>
      <w:r>
        <w:rPr>
          <w:rFonts w:ascii="Times New Roman" w:hAnsi="Times New Roman"/>
          <w:sz w:val="24"/>
          <w:szCs w:val="24"/>
          <w:lang w:val="hr-HR"/>
        </w:rPr>
        <w:t xml:space="preserve"> Komisija za provedbu javnog natječaja za prijam službenika u državnu službu na neodređeno vrijeme Županijskog</w:t>
      </w:r>
      <w:r>
        <w:rPr>
          <w:rFonts w:ascii="Times New Roman" w:hAnsi="Times New Roman"/>
          <w:color w:val="FF0000"/>
          <w:sz w:val="24"/>
          <w:szCs w:val="24"/>
          <w:lang w:val="hr-HR"/>
        </w:rPr>
        <w:t xml:space="preserve"> </w:t>
      </w:r>
      <w:r>
        <w:rPr>
          <w:rFonts w:ascii="Times New Roman" w:hAnsi="Times New Roman"/>
          <w:sz w:val="24"/>
          <w:szCs w:val="24"/>
          <w:lang w:val="hr-HR"/>
        </w:rPr>
        <w:t xml:space="preserve">suda u Varaždinu, objavljenog 23. prosinca 2020. u Narodnim novinama, broj: 144/2020 (u daljnjem tekstu: Komisija). </w:t>
      </w:r>
    </w:p>
    <w:p w:rsidR="00B33A01" w:rsidRDefault="00B33A01">
      <w:pPr>
        <w:jc w:val="both"/>
        <w:rPr>
          <w:rFonts w:ascii="Times New Roman" w:hAnsi="Times New Roman"/>
          <w:sz w:val="24"/>
          <w:szCs w:val="24"/>
          <w:lang w:val="hr-HR"/>
        </w:rPr>
      </w:pPr>
    </w:p>
    <w:p w:rsidR="00B33A01" w:rsidRDefault="00567D21">
      <w:pPr>
        <w:jc w:val="both"/>
        <w:rPr>
          <w:rFonts w:ascii="Times New Roman" w:hAnsi="Times New Roman"/>
          <w:sz w:val="24"/>
          <w:szCs w:val="24"/>
          <w:lang w:val="hr-HR"/>
        </w:rPr>
      </w:pPr>
      <w:r>
        <w:rPr>
          <w:rFonts w:ascii="Times New Roman" w:hAnsi="Times New Roman"/>
          <w:b/>
          <w:sz w:val="24"/>
          <w:szCs w:val="24"/>
          <w:lang w:val="hr-HR"/>
        </w:rPr>
        <w:tab/>
      </w:r>
      <w:r>
        <w:rPr>
          <w:rFonts w:ascii="Times New Roman" w:hAnsi="Times New Roman"/>
          <w:b/>
          <w:sz w:val="24"/>
          <w:szCs w:val="24"/>
          <w:u w:val="single"/>
          <w:lang w:val="hr-HR"/>
        </w:rPr>
        <w:t>Naziv radnog mjesta:</w:t>
      </w:r>
      <w:r>
        <w:rPr>
          <w:rFonts w:ascii="Times New Roman" w:hAnsi="Times New Roman"/>
          <w:b/>
          <w:sz w:val="24"/>
          <w:szCs w:val="24"/>
          <w:lang w:val="hr-HR"/>
        </w:rPr>
        <w:t xml:space="preserve"> administrativni referent – sudski zapisničar (m/ž)</w:t>
      </w:r>
    </w:p>
    <w:p w:rsidR="00B33A01" w:rsidRDefault="00B33A01">
      <w:pPr>
        <w:jc w:val="both"/>
        <w:rPr>
          <w:rFonts w:ascii="Times New Roman" w:hAnsi="Times New Roman"/>
          <w:sz w:val="24"/>
          <w:szCs w:val="24"/>
          <w:lang w:val="hr-HR"/>
        </w:rPr>
      </w:pPr>
    </w:p>
    <w:p w:rsidR="00B33A01" w:rsidRDefault="00567D21">
      <w:pPr>
        <w:jc w:val="both"/>
        <w:rPr>
          <w:rFonts w:ascii="Times New Roman" w:hAnsi="Times New Roman"/>
          <w:color w:val="000000"/>
          <w:sz w:val="24"/>
          <w:lang w:val="hr-HR"/>
        </w:rPr>
      </w:pPr>
      <w:r>
        <w:rPr>
          <w:rFonts w:ascii="Times New Roman" w:hAnsi="Times New Roman"/>
          <w:sz w:val="24"/>
          <w:szCs w:val="24"/>
          <w:lang w:val="hr-HR"/>
        </w:rPr>
        <w:tab/>
      </w:r>
      <w:r>
        <w:rPr>
          <w:rFonts w:ascii="Times New Roman" w:hAnsi="Times New Roman"/>
          <w:sz w:val="24"/>
          <w:szCs w:val="24"/>
          <w:u w:val="single"/>
          <w:lang w:val="hr-HR"/>
        </w:rPr>
        <w:t xml:space="preserve">Opis poslova radnog mjesta: </w:t>
      </w:r>
    </w:p>
    <w:p w:rsidR="00B33A01" w:rsidRDefault="00567D21">
      <w:pPr>
        <w:pStyle w:val="Odlomakpopisa1"/>
        <w:numPr>
          <w:ilvl w:val="0"/>
          <w:numId w:val="4"/>
        </w:numPr>
        <w:jc w:val="both"/>
        <w:rPr>
          <w:rFonts w:ascii="Times New Roman" w:hAnsi="Times New Roman"/>
          <w:color w:val="000000"/>
          <w:sz w:val="24"/>
          <w:lang w:val="hr-HR"/>
        </w:rPr>
      </w:pPr>
      <w:r>
        <w:rPr>
          <w:rFonts w:ascii="Times New Roman" w:hAnsi="Times New Roman"/>
          <w:color w:val="000000"/>
          <w:sz w:val="24"/>
          <w:lang w:val="hr-HR"/>
        </w:rPr>
        <w:t xml:space="preserve">obavlja poslove zapisničara na rasprava i ročištima, </w:t>
      </w:r>
    </w:p>
    <w:p w:rsidR="00B33A01" w:rsidRDefault="00567D21">
      <w:pPr>
        <w:pStyle w:val="Odlomakpopisa1"/>
        <w:numPr>
          <w:ilvl w:val="0"/>
          <w:numId w:val="4"/>
        </w:numPr>
        <w:jc w:val="both"/>
        <w:rPr>
          <w:rFonts w:ascii="Times New Roman" w:hAnsi="Times New Roman"/>
          <w:color w:val="000000"/>
          <w:sz w:val="24"/>
          <w:lang w:val="hr-HR"/>
        </w:rPr>
      </w:pPr>
      <w:r>
        <w:rPr>
          <w:rFonts w:ascii="Times New Roman" w:hAnsi="Times New Roman"/>
          <w:color w:val="000000"/>
          <w:sz w:val="24"/>
          <w:lang w:val="hr-HR"/>
        </w:rPr>
        <w:t xml:space="preserve">obavlja poslove zapisničara po diktatu, </w:t>
      </w:r>
    </w:p>
    <w:p w:rsidR="00B33A01" w:rsidRDefault="00567D21">
      <w:pPr>
        <w:pStyle w:val="Odlomakpopisa1"/>
        <w:numPr>
          <w:ilvl w:val="0"/>
          <w:numId w:val="4"/>
        </w:numPr>
        <w:jc w:val="both"/>
        <w:rPr>
          <w:rFonts w:ascii="Times New Roman" w:hAnsi="Times New Roman"/>
          <w:color w:val="000000"/>
          <w:sz w:val="24"/>
          <w:lang w:val="hr-HR"/>
        </w:rPr>
      </w:pPr>
      <w:r>
        <w:rPr>
          <w:rFonts w:ascii="Times New Roman" w:hAnsi="Times New Roman"/>
          <w:color w:val="000000"/>
          <w:sz w:val="24"/>
          <w:lang w:val="hr-HR"/>
        </w:rPr>
        <w:t xml:space="preserve">vrši prijepis rukopisa i drugih tekstova, </w:t>
      </w:r>
    </w:p>
    <w:p w:rsidR="00B33A01" w:rsidRDefault="00567D21">
      <w:pPr>
        <w:pStyle w:val="Odlomakpopisa1"/>
        <w:numPr>
          <w:ilvl w:val="0"/>
          <w:numId w:val="4"/>
        </w:numPr>
        <w:jc w:val="both"/>
        <w:rPr>
          <w:rFonts w:ascii="Times New Roman" w:hAnsi="Times New Roman"/>
          <w:color w:val="000000"/>
          <w:sz w:val="24"/>
          <w:lang w:val="hr-HR"/>
        </w:rPr>
      </w:pPr>
      <w:r>
        <w:rPr>
          <w:rFonts w:ascii="Times New Roman" w:hAnsi="Times New Roman"/>
          <w:color w:val="000000"/>
          <w:sz w:val="24"/>
          <w:lang w:val="hr-HR"/>
        </w:rPr>
        <w:t xml:space="preserve">vrši administrativno-tehničku obradu spisa, upisuje prispjela pismena, ulaže dostavnice, te potpuno sređeni spis predaje odgovarajućoj pisarnici suda, </w:t>
      </w:r>
    </w:p>
    <w:p w:rsidR="00B33A01" w:rsidRDefault="00567D21">
      <w:pPr>
        <w:pStyle w:val="Odlomakpopisa1"/>
        <w:numPr>
          <w:ilvl w:val="0"/>
          <w:numId w:val="4"/>
        </w:numPr>
        <w:jc w:val="both"/>
        <w:rPr>
          <w:rFonts w:ascii="Times New Roman" w:hAnsi="Times New Roman"/>
          <w:color w:val="000000"/>
          <w:sz w:val="24"/>
          <w:lang w:val="hr-HR"/>
        </w:rPr>
      </w:pPr>
      <w:r>
        <w:rPr>
          <w:rFonts w:ascii="Times New Roman" w:hAnsi="Times New Roman"/>
          <w:color w:val="000000"/>
          <w:sz w:val="24"/>
          <w:lang w:val="hr-HR"/>
        </w:rPr>
        <w:t xml:space="preserve">vrši otpremu sudskih odluka i poziva za stranke, </w:t>
      </w:r>
    </w:p>
    <w:p w:rsidR="00B33A01" w:rsidRDefault="00567D21">
      <w:pPr>
        <w:pStyle w:val="Odlomakpopisa1"/>
        <w:numPr>
          <w:ilvl w:val="0"/>
          <w:numId w:val="4"/>
        </w:numPr>
        <w:jc w:val="both"/>
        <w:rPr>
          <w:rFonts w:ascii="Times New Roman" w:hAnsi="Times New Roman"/>
          <w:sz w:val="24"/>
          <w:szCs w:val="24"/>
          <w:lang w:val="hr-HR"/>
        </w:rPr>
      </w:pPr>
      <w:r>
        <w:rPr>
          <w:rFonts w:ascii="Times New Roman" w:hAnsi="Times New Roman"/>
          <w:color w:val="000000"/>
          <w:sz w:val="24"/>
          <w:lang w:val="hr-HR"/>
        </w:rPr>
        <w:t>obavlja i sve druge administrativno-tehničke poslove po nalogu upravitelja sudske pisarnice, voditelja posebne sudske pisarnice u stalnoj službi, ravnatelja suda odnosno neposredno po nalogu predsjednika suda</w:t>
      </w:r>
    </w:p>
    <w:p w:rsidR="00B33A01" w:rsidRDefault="00B33A01">
      <w:pPr>
        <w:ind w:left="363"/>
        <w:jc w:val="both"/>
        <w:rPr>
          <w:rFonts w:ascii="Times New Roman" w:hAnsi="Times New Roman"/>
          <w:sz w:val="24"/>
          <w:szCs w:val="24"/>
          <w:lang w:val="hr-HR"/>
        </w:rPr>
      </w:pPr>
    </w:p>
    <w:p w:rsidR="00B33A01" w:rsidRDefault="00567D21">
      <w:pPr>
        <w:ind w:firstLine="705"/>
        <w:jc w:val="both"/>
        <w:rPr>
          <w:rFonts w:ascii="Times New Roman" w:hAnsi="Times New Roman"/>
          <w:color w:val="000000"/>
          <w:sz w:val="24"/>
          <w:lang w:val="hr-HR"/>
        </w:rPr>
      </w:pPr>
      <w:r>
        <w:rPr>
          <w:rFonts w:ascii="Times New Roman" w:hAnsi="Times New Roman"/>
          <w:sz w:val="24"/>
          <w:szCs w:val="24"/>
          <w:lang w:val="hr-HR"/>
        </w:rPr>
        <w:t xml:space="preserve">Podaci vezani uz plaću propisani su člankom 9. Uredbe o nazivima radnih mjesta i koeficijentima složenosti poslova u državnoj službi </w:t>
      </w:r>
      <w:r>
        <w:rPr>
          <w:rFonts w:ascii="Times New Roman" w:hAnsi="Times New Roman"/>
          <w:color w:val="000000"/>
          <w:sz w:val="24"/>
          <w:lang w:val="hr-HR"/>
        </w:rPr>
        <w:t>(Narodne novine, broj: 37/01, 38/01 - ispravak, 71/01, 89/01, 112/01, 7/02 - ispravak, 17/03, 197/03, 21/04, 25/04 - ispravak, 66/05, 131/05, 11/07, 47/07, 109/07, 58/08, 32/09, 140/09, 21/10, 38/10, 77/10, 113/10, 22/11, 142/11, 31/12, 49/12, 60/12, 78/12, 82/12, 100/12, 124/12, 140/12, 16/13, 25/13, 52/13, 96/13, 126/13, 2/14, 94/14, 140/14, 151/14, 76/15, 100/15, 71/18 i 73/19).</w:t>
      </w:r>
    </w:p>
    <w:p w:rsidR="00B33A01" w:rsidRDefault="00B33A01">
      <w:pPr>
        <w:ind w:firstLine="705"/>
        <w:jc w:val="both"/>
        <w:rPr>
          <w:rFonts w:ascii="Times New Roman" w:hAnsi="Times New Roman"/>
          <w:color w:val="000000"/>
          <w:sz w:val="24"/>
          <w:lang w:val="hr-HR"/>
        </w:rPr>
      </w:pPr>
    </w:p>
    <w:p w:rsidR="00B33A01" w:rsidRDefault="00B33A01">
      <w:pPr>
        <w:ind w:firstLine="705"/>
        <w:jc w:val="both"/>
        <w:rPr>
          <w:rFonts w:ascii="Times New Roman" w:hAnsi="Times New Roman"/>
          <w:color w:val="000000"/>
          <w:sz w:val="24"/>
          <w:lang w:val="hr-HR"/>
        </w:rPr>
      </w:pPr>
    </w:p>
    <w:p w:rsidR="00B33A01" w:rsidRDefault="00B33A01">
      <w:pPr>
        <w:sectPr w:rsidR="00B33A01">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20" w:footer="720" w:gutter="0"/>
          <w:cols w:space="720"/>
          <w:titlePg/>
          <w:docGrid w:linePitch="299" w:charSpace="-2049"/>
        </w:sectPr>
      </w:pPr>
    </w:p>
    <w:p w:rsidR="00B33A01" w:rsidRDefault="00567D21">
      <w:pPr>
        <w:ind w:firstLine="705"/>
        <w:jc w:val="both"/>
        <w:rPr>
          <w:rFonts w:ascii="Times New Roman" w:hAnsi="Times New Roman"/>
          <w:color w:val="000000"/>
          <w:sz w:val="24"/>
          <w:lang w:val="hr-HR"/>
        </w:rPr>
      </w:pPr>
      <w:r>
        <w:rPr>
          <w:rFonts w:ascii="Times New Roman" w:hAnsi="Times New Roman"/>
          <w:b/>
          <w:color w:val="000000"/>
          <w:sz w:val="24"/>
          <w:u w:val="single"/>
          <w:lang w:val="hr-HR"/>
        </w:rPr>
        <w:t xml:space="preserve">Sadržaj testiranja: </w:t>
      </w:r>
    </w:p>
    <w:p w:rsidR="00B33A01" w:rsidRDefault="00567D21">
      <w:pPr>
        <w:ind w:firstLine="705"/>
        <w:jc w:val="both"/>
        <w:rPr>
          <w:rFonts w:ascii="Times New Roman" w:hAnsi="Times New Roman"/>
          <w:sz w:val="24"/>
          <w:szCs w:val="24"/>
          <w:lang w:val="hr-HR"/>
        </w:rPr>
      </w:pPr>
      <w:r>
        <w:rPr>
          <w:rFonts w:ascii="Times New Roman" w:hAnsi="Times New Roman"/>
          <w:color w:val="000000"/>
          <w:sz w:val="24"/>
          <w:lang w:val="hr-HR"/>
        </w:rPr>
        <w:t xml:space="preserve">Provjera znanja, sposobnosti i vještina kandidata te rezultata u dosadašnjem radu </w:t>
      </w:r>
      <w:r>
        <w:rPr>
          <w:rFonts w:ascii="Times New Roman" w:hAnsi="Times New Roman"/>
          <w:color w:val="000000"/>
          <w:sz w:val="24"/>
          <w:szCs w:val="24"/>
          <w:lang w:val="hr-HR"/>
        </w:rPr>
        <w:t xml:space="preserve">sastoji se od: </w:t>
      </w:r>
    </w:p>
    <w:p w:rsidR="00B33A01" w:rsidRDefault="00567D21">
      <w:pPr>
        <w:pStyle w:val="Odlomakpopisa1"/>
        <w:numPr>
          <w:ilvl w:val="0"/>
          <w:numId w:val="1"/>
        </w:numPr>
        <w:jc w:val="both"/>
        <w:rPr>
          <w:rFonts w:ascii="Times New Roman" w:hAnsi="Times New Roman"/>
          <w:sz w:val="24"/>
          <w:szCs w:val="24"/>
          <w:lang w:val="hr-HR"/>
        </w:rPr>
      </w:pPr>
      <w:r>
        <w:rPr>
          <w:rFonts w:ascii="Times New Roman" w:hAnsi="Times New Roman"/>
          <w:sz w:val="24"/>
          <w:szCs w:val="24"/>
          <w:lang w:val="hr-HR"/>
        </w:rPr>
        <w:t xml:space="preserve">dio: pisana provjera </w:t>
      </w:r>
      <w:r>
        <w:rPr>
          <w:rFonts w:ascii="Times New Roman" w:hAnsi="Times New Roman"/>
          <w:color w:val="000000"/>
          <w:sz w:val="24"/>
          <w:szCs w:val="24"/>
          <w:lang w:val="hr-HR"/>
        </w:rPr>
        <w:t>poznavanja osnova ustavnog ustrojstva Republike Hrvatske</w:t>
      </w:r>
      <w:r>
        <w:rPr>
          <w:rFonts w:ascii="Times New Roman" w:hAnsi="Times New Roman"/>
          <w:color w:val="FF0000"/>
          <w:sz w:val="24"/>
          <w:szCs w:val="24"/>
          <w:lang w:val="hr-HR"/>
        </w:rPr>
        <w:t xml:space="preserve"> </w:t>
      </w:r>
      <w:r>
        <w:rPr>
          <w:rFonts w:ascii="Times New Roman" w:hAnsi="Times New Roman"/>
          <w:sz w:val="24"/>
          <w:szCs w:val="24"/>
          <w:lang w:val="hr-HR"/>
        </w:rPr>
        <w:t xml:space="preserve">i </w:t>
      </w:r>
      <w:r>
        <w:rPr>
          <w:rFonts w:ascii="Times New Roman" w:hAnsi="Times New Roman"/>
          <w:color w:val="000000"/>
          <w:sz w:val="24"/>
          <w:szCs w:val="24"/>
          <w:lang w:val="hr-HR"/>
        </w:rPr>
        <w:t>pisana provjera poznavanja Sudskog poslovnika</w:t>
      </w:r>
    </w:p>
    <w:p w:rsidR="00B33A01" w:rsidRDefault="00567D21">
      <w:pPr>
        <w:pStyle w:val="Odlomakpopisa1"/>
        <w:numPr>
          <w:ilvl w:val="0"/>
          <w:numId w:val="1"/>
        </w:numPr>
        <w:jc w:val="both"/>
        <w:rPr>
          <w:rFonts w:ascii="Times New Roman" w:hAnsi="Times New Roman"/>
          <w:sz w:val="24"/>
          <w:szCs w:val="24"/>
          <w:lang w:val="hr-HR"/>
        </w:rPr>
      </w:pPr>
      <w:r>
        <w:rPr>
          <w:rFonts w:ascii="Times New Roman" w:hAnsi="Times New Roman"/>
          <w:sz w:val="24"/>
          <w:szCs w:val="24"/>
          <w:lang w:val="hr-HR"/>
        </w:rPr>
        <w:t xml:space="preserve">dio: provjera sposobnosti i vještine pisanja na prijenosnom računalu </w:t>
      </w:r>
      <w:r w:rsidRPr="00A85D68">
        <w:rPr>
          <w:rFonts w:ascii="Times New Roman" w:hAnsi="Times New Roman"/>
          <w:sz w:val="24"/>
          <w:szCs w:val="24"/>
          <w:lang w:val="hr-HR"/>
        </w:rPr>
        <w:t xml:space="preserve">s mogućnošću upotrebe tipkovnice </w:t>
      </w:r>
      <w:r>
        <w:rPr>
          <w:rFonts w:ascii="Times New Roman" w:hAnsi="Times New Roman"/>
          <w:sz w:val="24"/>
          <w:szCs w:val="24"/>
          <w:lang w:val="hr-HR"/>
        </w:rPr>
        <w:t>(utvrđivanje brzine i točnosti) – prijepis teksta u internetskom programu Intersteno u trajanju od 10 minuta i pisanje po diktatu u trajanju od 3 minute</w:t>
      </w:r>
    </w:p>
    <w:p w:rsidR="00B33A01" w:rsidRPr="00A85D68" w:rsidRDefault="00567D21">
      <w:pPr>
        <w:pStyle w:val="Odlomakpopisa1"/>
        <w:numPr>
          <w:ilvl w:val="0"/>
          <w:numId w:val="1"/>
        </w:numPr>
        <w:jc w:val="both"/>
        <w:rPr>
          <w:rFonts w:ascii="Times New Roman" w:hAnsi="Times New Roman"/>
          <w:sz w:val="24"/>
          <w:szCs w:val="24"/>
          <w:lang w:val="hr-HR"/>
        </w:rPr>
      </w:pPr>
      <w:r>
        <w:rPr>
          <w:rFonts w:ascii="Times New Roman" w:hAnsi="Times New Roman"/>
          <w:sz w:val="24"/>
          <w:szCs w:val="24"/>
          <w:lang w:val="hr-HR"/>
        </w:rPr>
        <w:t>dio</w:t>
      </w:r>
      <w:r>
        <w:rPr>
          <w:rFonts w:ascii="Times New Roman" w:hAnsi="Times New Roman"/>
          <w:sz w:val="24"/>
          <w:lang w:val="hr-HR"/>
        </w:rPr>
        <w:t xml:space="preserve">: razgovor (intervju) sa članovima Komisije onih kandidata koji su zadovoljili </w:t>
      </w:r>
      <w:r w:rsidRPr="00A85D68">
        <w:rPr>
          <w:rFonts w:ascii="Times New Roman" w:hAnsi="Times New Roman"/>
          <w:sz w:val="24"/>
          <w:lang w:val="hr-HR"/>
        </w:rPr>
        <w:t>na 1. i 2. dijelu provjere.</w:t>
      </w:r>
    </w:p>
    <w:p w:rsidR="00B33A01" w:rsidRDefault="00B33A01">
      <w:pPr>
        <w:ind w:left="705"/>
        <w:jc w:val="both"/>
        <w:rPr>
          <w:rFonts w:ascii="Times New Roman" w:hAnsi="Times New Roman"/>
          <w:sz w:val="24"/>
          <w:szCs w:val="24"/>
          <w:lang w:val="hr-HR"/>
        </w:rPr>
      </w:pPr>
    </w:p>
    <w:p w:rsidR="00B33A01" w:rsidRDefault="00567D21">
      <w:pPr>
        <w:jc w:val="both"/>
        <w:rPr>
          <w:rFonts w:ascii="Times New Roman" w:hAnsi="Times New Roman"/>
          <w:sz w:val="24"/>
          <w:szCs w:val="24"/>
          <w:u w:val="single"/>
          <w:lang w:val="hr-HR"/>
        </w:rPr>
      </w:pPr>
      <w:r>
        <w:rPr>
          <w:rFonts w:ascii="Times New Roman" w:hAnsi="Times New Roman"/>
          <w:sz w:val="24"/>
          <w:szCs w:val="24"/>
          <w:lang w:val="hr-HR"/>
        </w:rPr>
        <w:tab/>
      </w:r>
      <w:r>
        <w:rPr>
          <w:rFonts w:ascii="Times New Roman" w:hAnsi="Times New Roman"/>
          <w:sz w:val="24"/>
          <w:szCs w:val="24"/>
          <w:u w:val="single"/>
          <w:lang w:val="hr-HR"/>
        </w:rPr>
        <w:t>Vrijeme i mjesto 1. dijela testiranja (pisane provjere poznavanja</w:t>
      </w:r>
      <w:r>
        <w:rPr>
          <w:rFonts w:ascii="Times New Roman" w:hAnsi="Times New Roman"/>
          <w:color w:val="000000"/>
          <w:sz w:val="24"/>
          <w:u w:val="single"/>
          <w:lang w:val="hr-HR"/>
        </w:rPr>
        <w:t xml:space="preserve"> </w:t>
      </w:r>
      <w:r>
        <w:rPr>
          <w:rFonts w:ascii="Times New Roman" w:hAnsi="Times New Roman"/>
          <w:sz w:val="24"/>
          <w:szCs w:val="24"/>
          <w:u w:val="single"/>
          <w:lang w:val="hr-HR"/>
        </w:rPr>
        <w:t xml:space="preserve">osnova ustavnog ustrojstva Republike Hrvatske i pisane provjere poznavanja Sudskog poslovnika), te popis kandidata koji se pozivaju: </w:t>
      </w:r>
    </w:p>
    <w:p w:rsidR="00B33A01" w:rsidRDefault="00B33A01">
      <w:pPr>
        <w:ind w:left="705"/>
        <w:jc w:val="both"/>
        <w:rPr>
          <w:rFonts w:ascii="Times New Roman" w:hAnsi="Times New Roman"/>
          <w:sz w:val="24"/>
          <w:szCs w:val="24"/>
          <w:u w:val="single"/>
          <w:lang w:val="hr-HR"/>
        </w:rPr>
      </w:pPr>
    </w:p>
    <w:p w:rsidR="00B33A01" w:rsidRDefault="00567D21">
      <w:pPr>
        <w:jc w:val="both"/>
        <w:rPr>
          <w:rFonts w:ascii="Times New Roman" w:hAnsi="Times New Roman"/>
          <w:sz w:val="24"/>
          <w:szCs w:val="24"/>
          <w:lang w:val="hr-HR"/>
        </w:rPr>
      </w:pPr>
      <w:r>
        <w:rPr>
          <w:rFonts w:ascii="Times New Roman" w:hAnsi="Times New Roman"/>
          <w:sz w:val="24"/>
          <w:szCs w:val="24"/>
          <w:lang w:val="hr-HR"/>
        </w:rPr>
        <w:tab/>
        <w:t>Formalne uvjete natječaja ispunjavaju, a time ostvaruju i pravo pristupa testiranju koje će se održati</w:t>
      </w:r>
    </w:p>
    <w:p w:rsidR="00B33A01" w:rsidRDefault="00B33A01">
      <w:pPr>
        <w:ind w:left="705"/>
        <w:jc w:val="both"/>
        <w:rPr>
          <w:rFonts w:ascii="Times New Roman" w:hAnsi="Times New Roman"/>
          <w:sz w:val="24"/>
          <w:szCs w:val="24"/>
          <w:lang w:val="hr-HR"/>
        </w:rPr>
      </w:pPr>
    </w:p>
    <w:p w:rsidR="00B33A01" w:rsidRDefault="00567D21">
      <w:pPr>
        <w:ind w:left="705"/>
        <w:jc w:val="center"/>
        <w:rPr>
          <w:rFonts w:ascii="Times New Roman" w:hAnsi="Times New Roman"/>
          <w:b/>
          <w:sz w:val="24"/>
          <w:szCs w:val="24"/>
          <w:lang w:val="hr-HR"/>
        </w:rPr>
      </w:pPr>
      <w:r>
        <w:rPr>
          <w:rFonts w:ascii="Times New Roman" w:hAnsi="Times New Roman"/>
          <w:b/>
          <w:sz w:val="24"/>
          <w:szCs w:val="24"/>
          <w:lang w:val="hr-HR"/>
        </w:rPr>
        <w:t xml:space="preserve">dana 18. veljače 2021. u velikoj raspravnoj dvorani </w:t>
      </w:r>
    </w:p>
    <w:p w:rsidR="00B33A01" w:rsidRDefault="00567D21">
      <w:pPr>
        <w:ind w:left="705"/>
        <w:jc w:val="center"/>
        <w:rPr>
          <w:rFonts w:ascii="Times New Roman" w:hAnsi="Times New Roman"/>
          <w:b/>
          <w:sz w:val="24"/>
          <w:szCs w:val="24"/>
          <w:lang w:val="hr-HR"/>
        </w:rPr>
      </w:pPr>
      <w:r>
        <w:rPr>
          <w:rFonts w:ascii="Times New Roman" w:hAnsi="Times New Roman"/>
          <w:b/>
          <w:sz w:val="24"/>
          <w:szCs w:val="24"/>
          <w:lang w:val="hr-HR"/>
        </w:rPr>
        <w:t xml:space="preserve">pravosudne zgrade u Ulici Braće Radić 2 u Varaždinu </w:t>
      </w:r>
    </w:p>
    <w:p w:rsidR="00B33A01" w:rsidRDefault="00567D21">
      <w:pPr>
        <w:ind w:left="705"/>
        <w:jc w:val="center"/>
        <w:rPr>
          <w:rFonts w:ascii="Times New Roman" w:hAnsi="Times New Roman"/>
          <w:sz w:val="24"/>
          <w:szCs w:val="24"/>
          <w:lang w:val="hr-HR"/>
        </w:rPr>
      </w:pPr>
      <w:r>
        <w:rPr>
          <w:rFonts w:ascii="Times New Roman" w:hAnsi="Times New Roman"/>
          <w:b/>
          <w:sz w:val="24"/>
          <w:szCs w:val="24"/>
          <w:lang w:val="hr-HR"/>
        </w:rPr>
        <w:t xml:space="preserve">(soba 22 b/p u prizemlju zgrade), </w:t>
      </w:r>
    </w:p>
    <w:p w:rsidR="00B33A01" w:rsidRDefault="00B33A01">
      <w:pPr>
        <w:ind w:left="705"/>
        <w:jc w:val="center"/>
        <w:rPr>
          <w:rFonts w:ascii="Times New Roman" w:hAnsi="Times New Roman"/>
          <w:sz w:val="24"/>
          <w:szCs w:val="24"/>
          <w:lang w:val="hr-HR"/>
        </w:rPr>
      </w:pPr>
    </w:p>
    <w:p w:rsidR="00B33A01" w:rsidRDefault="00567D21">
      <w:pPr>
        <w:ind w:left="705"/>
        <w:jc w:val="both"/>
        <w:rPr>
          <w:rFonts w:ascii="Times New Roman" w:hAnsi="Times New Roman"/>
          <w:sz w:val="24"/>
          <w:szCs w:val="24"/>
          <w:lang w:val="hr-HR"/>
        </w:rPr>
      </w:pPr>
      <w:r>
        <w:rPr>
          <w:rFonts w:ascii="Times New Roman" w:hAnsi="Times New Roman"/>
          <w:sz w:val="24"/>
          <w:szCs w:val="24"/>
          <w:lang w:val="hr-HR"/>
        </w:rPr>
        <w:t xml:space="preserve">sljedeći kandidati (prezime i ime): </w:t>
      </w:r>
    </w:p>
    <w:p w:rsidR="00B33A01" w:rsidRDefault="00B33A01">
      <w:pPr>
        <w:ind w:left="705"/>
        <w:jc w:val="both"/>
        <w:rPr>
          <w:rFonts w:ascii="Times New Roman" w:hAnsi="Times New Roman"/>
          <w:sz w:val="24"/>
          <w:szCs w:val="24"/>
          <w:lang w:val="hr-HR"/>
        </w:rPr>
      </w:pPr>
    </w:p>
    <w:p w:rsidR="00B33A01" w:rsidRDefault="00567D21">
      <w:pPr>
        <w:ind w:left="705"/>
        <w:jc w:val="both"/>
        <w:rPr>
          <w:rFonts w:ascii="Times New Roman" w:hAnsi="Times New Roman"/>
          <w:sz w:val="24"/>
          <w:szCs w:val="24"/>
          <w:lang w:val="hr-HR"/>
        </w:rPr>
      </w:pPr>
      <w:r>
        <w:rPr>
          <w:rFonts w:ascii="Times New Roman" w:hAnsi="Times New Roman"/>
          <w:b/>
          <w:sz w:val="24"/>
          <w:szCs w:val="24"/>
          <w:lang w:val="hr-HR"/>
        </w:rPr>
        <w:t>- u 8,15 sati:</w:t>
      </w:r>
    </w:p>
    <w:p w:rsidR="00B33A01" w:rsidRDefault="00567D21">
      <w:pPr>
        <w:pStyle w:val="Odlomakpopisa1"/>
        <w:numPr>
          <w:ilvl w:val="0"/>
          <w:numId w:val="2"/>
        </w:numPr>
        <w:jc w:val="both"/>
        <w:rPr>
          <w:rFonts w:ascii="Times New Roman" w:hAnsi="Times New Roman"/>
          <w:sz w:val="24"/>
          <w:szCs w:val="24"/>
          <w:lang w:val="hr-HR"/>
        </w:rPr>
      </w:pPr>
      <w:r>
        <w:rPr>
          <w:rFonts w:ascii="Times New Roman" w:hAnsi="Times New Roman"/>
          <w:sz w:val="24"/>
          <w:szCs w:val="24"/>
          <w:lang w:val="hr-HR"/>
        </w:rPr>
        <w:t>Dr. M.</w:t>
      </w:r>
    </w:p>
    <w:p w:rsidR="00B33A01" w:rsidRDefault="00567D21">
      <w:pPr>
        <w:pStyle w:val="Odlomakpopisa1"/>
        <w:numPr>
          <w:ilvl w:val="0"/>
          <w:numId w:val="2"/>
        </w:numPr>
        <w:jc w:val="both"/>
        <w:rPr>
          <w:rFonts w:ascii="Times New Roman" w:hAnsi="Times New Roman"/>
          <w:sz w:val="24"/>
          <w:szCs w:val="24"/>
          <w:lang w:val="hr-HR"/>
        </w:rPr>
      </w:pPr>
      <w:r>
        <w:rPr>
          <w:rFonts w:ascii="Times New Roman" w:hAnsi="Times New Roman"/>
          <w:sz w:val="24"/>
          <w:szCs w:val="24"/>
          <w:lang w:val="hr-HR"/>
        </w:rPr>
        <w:t>He. B.</w:t>
      </w:r>
    </w:p>
    <w:p w:rsidR="00B33A01" w:rsidRDefault="00567D21">
      <w:pPr>
        <w:pStyle w:val="Odlomakpopisa1"/>
        <w:numPr>
          <w:ilvl w:val="0"/>
          <w:numId w:val="2"/>
        </w:numPr>
        <w:jc w:val="both"/>
        <w:rPr>
          <w:rFonts w:ascii="Times New Roman" w:hAnsi="Times New Roman"/>
          <w:sz w:val="24"/>
          <w:szCs w:val="24"/>
          <w:lang w:val="hr-HR"/>
        </w:rPr>
      </w:pPr>
      <w:r>
        <w:rPr>
          <w:rFonts w:ascii="Times New Roman" w:hAnsi="Times New Roman"/>
          <w:sz w:val="24"/>
          <w:szCs w:val="24"/>
          <w:lang w:val="hr-HR"/>
        </w:rPr>
        <w:t>Ja. Va. D.</w:t>
      </w:r>
    </w:p>
    <w:p w:rsidR="00B33A01" w:rsidRDefault="00567D21">
      <w:pPr>
        <w:pStyle w:val="Odlomakpopisa1"/>
        <w:numPr>
          <w:ilvl w:val="0"/>
          <w:numId w:val="2"/>
        </w:numPr>
        <w:jc w:val="both"/>
        <w:rPr>
          <w:rFonts w:ascii="Times New Roman" w:hAnsi="Times New Roman"/>
          <w:sz w:val="24"/>
          <w:szCs w:val="24"/>
          <w:lang w:val="hr-HR"/>
        </w:rPr>
      </w:pPr>
      <w:r>
        <w:rPr>
          <w:rFonts w:ascii="Times New Roman" w:hAnsi="Times New Roman"/>
          <w:sz w:val="24"/>
          <w:szCs w:val="24"/>
          <w:lang w:val="hr-HR"/>
        </w:rPr>
        <w:t>Ko. Ma.</w:t>
      </w:r>
    </w:p>
    <w:p w:rsidR="00B33A01" w:rsidRDefault="00567D21">
      <w:pPr>
        <w:pStyle w:val="Odlomakpopisa1"/>
        <w:numPr>
          <w:ilvl w:val="0"/>
          <w:numId w:val="2"/>
        </w:numPr>
        <w:jc w:val="both"/>
        <w:rPr>
          <w:rFonts w:ascii="Times New Roman" w:hAnsi="Times New Roman"/>
          <w:sz w:val="24"/>
          <w:szCs w:val="24"/>
          <w:lang w:val="hr-HR"/>
        </w:rPr>
      </w:pPr>
      <w:r>
        <w:rPr>
          <w:rFonts w:ascii="Times New Roman" w:hAnsi="Times New Roman"/>
          <w:sz w:val="24"/>
          <w:szCs w:val="24"/>
          <w:lang w:val="hr-HR"/>
        </w:rPr>
        <w:t>Ko. Mi.</w:t>
      </w:r>
    </w:p>
    <w:p w:rsidR="00B33A01" w:rsidRDefault="00567D21">
      <w:pPr>
        <w:pStyle w:val="Odlomakpopisa1"/>
        <w:numPr>
          <w:ilvl w:val="0"/>
          <w:numId w:val="2"/>
        </w:numPr>
        <w:jc w:val="both"/>
        <w:rPr>
          <w:rFonts w:ascii="Times New Roman" w:hAnsi="Times New Roman"/>
          <w:sz w:val="24"/>
          <w:szCs w:val="24"/>
          <w:lang w:val="hr-HR"/>
        </w:rPr>
      </w:pPr>
      <w:r>
        <w:rPr>
          <w:rFonts w:ascii="Times New Roman" w:hAnsi="Times New Roman"/>
          <w:sz w:val="24"/>
          <w:szCs w:val="24"/>
          <w:lang w:val="hr-HR"/>
        </w:rPr>
        <w:t>Ko. I.</w:t>
      </w:r>
    </w:p>
    <w:p w:rsidR="00B33A01" w:rsidRDefault="00567D21">
      <w:pPr>
        <w:pStyle w:val="Odlomakpopisa1"/>
        <w:numPr>
          <w:ilvl w:val="0"/>
          <w:numId w:val="2"/>
        </w:numPr>
        <w:jc w:val="both"/>
        <w:rPr>
          <w:rFonts w:ascii="Times New Roman" w:hAnsi="Times New Roman"/>
          <w:sz w:val="24"/>
          <w:szCs w:val="24"/>
          <w:lang w:val="hr-HR"/>
        </w:rPr>
      </w:pPr>
      <w:r>
        <w:rPr>
          <w:rFonts w:ascii="Times New Roman" w:hAnsi="Times New Roman"/>
          <w:sz w:val="24"/>
          <w:szCs w:val="24"/>
          <w:lang w:val="hr-HR"/>
        </w:rPr>
        <w:t>La. N.</w:t>
      </w:r>
    </w:p>
    <w:p w:rsidR="00B33A01" w:rsidRDefault="00567D21">
      <w:pPr>
        <w:pStyle w:val="Odlomakpopisa1"/>
        <w:numPr>
          <w:ilvl w:val="0"/>
          <w:numId w:val="2"/>
        </w:numPr>
        <w:jc w:val="both"/>
        <w:rPr>
          <w:rFonts w:ascii="Times New Roman" w:hAnsi="Times New Roman"/>
          <w:sz w:val="24"/>
          <w:szCs w:val="24"/>
          <w:lang w:val="hr-HR"/>
        </w:rPr>
      </w:pPr>
      <w:r>
        <w:rPr>
          <w:rFonts w:ascii="Times New Roman" w:hAnsi="Times New Roman"/>
          <w:sz w:val="24"/>
          <w:szCs w:val="24"/>
          <w:lang w:val="hr-HR"/>
        </w:rPr>
        <w:t>Li. S.</w:t>
      </w:r>
    </w:p>
    <w:p w:rsidR="00B33A01" w:rsidRDefault="00567D21">
      <w:pPr>
        <w:pStyle w:val="Odlomakpopisa1"/>
        <w:numPr>
          <w:ilvl w:val="0"/>
          <w:numId w:val="2"/>
        </w:numPr>
        <w:jc w:val="both"/>
        <w:rPr>
          <w:rFonts w:ascii="Times New Roman" w:hAnsi="Times New Roman"/>
          <w:sz w:val="24"/>
          <w:szCs w:val="24"/>
          <w:lang w:val="hr-HR"/>
        </w:rPr>
      </w:pPr>
      <w:r>
        <w:rPr>
          <w:rFonts w:ascii="Times New Roman" w:hAnsi="Times New Roman"/>
          <w:sz w:val="24"/>
          <w:szCs w:val="24"/>
          <w:lang w:val="hr-HR"/>
        </w:rPr>
        <w:t>Mi. V.</w:t>
      </w:r>
    </w:p>
    <w:p w:rsidR="00B33A01" w:rsidRDefault="00B33A01">
      <w:pPr>
        <w:ind w:left="708"/>
        <w:jc w:val="both"/>
        <w:rPr>
          <w:rFonts w:ascii="Times New Roman" w:hAnsi="Times New Roman"/>
          <w:sz w:val="24"/>
          <w:szCs w:val="24"/>
          <w:lang w:val="hr-HR"/>
        </w:rPr>
      </w:pPr>
    </w:p>
    <w:p w:rsidR="00B33A01" w:rsidRDefault="00567D21">
      <w:pPr>
        <w:ind w:left="708"/>
        <w:jc w:val="both"/>
        <w:rPr>
          <w:rFonts w:ascii="Times New Roman" w:hAnsi="Times New Roman"/>
          <w:sz w:val="24"/>
          <w:szCs w:val="24"/>
          <w:lang w:val="hr-HR"/>
        </w:rPr>
      </w:pPr>
      <w:r>
        <w:rPr>
          <w:rFonts w:ascii="Times New Roman" w:hAnsi="Times New Roman"/>
          <w:b/>
          <w:sz w:val="24"/>
          <w:szCs w:val="24"/>
          <w:lang w:val="hr-HR"/>
        </w:rPr>
        <w:t xml:space="preserve">- u 11,00 sati: </w:t>
      </w:r>
    </w:p>
    <w:p w:rsidR="00B33A01" w:rsidRDefault="00567D21">
      <w:pPr>
        <w:pStyle w:val="Odlomakpopisa1"/>
        <w:numPr>
          <w:ilvl w:val="0"/>
          <w:numId w:val="3"/>
        </w:numPr>
        <w:jc w:val="both"/>
        <w:rPr>
          <w:rFonts w:ascii="Times New Roman" w:hAnsi="Times New Roman"/>
          <w:sz w:val="24"/>
          <w:szCs w:val="24"/>
          <w:lang w:val="hr-HR"/>
        </w:rPr>
      </w:pPr>
      <w:r>
        <w:rPr>
          <w:rFonts w:ascii="Times New Roman" w:hAnsi="Times New Roman"/>
          <w:sz w:val="24"/>
          <w:szCs w:val="24"/>
          <w:lang w:val="hr-HR"/>
        </w:rPr>
        <w:t>Or. T.</w:t>
      </w:r>
    </w:p>
    <w:p w:rsidR="00B33A01" w:rsidRDefault="00567D21">
      <w:pPr>
        <w:pStyle w:val="Odlomakpopisa1"/>
        <w:numPr>
          <w:ilvl w:val="0"/>
          <w:numId w:val="3"/>
        </w:numPr>
        <w:jc w:val="both"/>
        <w:rPr>
          <w:rFonts w:ascii="Times New Roman" w:hAnsi="Times New Roman"/>
          <w:sz w:val="24"/>
          <w:szCs w:val="24"/>
          <w:lang w:val="hr-HR"/>
        </w:rPr>
      </w:pPr>
      <w:r>
        <w:rPr>
          <w:rFonts w:ascii="Times New Roman" w:hAnsi="Times New Roman"/>
          <w:sz w:val="24"/>
          <w:szCs w:val="24"/>
          <w:lang w:val="hr-HR"/>
        </w:rPr>
        <w:t>Pe. Pu. M.</w:t>
      </w:r>
    </w:p>
    <w:p w:rsidR="00B33A01" w:rsidRDefault="00567D21">
      <w:pPr>
        <w:pStyle w:val="Odlomakpopisa1"/>
        <w:numPr>
          <w:ilvl w:val="0"/>
          <w:numId w:val="3"/>
        </w:numPr>
        <w:jc w:val="both"/>
        <w:rPr>
          <w:rFonts w:ascii="Times New Roman" w:hAnsi="Times New Roman"/>
          <w:sz w:val="24"/>
          <w:szCs w:val="24"/>
          <w:lang w:val="hr-HR"/>
        </w:rPr>
      </w:pPr>
      <w:r>
        <w:rPr>
          <w:rFonts w:ascii="Times New Roman" w:hAnsi="Times New Roman"/>
          <w:sz w:val="24"/>
          <w:szCs w:val="24"/>
          <w:lang w:val="hr-HR"/>
        </w:rPr>
        <w:t>Po. N.</w:t>
      </w:r>
    </w:p>
    <w:p w:rsidR="00B33A01" w:rsidRDefault="00567D21">
      <w:pPr>
        <w:pStyle w:val="Odlomakpopisa1"/>
        <w:numPr>
          <w:ilvl w:val="0"/>
          <w:numId w:val="3"/>
        </w:numPr>
        <w:jc w:val="both"/>
        <w:rPr>
          <w:rFonts w:ascii="Times New Roman" w:hAnsi="Times New Roman"/>
          <w:sz w:val="24"/>
          <w:szCs w:val="24"/>
          <w:lang w:val="hr-HR"/>
        </w:rPr>
      </w:pPr>
      <w:r>
        <w:rPr>
          <w:rFonts w:ascii="Times New Roman" w:hAnsi="Times New Roman"/>
          <w:sz w:val="24"/>
          <w:szCs w:val="24"/>
          <w:lang w:val="hr-HR"/>
        </w:rPr>
        <w:t>Sa.-Ko. A.</w:t>
      </w:r>
    </w:p>
    <w:p w:rsidR="00B33A01" w:rsidRDefault="00567D21">
      <w:pPr>
        <w:pStyle w:val="Odlomakpopisa1"/>
        <w:numPr>
          <w:ilvl w:val="0"/>
          <w:numId w:val="3"/>
        </w:numPr>
        <w:jc w:val="both"/>
        <w:rPr>
          <w:rFonts w:ascii="Times New Roman" w:hAnsi="Times New Roman"/>
          <w:sz w:val="24"/>
          <w:szCs w:val="24"/>
          <w:lang w:val="hr-HR"/>
        </w:rPr>
      </w:pPr>
      <w:r>
        <w:rPr>
          <w:rFonts w:ascii="Times New Roman" w:hAnsi="Times New Roman"/>
          <w:sz w:val="24"/>
          <w:szCs w:val="24"/>
          <w:lang w:val="hr-HR"/>
        </w:rPr>
        <w:t>Še. A.</w:t>
      </w:r>
    </w:p>
    <w:p w:rsidR="00B33A01" w:rsidRDefault="00567D21">
      <w:pPr>
        <w:pStyle w:val="Odlomakpopisa1"/>
        <w:numPr>
          <w:ilvl w:val="0"/>
          <w:numId w:val="3"/>
        </w:numPr>
        <w:jc w:val="both"/>
        <w:rPr>
          <w:rFonts w:ascii="Times New Roman" w:hAnsi="Times New Roman"/>
          <w:sz w:val="24"/>
          <w:szCs w:val="24"/>
          <w:lang w:val="hr-HR"/>
        </w:rPr>
      </w:pPr>
      <w:r>
        <w:rPr>
          <w:rFonts w:ascii="Times New Roman" w:hAnsi="Times New Roman"/>
          <w:sz w:val="24"/>
          <w:szCs w:val="24"/>
          <w:lang w:val="hr-HR"/>
        </w:rPr>
        <w:t>Ta. N.</w:t>
      </w:r>
    </w:p>
    <w:p w:rsidR="00B33A01" w:rsidRDefault="00567D21">
      <w:pPr>
        <w:pStyle w:val="Odlomakpopisa1"/>
        <w:numPr>
          <w:ilvl w:val="0"/>
          <w:numId w:val="3"/>
        </w:numPr>
        <w:jc w:val="both"/>
        <w:rPr>
          <w:rFonts w:ascii="Times New Roman" w:hAnsi="Times New Roman"/>
          <w:sz w:val="24"/>
          <w:szCs w:val="24"/>
          <w:lang w:val="hr-HR"/>
        </w:rPr>
      </w:pPr>
      <w:r>
        <w:rPr>
          <w:rFonts w:ascii="Times New Roman" w:hAnsi="Times New Roman"/>
          <w:sz w:val="24"/>
          <w:szCs w:val="24"/>
          <w:lang w:val="hr-HR"/>
        </w:rPr>
        <w:t>Vu. L.</w:t>
      </w:r>
    </w:p>
    <w:p w:rsidR="00B33A01" w:rsidRDefault="00567D21">
      <w:pPr>
        <w:pStyle w:val="Odlomakpopisa1"/>
        <w:numPr>
          <w:ilvl w:val="0"/>
          <w:numId w:val="3"/>
        </w:numPr>
        <w:jc w:val="both"/>
        <w:rPr>
          <w:rFonts w:ascii="Times New Roman" w:hAnsi="Times New Roman"/>
          <w:sz w:val="24"/>
          <w:szCs w:val="24"/>
          <w:lang w:val="hr-HR"/>
        </w:rPr>
      </w:pPr>
      <w:r>
        <w:rPr>
          <w:rFonts w:ascii="Times New Roman" w:hAnsi="Times New Roman"/>
          <w:sz w:val="24"/>
          <w:szCs w:val="24"/>
          <w:lang w:val="hr-HR"/>
        </w:rPr>
        <w:t>Ze. V.</w:t>
      </w:r>
    </w:p>
    <w:p w:rsidR="00B33A01" w:rsidRDefault="00567D21">
      <w:pPr>
        <w:pStyle w:val="Odlomakpopisa1"/>
        <w:numPr>
          <w:ilvl w:val="0"/>
          <w:numId w:val="3"/>
        </w:numPr>
        <w:jc w:val="both"/>
        <w:rPr>
          <w:rFonts w:ascii="Times New Roman" w:hAnsi="Times New Roman"/>
          <w:sz w:val="24"/>
          <w:szCs w:val="24"/>
          <w:lang w:val="hr-HR"/>
        </w:rPr>
      </w:pPr>
      <w:r>
        <w:rPr>
          <w:rFonts w:ascii="Times New Roman" w:hAnsi="Times New Roman"/>
          <w:sz w:val="24"/>
          <w:szCs w:val="24"/>
          <w:lang w:val="hr-HR"/>
        </w:rPr>
        <w:t>Žm. D.</w:t>
      </w:r>
    </w:p>
    <w:p w:rsidR="00B33A01" w:rsidRDefault="00B33A01">
      <w:pPr>
        <w:jc w:val="both"/>
        <w:rPr>
          <w:rFonts w:ascii="Times New Roman" w:hAnsi="Times New Roman"/>
          <w:sz w:val="24"/>
          <w:szCs w:val="24"/>
          <w:lang w:val="hr-HR"/>
        </w:rPr>
      </w:pPr>
    </w:p>
    <w:p w:rsidR="00B33A01" w:rsidRDefault="00567D21">
      <w:pPr>
        <w:ind w:firstLine="708"/>
        <w:jc w:val="both"/>
        <w:rPr>
          <w:rFonts w:ascii="Times New Roman" w:hAnsi="Times New Roman"/>
          <w:b/>
          <w:sz w:val="24"/>
          <w:szCs w:val="24"/>
          <w:u w:val="single"/>
          <w:lang w:val="hr-HR"/>
        </w:rPr>
      </w:pPr>
      <w:r>
        <w:rPr>
          <w:rFonts w:ascii="Times New Roman" w:hAnsi="Times New Roman"/>
          <w:sz w:val="24"/>
          <w:szCs w:val="24"/>
          <w:lang w:val="hr-HR"/>
        </w:rPr>
        <w:t xml:space="preserve">Kandidatima koji nisu pozvani sud je poslao obavijesti kojima ih je obavijestio o nepravodobnosti ili nepotpunosti njihovih prijava ili o tome da ne ispunjavaju formalne uvjete iz javnog natječaja, zbog čega se oni ne smatraju kandidatima prijavljenim na ovaj natječaj. </w:t>
      </w:r>
    </w:p>
    <w:p w:rsidR="00B33A01" w:rsidRDefault="00B33A01">
      <w:pPr>
        <w:ind w:firstLine="708"/>
        <w:jc w:val="both"/>
        <w:rPr>
          <w:rFonts w:ascii="Times New Roman" w:hAnsi="Times New Roman"/>
          <w:b/>
          <w:sz w:val="24"/>
          <w:szCs w:val="24"/>
          <w:u w:val="single"/>
          <w:lang w:val="hr-HR"/>
        </w:rPr>
      </w:pPr>
    </w:p>
    <w:p w:rsidR="00B33A01" w:rsidRDefault="00567D21">
      <w:pPr>
        <w:ind w:firstLine="708"/>
        <w:jc w:val="both"/>
        <w:rPr>
          <w:rFonts w:ascii="Times New Roman" w:hAnsi="Times New Roman"/>
          <w:sz w:val="24"/>
          <w:szCs w:val="24"/>
          <w:lang w:val="hr-HR"/>
        </w:rPr>
      </w:pPr>
      <w:r>
        <w:rPr>
          <w:rFonts w:ascii="Times New Roman" w:hAnsi="Times New Roman"/>
          <w:b/>
          <w:sz w:val="24"/>
          <w:szCs w:val="24"/>
          <w:u w:val="single"/>
          <w:lang w:val="hr-HR"/>
        </w:rPr>
        <w:t>Opća pravila:</w:t>
      </w:r>
    </w:p>
    <w:p w:rsidR="00B33A01" w:rsidRDefault="00B33A01">
      <w:pPr>
        <w:ind w:firstLine="708"/>
        <w:jc w:val="both"/>
        <w:rPr>
          <w:rFonts w:ascii="Times New Roman" w:hAnsi="Times New Roman"/>
          <w:sz w:val="24"/>
          <w:szCs w:val="24"/>
          <w:lang w:val="hr-HR"/>
        </w:rPr>
      </w:pPr>
    </w:p>
    <w:p w:rsidR="00B33A01" w:rsidRDefault="00567D21">
      <w:pPr>
        <w:ind w:firstLine="708"/>
        <w:jc w:val="both"/>
        <w:rPr>
          <w:rFonts w:ascii="Times New Roman" w:hAnsi="Times New Roman"/>
          <w:sz w:val="24"/>
          <w:szCs w:val="24"/>
          <w:lang w:val="hr-HR"/>
        </w:rPr>
      </w:pPr>
      <w:r>
        <w:rPr>
          <w:rFonts w:ascii="Times New Roman" w:hAnsi="Times New Roman"/>
          <w:sz w:val="24"/>
          <w:szCs w:val="24"/>
          <w:lang w:val="hr-HR"/>
        </w:rPr>
        <w:t>KANDIDATI SU TIJEKOM CIJELOG POSTUPKA TESTIRANJA DUŽNI NOSITI ZAŠTITNE MASKE, I TO NA ISPRAVAN NAČIN.</w:t>
      </w:r>
    </w:p>
    <w:p w:rsidR="00B33A01" w:rsidRDefault="00B33A01">
      <w:pPr>
        <w:ind w:firstLine="708"/>
        <w:jc w:val="both"/>
        <w:rPr>
          <w:rFonts w:ascii="Times New Roman" w:hAnsi="Times New Roman"/>
          <w:sz w:val="24"/>
          <w:szCs w:val="24"/>
          <w:lang w:val="hr-HR"/>
        </w:rPr>
      </w:pPr>
    </w:p>
    <w:p w:rsidR="00B33A01" w:rsidRDefault="00567D21">
      <w:pPr>
        <w:ind w:firstLine="708"/>
        <w:jc w:val="both"/>
        <w:rPr>
          <w:rFonts w:ascii="Times New Roman" w:hAnsi="Times New Roman"/>
          <w:sz w:val="24"/>
          <w:szCs w:val="24"/>
          <w:lang w:val="hr-HR"/>
        </w:rPr>
      </w:pPr>
      <w:r>
        <w:rPr>
          <w:rFonts w:ascii="Times New Roman" w:hAnsi="Times New Roman"/>
          <w:sz w:val="24"/>
          <w:szCs w:val="24"/>
          <w:lang w:val="hr-HR"/>
        </w:rPr>
        <w:t>Pisana provjera (1. dio testiranja) traje ukupno 30 minuta, a sastoji se od 10 zadataka u odnosu na poznavanje</w:t>
      </w:r>
      <w:r>
        <w:rPr>
          <w:rFonts w:ascii="Times New Roman" w:hAnsi="Times New Roman"/>
          <w:sz w:val="24"/>
          <w:lang w:val="hr-HR"/>
        </w:rPr>
        <w:t xml:space="preserve"> </w:t>
      </w:r>
      <w:r>
        <w:rPr>
          <w:rFonts w:ascii="Times New Roman" w:hAnsi="Times New Roman"/>
          <w:sz w:val="24"/>
          <w:szCs w:val="24"/>
          <w:lang w:val="hr-HR"/>
        </w:rPr>
        <w:t xml:space="preserve">osnova ustavnog ustrojstva Republike Hrvatske te 10 zadataka u odnosu na poznavanje Sudskog poslovnika. Za točno rješenje svakog zadatka moguće je ostvariti 1 bod, odnosno ukupno 10 bodova za poznavanje osnova ustavnog ustrojstva Republike Hrvatske te 10 bodova za poznavanje Sudskog poslovnika. Smatra se da je kandidat zadovoljio na provjeri znanja ako je za svaki dio navedene provjere dobio najmanje 5 bodova. </w:t>
      </w:r>
    </w:p>
    <w:p w:rsidR="00B33A01" w:rsidRDefault="00B33A01">
      <w:pPr>
        <w:ind w:firstLine="708"/>
        <w:jc w:val="both"/>
        <w:rPr>
          <w:rFonts w:ascii="Times New Roman" w:hAnsi="Times New Roman"/>
          <w:sz w:val="24"/>
          <w:szCs w:val="24"/>
          <w:lang w:val="hr-HR"/>
        </w:rPr>
      </w:pPr>
    </w:p>
    <w:p w:rsidR="00B33A01" w:rsidRDefault="00567D21">
      <w:pPr>
        <w:ind w:firstLine="708"/>
        <w:jc w:val="both"/>
        <w:rPr>
          <w:shd w:val="clear" w:color="auto" w:fill="FFFFFF"/>
        </w:rPr>
      </w:pPr>
      <w:r>
        <w:rPr>
          <w:rFonts w:ascii="Times New Roman" w:hAnsi="Times New Roman"/>
          <w:sz w:val="24"/>
          <w:szCs w:val="24"/>
          <w:lang w:val="hr-HR"/>
        </w:rPr>
        <w:t>Po završenoj pisanoj provjeri (1. dio testiranja) kandidati koji su iz svakog područja ostvarili najmanje pet (5) bodova, pristupaju 2. dijelu testiranja: provjeri sposobnosti i vještine pisanja na prijenosnom računalu</w:t>
      </w:r>
      <w:r>
        <w:rPr>
          <w:rFonts w:ascii="Times New Roman" w:hAnsi="Times New Roman"/>
          <w:color w:val="FF0000"/>
          <w:sz w:val="24"/>
          <w:szCs w:val="24"/>
          <w:lang w:val="hr-HR"/>
        </w:rPr>
        <w:t xml:space="preserve"> </w:t>
      </w:r>
      <w:r w:rsidRPr="00A85D68">
        <w:rPr>
          <w:rFonts w:ascii="Times New Roman" w:hAnsi="Times New Roman"/>
          <w:sz w:val="24"/>
          <w:szCs w:val="24"/>
          <w:lang w:val="hr-HR"/>
        </w:rPr>
        <w:t xml:space="preserve">s mogućnošću </w:t>
      </w:r>
      <w:r>
        <w:rPr>
          <w:rFonts w:ascii="Times New Roman" w:hAnsi="Times New Roman"/>
          <w:sz w:val="24"/>
          <w:szCs w:val="24"/>
          <w:lang w:val="hr-HR"/>
        </w:rPr>
        <w:t>upotrebe tipkovnice (utvrđivanje brzine i točnosti), i to prijepisa teksta u programu Intersteno u trajanju od 10 minuta te pisanja po d</w:t>
      </w:r>
      <w:r>
        <w:rPr>
          <w:rFonts w:ascii="Times New Roman" w:hAnsi="Times New Roman"/>
          <w:sz w:val="24"/>
          <w:szCs w:val="24"/>
          <w:shd w:val="clear" w:color="auto" w:fill="FFFFFF"/>
          <w:lang w:val="hr-HR"/>
        </w:rPr>
        <w:t xml:space="preserve">iktatu u trajanju od 3 minute. </w:t>
      </w:r>
    </w:p>
    <w:p w:rsidR="00B33A01" w:rsidRDefault="00B33A01">
      <w:pPr>
        <w:ind w:firstLine="708"/>
        <w:jc w:val="both"/>
        <w:rPr>
          <w:shd w:val="clear" w:color="auto" w:fill="FFFFFF"/>
        </w:rPr>
      </w:pPr>
    </w:p>
    <w:p w:rsidR="00B33A01" w:rsidRPr="00A85D68" w:rsidRDefault="00567D21">
      <w:pPr>
        <w:ind w:firstLine="708"/>
        <w:jc w:val="both"/>
        <w:rPr>
          <w:rFonts w:ascii="Times New Roman" w:hAnsi="Times New Roman"/>
          <w:sz w:val="24"/>
          <w:szCs w:val="24"/>
          <w:shd w:val="clear" w:color="auto" w:fill="FFFFFF"/>
          <w:lang w:val="hr-HR"/>
        </w:rPr>
      </w:pPr>
      <w:r w:rsidRPr="00A85D68">
        <w:rPr>
          <w:rFonts w:ascii="Times New Roman" w:hAnsi="Times New Roman"/>
          <w:sz w:val="24"/>
          <w:szCs w:val="24"/>
          <w:shd w:val="clear" w:color="auto" w:fill="FFFFFF"/>
          <w:lang w:val="hr-HR"/>
        </w:rPr>
        <w:t xml:space="preserve">Smatra se da je kandidat/kinja zadovoljio/la na provjeri prijepisa teksta i provjeri pisanja po diktatu ako je na svakoj od tih provjera dobio/la najmanje 5 (pet) bodova. </w:t>
      </w:r>
    </w:p>
    <w:p w:rsidR="00B33A01" w:rsidRDefault="00B33A01">
      <w:pPr>
        <w:ind w:firstLine="708"/>
        <w:jc w:val="both"/>
        <w:rPr>
          <w:rFonts w:ascii="Times New Roman" w:hAnsi="Times New Roman"/>
          <w:sz w:val="24"/>
          <w:szCs w:val="24"/>
          <w:shd w:val="clear" w:color="auto" w:fill="FFFFFF"/>
          <w:lang w:val="hr-HR"/>
        </w:rPr>
      </w:pPr>
    </w:p>
    <w:p w:rsidR="00B33A01" w:rsidRDefault="00567D21">
      <w:pPr>
        <w:ind w:firstLine="708"/>
        <w:jc w:val="both"/>
        <w:rPr>
          <w:rFonts w:ascii="Times New Roman" w:hAnsi="Times New Roman"/>
          <w:sz w:val="24"/>
          <w:szCs w:val="24"/>
          <w:lang w:val="hr-HR"/>
        </w:rPr>
      </w:pPr>
      <w:r>
        <w:rPr>
          <w:rFonts w:ascii="Times New Roman" w:hAnsi="Times New Roman"/>
          <w:sz w:val="24"/>
          <w:szCs w:val="24"/>
          <w:lang w:val="hr-HR"/>
        </w:rPr>
        <w:t>Smatra se da je kandidat/kinja koji/a ne pristupi testiranju povukao/la prijavu na javni natječaj i više se ne smatra kandidatom u postupku.</w:t>
      </w:r>
    </w:p>
    <w:p w:rsidR="00B33A01" w:rsidRDefault="00B33A01">
      <w:pPr>
        <w:ind w:firstLine="708"/>
        <w:jc w:val="both"/>
        <w:rPr>
          <w:rFonts w:ascii="Times New Roman" w:hAnsi="Times New Roman"/>
          <w:sz w:val="24"/>
          <w:szCs w:val="24"/>
          <w:lang w:val="hr-HR"/>
        </w:rPr>
      </w:pPr>
    </w:p>
    <w:p w:rsidR="00B33A01" w:rsidRDefault="00567D21">
      <w:pPr>
        <w:ind w:firstLine="708"/>
        <w:jc w:val="both"/>
        <w:rPr>
          <w:rFonts w:ascii="Times New Roman" w:hAnsi="Times New Roman"/>
          <w:sz w:val="24"/>
          <w:szCs w:val="24"/>
          <w:lang w:val="hr-HR"/>
        </w:rPr>
      </w:pPr>
      <w:r>
        <w:rPr>
          <w:rFonts w:ascii="Times New Roman" w:hAnsi="Times New Roman"/>
          <w:sz w:val="24"/>
          <w:szCs w:val="24"/>
          <w:lang w:val="hr-HR"/>
        </w:rPr>
        <w:t xml:space="preserve">Svi kandidati/kinje koji pristupe testiranju, dužni su sa sobom donijeti identifikacijsku ispravu (osobnu iskaznicu, putovnicu ili vozačku dozvolu), radi utvrđivanja identiteta. </w:t>
      </w:r>
    </w:p>
    <w:p w:rsidR="00B33A01" w:rsidRDefault="00B33A01">
      <w:pPr>
        <w:ind w:firstLine="708"/>
        <w:jc w:val="both"/>
        <w:rPr>
          <w:rFonts w:ascii="Times New Roman" w:hAnsi="Times New Roman"/>
          <w:sz w:val="24"/>
          <w:szCs w:val="24"/>
          <w:lang w:val="hr-HR"/>
        </w:rPr>
      </w:pPr>
    </w:p>
    <w:p w:rsidR="00B33A01" w:rsidRDefault="00567D21">
      <w:pPr>
        <w:ind w:firstLine="708"/>
        <w:jc w:val="both"/>
        <w:rPr>
          <w:rFonts w:ascii="Times New Roman" w:hAnsi="Times New Roman"/>
          <w:sz w:val="24"/>
          <w:szCs w:val="24"/>
          <w:lang w:val="hr-HR"/>
        </w:rPr>
      </w:pPr>
      <w:r>
        <w:rPr>
          <w:rFonts w:ascii="Times New Roman" w:hAnsi="Times New Roman"/>
          <w:sz w:val="24"/>
          <w:szCs w:val="24"/>
          <w:lang w:val="hr-HR"/>
        </w:rPr>
        <w:t xml:space="preserve">Kandidati/kinje su se dužni pridržavati utvrđenog vremena i rasporeda testiranja. Za vrijeme pisane provjere kandidati/kinje ne smiju se koristiti literaturom ili zabilješkama, ne smiju napuštati prostoriju u kojoj se obavlja testiranje, a mobilne uređaje moraju isključiti prilikom ulaska u prostoriju u kojoj se obavlja testiranje. </w:t>
      </w:r>
    </w:p>
    <w:p w:rsidR="00B33A01" w:rsidRDefault="00B33A01">
      <w:pPr>
        <w:ind w:firstLine="708"/>
        <w:jc w:val="both"/>
        <w:rPr>
          <w:rFonts w:ascii="Times New Roman" w:hAnsi="Times New Roman"/>
          <w:sz w:val="24"/>
          <w:szCs w:val="24"/>
          <w:lang w:val="hr-HR"/>
        </w:rPr>
      </w:pPr>
    </w:p>
    <w:p w:rsidR="00B33A01" w:rsidRDefault="00567D21">
      <w:pPr>
        <w:ind w:firstLine="708"/>
        <w:jc w:val="both"/>
        <w:rPr>
          <w:rFonts w:ascii="Times New Roman" w:hAnsi="Times New Roman"/>
          <w:sz w:val="24"/>
          <w:szCs w:val="24"/>
          <w:lang w:val="hr-HR"/>
        </w:rPr>
      </w:pPr>
      <w:r>
        <w:rPr>
          <w:rFonts w:ascii="Times New Roman" w:hAnsi="Times New Roman"/>
          <w:sz w:val="24"/>
          <w:szCs w:val="24"/>
          <w:lang w:val="hr-HR"/>
        </w:rPr>
        <w:t xml:space="preserve">Ukoliko pojedini kandidat/kinja prekrši pravila testiranja ili ne postupi u skladu s njima, udaljit će se s provjere znanja, a njegov test Komisija neće priznati niti vrednovati. U slučaju kršenja Kućnog reda i nepoštivanja naputaka članova Komisije, kandidat/kinja će se upozoriti, a ako se i dalje nastavi neprimjereno ponašati biti će udaljen/a s testiranja te će se smatrati da je odustao/la od daljnjeg postupka testiranja. </w:t>
      </w:r>
    </w:p>
    <w:p w:rsidR="00B33A01" w:rsidRDefault="00B33A01">
      <w:pPr>
        <w:ind w:firstLine="708"/>
        <w:jc w:val="both"/>
        <w:rPr>
          <w:rFonts w:ascii="Times New Roman" w:hAnsi="Times New Roman"/>
          <w:sz w:val="24"/>
          <w:szCs w:val="24"/>
          <w:lang w:val="hr-HR"/>
        </w:rPr>
      </w:pPr>
    </w:p>
    <w:p w:rsidR="00B33A01" w:rsidRDefault="00567D21">
      <w:pPr>
        <w:ind w:firstLine="708"/>
        <w:jc w:val="both"/>
        <w:rPr>
          <w:rFonts w:ascii="Times New Roman" w:hAnsi="Times New Roman"/>
          <w:sz w:val="24"/>
          <w:szCs w:val="24"/>
          <w:lang w:val="hr-HR"/>
        </w:rPr>
      </w:pPr>
      <w:r>
        <w:rPr>
          <w:rFonts w:ascii="Times New Roman" w:hAnsi="Times New Roman"/>
          <w:b/>
          <w:sz w:val="24"/>
          <w:szCs w:val="24"/>
          <w:lang w:val="hr-HR"/>
        </w:rPr>
        <w:t>Rezultati pisane provjere</w:t>
      </w:r>
      <w:r>
        <w:rPr>
          <w:rFonts w:ascii="Times New Roman" w:hAnsi="Times New Roman"/>
          <w:sz w:val="24"/>
          <w:szCs w:val="24"/>
          <w:lang w:val="hr-HR"/>
        </w:rPr>
        <w:t xml:space="preserve"> poznavanja osnova ustavnog ustrojstva Republike Hrvatske i poznavanja Sudskog poslovnika (1. dijela testiranja</w:t>
      </w:r>
      <w:r>
        <w:rPr>
          <w:rFonts w:ascii="Times New Roman" w:hAnsi="Times New Roman"/>
          <w:b/>
          <w:sz w:val="24"/>
          <w:szCs w:val="24"/>
          <w:lang w:val="hr-HR"/>
        </w:rPr>
        <w:t xml:space="preserve">) </w:t>
      </w:r>
      <w:r>
        <w:rPr>
          <w:rFonts w:ascii="Times New Roman" w:hAnsi="Times New Roman"/>
          <w:sz w:val="24"/>
          <w:szCs w:val="24"/>
          <w:lang w:val="hr-HR"/>
        </w:rPr>
        <w:t xml:space="preserve">te </w:t>
      </w:r>
      <w:r w:rsidRPr="00A85D68">
        <w:rPr>
          <w:rFonts w:ascii="Times New Roman" w:hAnsi="Times New Roman"/>
          <w:b/>
          <w:sz w:val="24"/>
          <w:szCs w:val="24"/>
          <w:lang w:val="hr-HR"/>
        </w:rPr>
        <w:t xml:space="preserve">provjere sposobnosti i vještine </w:t>
      </w:r>
      <w:r w:rsidRPr="00A85D68">
        <w:rPr>
          <w:rFonts w:ascii="Times New Roman" w:hAnsi="Times New Roman"/>
          <w:b/>
          <w:bCs/>
          <w:sz w:val="24"/>
          <w:szCs w:val="24"/>
          <w:lang w:val="hr-HR"/>
        </w:rPr>
        <w:t>pisanja uz uporabu računala</w:t>
      </w:r>
      <w:r w:rsidRPr="00A85D68">
        <w:rPr>
          <w:rFonts w:ascii="Times New Roman" w:hAnsi="Times New Roman"/>
          <w:sz w:val="24"/>
          <w:szCs w:val="24"/>
          <w:lang w:val="hr-HR"/>
        </w:rPr>
        <w:t xml:space="preserve"> (2. dijela testiranja)</w:t>
      </w:r>
      <w:r w:rsidRPr="00A85D68">
        <w:rPr>
          <w:rFonts w:ascii="Times New Roman" w:hAnsi="Times New Roman"/>
          <w:b/>
          <w:sz w:val="24"/>
          <w:szCs w:val="24"/>
          <w:lang w:val="hr-HR"/>
        </w:rPr>
        <w:t xml:space="preserve"> </w:t>
      </w:r>
      <w:r>
        <w:rPr>
          <w:rFonts w:ascii="Times New Roman" w:hAnsi="Times New Roman"/>
          <w:b/>
          <w:sz w:val="24"/>
          <w:szCs w:val="24"/>
          <w:lang w:val="hr-HR"/>
        </w:rPr>
        <w:t>bit će objavljeni pristupjelim kandidatima neposredno nakon utvrđivanja rezultata</w:t>
      </w:r>
      <w:r>
        <w:rPr>
          <w:rFonts w:ascii="Times New Roman" w:hAnsi="Times New Roman"/>
          <w:sz w:val="24"/>
          <w:szCs w:val="24"/>
          <w:lang w:val="hr-HR"/>
        </w:rPr>
        <w:t xml:space="preserve">, nakon čega kandidati koji su ostvarili ukupno najviše bodova u 1. i 2. dijelu testiranja </w:t>
      </w:r>
      <w:r w:rsidRPr="00A85D68">
        <w:rPr>
          <w:rFonts w:ascii="Times New Roman" w:hAnsi="Times New Roman"/>
          <w:sz w:val="24"/>
          <w:szCs w:val="24"/>
          <w:lang w:val="hr-HR"/>
        </w:rPr>
        <w:t>(i to 10 kandidata, a ako je u 1. i 2. dijelu testiranja zadovoljilo manje od 10 kandidata, tada svi kandidati koji su zadovoljili u 1. i 2. dijelu testiranja)</w:t>
      </w:r>
      <w:r>
        <w:rPr>
          <w:rFonts w:ascii="Times New Roman" w:hAnsi="Times New Roman"/>
          <w:sz w:val="24"/>
          <w:szCs w:val="24"/>
          <w:lang w:val="hr-HR"/>
        </w:rPr>
        <w:t xml:space="preserve"> </w:t>
      </w:r>
      <w:r>
        <w:rPr>
          <w:rFonts w:ascii="Times New Roman" w:hAnsi="Times New Roman"/>
          <w:b/>
          <w:sz w:val="24"/>
          <w:szCs w:val="24"/>
          <w:lang w:val="hr-HR"/>
        </w:rPr>
        <w:t>pristupaju razgovoru (intervjuu) s Komisijom</w:t>
      </w:r>
      <w:r>
        <w:rPr>
          <w:rFonts w:ascii="Times New Roman" w:hAnsi="Times New Roman"/>
          <w:sz w:val="24"/>
          <w:szCs w:val="24"/>
          <w:lang w:val="hr-HR"/>
        </w:rPr>
        <w:t xml:space="preserve"> (time da će se na razgovor (intervju) pozvati svi kandidati koji eventualno dijele 10. mjesto nakon provedenog 1. i 2. dijela testiranja) </w:t>
      </w:r>
      <w:r>
        <w:rPr>
          <w:rFonts w:ascii="Times New Roman" w:hAnsi="Times New Roman"/>
          <w:b/>
          <w:sz w:val="24"/>
          <w:szCs w:val="24"/>
          <w:lang w:val="hr-HR"/>
        </w:rPr>
        <w:t>koji će se održati</w:t>
      </w:r>
      <w:r>
        <w:rPr>
          <w:rFonts w:ascii="Times New Roman" w:hAnsi="Times New Roman"/>
          <w:sz w:val="24"/>
          <w:szCs w:val="24"/>
          <w:lang w:val="hr-HR"/>
        </w:rPr>
        <w:t xml:space="preserve">: </w:t>
      </w:r>
    </w:p>
    <w:p w:rsidR="00B33A01" w:rsidRDefault="00B33A01">
      <w:pPr>
        <w:ind w:firstLine="708"/>
        <w:jc w:val="both"/>
        <w:rPr>
          <w:rFonts w:ascii="Times New Roman" w:hAnsi="Times New Roman"/>
          <w:sz w:val="24"/>
          <w:szCs w:val="24"/>
          <w:lang w:val="hr-HR"/>
        </w:rPr>
      </w:pPr>
    </w:p>
    <w:p w:rsidR="00B33A01" w:rsidRDefault="00567D21">
      <w:pPr>
        <w:ind w:firstLine="708"/>
        <w:jc w:val="center"/>
        <w:rPr>
          <w:rFonts w:ascii="Times New Roman" w:hAnsi="Times New Roman"/>
          <w:sz w:val="24"/>
          <w:szCs w:val="24"/>
          <w:lang w:val="hr-HR"/>
        </w:rPr>
      </w:pPr>
      <w:r>
        <w:rPr>
          <w:rFonts w:ascii="Times New Roman" w:hAnsi="Times New Roman"/>
          <w:b/>
          <w:sz w:val="24"/>
          <w:szCs w:val="24"/>
          <w:lang w:val="hr-HR"/>
        </w:rPr>
        <w:t>istog dana (18. veljače 2021.) u velikoj raspravnoj dvorani</w:t>
      </w:r>
    </w:p>
    <w:p w:rsidR="00B33A01" w:rsidRDefault="00567D21">
      <w:pPr>
        <w:ind w:firstLine="708"/>
        <w:jc w:val="center"/>
        <w:rPr>
          <w:rFonts w:ascii="Times New Roman" w:hAnsi="Times New Roman"/>
          <w:sz w:val="24"/>
          <w:szCs w:val="24"/>
          <w:lang w:val="hr-HR"/>
        </w:rPr>
      </w:pPr>
      <w:r>
        <w:rPr>
          <w:rFonts w:ascii="Times New Roman" w:hAnsi="Times New Roman"/>
          <w:sz w:val="24"/>
          <w:szCs w:val="24"/>
          <w:lang w:val="hr-HR"/>
        </w:rPr>
        <w:t xml:space="preserve">pravosudne zgrade u Ulici Braće Radić 2 u Varaždinu </w:t>
      </w:r>
    </w:p>
    <w:p w:rsidR="00B33A01" w:rsidRDefault="00567D21">
      <w:pPr>
        <w:ind w:firstLine="708"/>
        <w:jc w:val="center"/>
        <w:rPr>
          <w:rFonts w:ascii="Times New Roman" w:hAnsi="Times New Roman"/>
          <w:b/>
          <w:sz w:val="24"/>
          <w:szCs w:val="24"/>
          <w:lang w:val="hr-HR"/>
        </w:rPr>
      </w:pPr>
      <w:r>
        <w:rPr>
          <w:rFonts w:ascii="Times New Roman" w:hAnsi="Times New Roman"/>
          <w:sz w:val="24"/>
          <w:szCs w:val="24"/>
          <w:lang w:val="hr-HR"/>
        </w:rPr>
        <w:t>(soba 22 b/p u prizemlju zgrade)</w:t>
      </w:r>
    </w:p>
    <w:p w:rsidR="00B33A01" w:rsidRDefault="00567D21">
      <w:pPr>
        <w:ind w:left="705"/>
        <w:jc w:val="center"/>
        <w:rPr>
          <w:rFonts w:ascii="Times New Roman" w:hAnsi="Times New Roman"/>
          <w:sz w:val="24"/>
          <w:szCs w:val="24"/>
          <w:lang w:val="hr-HR"/>
        </w:rPr>
      </w:pPr>
      <w:r>
        <w:rPr>
          <w:rFonts w:ascii="Times New Roman" w:hAnsi="Times New Roman"/>
          <w:b/>
          <w:sz w:val="24"/>
          <w:szCs w:val="24"/>
          <w:lang w:val="hr-HR"/>
        </w:rPr>
        <w:t>u 13,30 sati.</w:t>
      </w:r>
    </w:p>
    <w:p w:rsidR="00B33A01" w:rsidRDefault="00B33A01">
      <w:pPr>
        <w:ind w:firstLine="708"/>
        <w:jc w:val="both"/>
        <w:rPr>
          <w:rFonts w:ascii="Times New Roman" w:hAnsi="Times New Roman"/>
          <w:sz w:val="24"/>
          <w:szCs w:val="24"/>
          <w:lang w:val="hr-HR"/>
        </w:rPr>
      </w:pPr>
    </w:p>
    <w:p w:rsidR="00B33A01" w:rsidRDefault="00567D21">
      <w:pPr>
        <w:ind w:firstLine="705"/>
        <w:jc w:val="both"/>
        <w:rPr>
          <w:rFonts w:ascii="Times New Roman" w:hAnsi="Times New Roman"/>
          <w:sz w:val="24"/>
          <w:szCs w:val="24"/>
          <w:lang w:val="hr-HR"/>
        </w:rPr>
      </w:pPr>
      <w:r>
        <w:rPr>
          <w:rFonts w:ascii="Times New Roman" w:hAnsi="Times New Roman"/>
          <w:sz w:val="24"/>
          <w:szCs w:val="24"/>
          <w:lang w:val="hr-HR"/>
        </w:rPr>
        <w:t xml:space="preserve">Komisija će kroz razgovor (intervju) s kandidatima utvrđivati znanja, sposobnosti i vještine, interese, profesionalne ciljeve i motivaciju kandidata za rad u državnoj službi te rezultate ostvarene u njihovu dosadašnjem radu. </w:t>
      </w:r>
    </w:p>
    <w:p w:rsidR="00B33A01" w:rsidRDefault="00B33A01">
      <w:pPr>
        <w:ind w:firstLine="705"/>
        <w:jc w:val="both"/>
        <w:rPr>
          <w:rFonts w:ascii="Times New Roman" w:hAnsi="Times New Roman"/>
          <w:sz w:val="24"/>
          <w:szCs w:val="24"/>
          <w:lang w:val="hr-HR"/>
        </w:rPr>
      </w:pPr>
    </w:p>
    <w:p w:rsidR="00B33A01" w:rsidRDefault="00567D21">
      <w:pPr>
        <w:ind w:firstLine="708"/>
        <w:jc w:val="both"/>
        <w:rPr>
          <w:rFonts w:ascii="Times New Roman" w:hAnsi="Times New Roman"/>
          <w:sz w:val="24"/>
          <w:szCs w:val="24"/>
          <w:lang w:val="hr-HR"/>
        </w:rPr>
      </w:pPr>
      <w:r>
        <w:rPr>
          <w:rFonts w:ascii="Times New Roman" w:hAnsi="Times New Roman"/>
          <w:sz w:val="24"/>
          <w:szCs w:val="24"/>
          <w:lang w:val="hr-HR"/>
        </w:rPr>
        <w:t xml:space="preserve">Rezultati razgovora (intervjua) vrednuju se bodovima od 0-10. Smatra se da je kandidat/kinja zadovoljio na razgovoru (intervjuu) ako je dobio/la najmanje 5 (pet) bodova. </w:t>
      </w:r>
    </w:p>
    <w:p w:rsidR="00B33A01" w:rsidRDefault="00B33A01">
      <w:pPr>
        <w:ind w:firstLine="708"/>
        <w:jc w:val="both"/>
        <w:rPr>
          <w:rFonts w:ascii="Times New Roman" w:hAnsi="Times New Roman"/>
          <w:sz w:val="24"/>
          <w:szCs w:val="24"/>
          <w:lang w:val="hr-HR"/>
        </w:rPr>
      </w:pPr>
    </w:p>
    <w:p w:rsidR="00B33A01" w:rsidRDefault="00567D21">
      <w:pPr>
        <w:ind w:firstLine="708"/>
        <w:jc w:val="both"/>
        <w:rPr>
          <w:rFonts w:ascii="Times New Roman" w:hAnsi="Times New Roman"/>
          <w:sz w:val="24"/>
          <w:szCs w:val="24"/>
          <w:lang w:val="hr-HR"/>
        </w:rPr>
      </w:pPr>
      <w:r>
        <w:rPr>
          <w:rFonts w:ascii="Times New Roman" w:hAnsi="Times New Roman"/>
          <w:sz w:val="24"/>
          <w:szCs w:val="24"/>
          <w:lang w:val="hr-HR"/>
        </w:rPr>
        <w:t xml:space="preserve">Nakon provedenog razgovora (intervjua) Komisija utvrđuje rang-listu kandidata, prema ukupnom broju bodova ostvarenih na testiranju i razgovoru (intervjuu). </w:t>
      </w:r>
    </w:p>
    <w:p w:rsidR="00B33A01" w:rsidRDefault="00B33A01">
      <w:pPr>
        <w:ind w:firstLine="708"/>
        <w:jc w:val="both"/>
        <w:rPr>
          <w:rFonts w:ascii="Times New Roman" w:hAnsi="Times New Roman"/>
          <w:sz w:val="24"/>
          <w:szCs w:val="24"/>
          <w:lang w:val="hr-HR"/>
        </w:rPr>
      </w:pPr>
    </w:p>
    <w:p w:rsidR="00B33A01" w:rsidRDefault="00567D21">
      <w:pPr>
        <w:ind w:firstLine="708"/>
        <w:jc w:val="both"/>
        <w:rPr>
          <w:rFonts w:ascii="Times New Roman" w:hAnsi="Times New Roman"/>
          <w:sz w:val="24"/>
          <w:szCs w:val="24"/>
          <w:lang w:val="hr-HR"/>
        </w:rPr>
      </w:pPr>
      <w:r>
        <w:rPr>
          <w:rFonts w:ascii="Times New Roman" w:hAnsi="Times New Roman"/>
          <w:sz w:val="24"/>
          <w:szCs w:val="24"/>
          <w:lang w:val="hr-HR"/>
        </w:rPr>
        <w:t xml:space="preserve">Svi prijavljeni kojima je utvrđen status kandidata imaju pravo uvida u dokumentaciju koja se odnosi na predmetni postupak. Troškove dolaska i prisustvovanja testiranju i razgovoru (intervjuu) snosi svaki kandidat. </w:t>
      </w:r>
    </w:p>
    <w:p w:rsidR="00B33A01" w:rsidRDefault="00B33A01">
      <w:pPr>
        <w:ind w:firstLine="708"/>
        <w:jc w:val="both"/>
        <w:rPr>
          <w:rFonts w:ascii="Times New Roman" w:hAnsi="Times New Roman"/>
          <w:sz w:val="24"/>
          <w:szCs w:val="24"/>
          <w:lang w:val="hr-HR"/>
        </w:rPr>
      </w:pPr>
    </w:p>
    <w:p w:rsidR="00B33A01" w:rsidRDefault="00567D21">
      <w:pPr>
        <w:ind w:firstLine="708"/>
        <w:jc w:val="both"/>
        <w:rPr>
          <w:rFonts w:ascii="Times New Roman" w:hAnsi="Times New Roman"/>
          <w:sz w:val="24"/>
          <w:szCs w:val="24"/>
          <w:lang w:val="hr-HR"/>
        </w:rPr>
      </w:pPr>
      <w:r>
        <w:rPr>
          <w:rFonts w:ascii="Times New Roman" w:hAnsi="Times New Roman"/>
          <w:sz w:val="24"/>
          <w:szCs w:val="24"/>
          <w:lang w:val="hr-HR"/>
        </w:rPr>
        <w:t xml:space="preserve">O izboru kandidata predsjednik Županijskog suda u Varaždinu donosi rješenje o prijmu koje će biti javno objavljeno na web stranici Ministarstva pravosuđa i uprave – </w:t>
      </w:r>
      <w:hyperlink r:id="rId14" w:history="1">
        <w:r>
          <w:rPr>
            <w:rStyle w:val="Hiperveza"/>
            <w:rFonts w:ascii="Times New Roman" w:hAnsi="Times New Roman"/>
            <w:sz w:val="24"/>
            <w:szCs w:val="24"/>
            <w:lang w:val="hr-HR"/>
          </w:rPr>
          <w:t>https://mpu.gov.hr</w:t>
        </w:r>
      </w:hyperlink>
      <w:r>
        <w:rPr>
          <w:rFonts w:ascii="Times New Roman" w:hAnsi="Times New Roman"/>
          <w:sz w:val="24"/>
          <w:szCs w:val="24"/>
          <w:lang w:val="hr-HR"/>
        </w:rPr>
        <w:t xml:space="preserve"> te na web stranici Županijskog suda u Varaždinu – </w:t>
      </w:r>
      <w:hyperlink r:id="rId15" w:history="1">
        <w:r>
          <w:rPr>
            <w:rStyle w:val="Hiperveza"/>
            <w:rFonts w:ascii="Times New Roman" w:hAnsi="Times New Roman"/>
            <w:sz w:val="24"/>
            <w:szCs w:val="24"/>
            <w:lang w:val="hr-HR"/>
          </w:rPr>
          <w:t>https://sudovi.hr/zsvz</w:t>
        </w:r>
      </w:hyperlink>
      <w:r>
        <w:rPr>
          <w:rFonts w:ascii="Times New Roman" w:hAnsi="Times New Roman"/>
          <w:sz w:val="24"/>
          <w:szCs w:val="24"/>
          <w:lang w:val="hr-HR"/>
        </w:rPr>
        <w:t>. Dostava rješenja o prijmu u državnu službu izabranog kandidata smatra se svim kandidatima obavljenom istekom osmoga dana od dana javne objave na web-stranici Ministarstva pravosuđa i uprave.</w:t>
      </w:r>
    </w:p>
    <w:p w:rsidR="00B33A01" w:rsidRDefault="00B33A01">
      <w:pPr>
        <w:ind w:firstLine="708"/>
        <w:jc w:val="both"/>
        <w:rPr>
          <w:rFonts w:ascii="Times New Roman" w:hAnsi="Times New Roman"/>
          <w:sz w:val="24"/>
          <w:szCs w:val="24"/>
          <w:lang w:val="hr-HR"/>
        </w:rPr>
      </w:pPr>
    </w:p>
    <w:p w:rsidR="00B33A01" w:rsidRDefault="00567D21">
      <w:pPr>
        <w:ind w:firstLine="708"/>
        <w:jc w:val="both"/>
        <w:rPr>
          <w:rFonts w:ascii="Times New Roman" w:hAnsi="Times New Roman"/>
          <w:sz w:val="24"/>
          <w:szCs w:val="24"/>
          <w:lang w:val="hr-HR"/>
        </w:rPr>
      </w:pPr>
      <w:r>
        <w:rPr>
          <w:rFonts w:ascii="Times New Roman" w:hAnsi="Times New Roman"/>
          <w:sz w:val="24"/>
          <w:szCs w:val="24"/>
          <w:lang w:val="hr-HR"/>
        </w:rPr>
        <w:t xml:space="preserve">Prije donošenja rješenja o prijmu, nakon što predsjednik suda izvrši izbor kandidata, pozvat će se izabranog kandidata da dostavi uvjerenje nadležnog suda da se protiv njega ne vodi kazneni postupak, uvjerenje o zdravstvenoj sposobnosti za obavljanje poslova radnog mjesta i izvornike drugih dokaza o ispunjavanju formalnih uvjeta iz javnog natječaja, a ako sve to ne dostavi smatrati će se da je odustao od prijma u državnu službu. </w:t>
      </w:r>
    </w:p>
    <w:p w:rsidR="00B33A01" w:rsidRDefault="00B33A01">
      <w:pPr>
        <w:ind w:left="3540" w:firstLine="708"/>
        <w:jc w:val="both"/>
        <w:rPr>
          <w:rFonts w:ascii="Times New Roman" w:hAnsi="Times New Roman"/>
          <w:sz w:val="24"/>
          <w:szCs w:val="24"/>
          <w:lang w:val="hr-HR"/>
        </w:rPr>
      </w:pPr>
    </w:p>
    <w:p w:rsidR="00C74CD7" w:rsidRDefault="00C74CD7">
      <w:pPr>
        <w:ind w:left="3540" w:firstLine="708"/>
        <w:jc w:val="both"/>
        <w:rPr>
          <w:rFonts w:ascii="Times New Roman" w:hAnsi="Times New Roman"/>
          <w:sz w:val="24"/>
          <w:szCs w:val="24"/>
          <w:lang w:val="hr-HR"/>
        </w:rPr>
      </w:pPr>
    </w:p>
    <w:p w:rsidR="00C74CD7" w:rsidRDefault="00C74CD7" w:rsidP="00C74CD7">
      <w:pPr>
        <w:ind w:left="3540" w:firstLine="708"/>
        <w:jc w:val="both"/>
        <w:rPr>
          <w:rFonts w:ascii="Times New Roman" w:hAnsi="Times New Roman"/>
          <w:sz w:val="24"/>
          <w:szCs w:val="24"/>
          <w:lang w:val="hr-HR"/>
        </w:rPr>
      </w:pPr>
      <w:r>
        <w:rPr>
          <w:rFonts w:ascii="Times New Roman" w:hAnsi="Times New Roman"/>
          <w:sz w:val="24"/>
          <w:szCs w:val="24"/>
          <w:lang w:val="hr-HR"/>
        </w:rPr>
        <w:t>Komisija za provedbu javnog natječaja</w:t>
      </w:r>
    </w:p>
    <w:p w:rsidR="00C74CD7" w:rsidRDefault="00C74CD7">
      <w:pPr>
        <w:ind w:left="3540" w:firstLine="708"/>
        <w:jc w:val="both"/>
        <w:rPr>
          <w:rFonts w:ascii="Times New Roman" w:hAnsi="Times New Roman"/>
          <w:sz w:val="24"/>
          <w:szCs w:val="24"/>
          <w:lang w:val="hr-HR"/>
        </w:rPr>
      </w:pPr>
    </w:p>
    <w:sectPr w:rsidR="00C74CD7">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417" w:left="1417" w:header="720" w:footer="720" w:gutter="0"/>
      <w:cols w:space="720"/>
      <w:docGrid w:linePitch="299"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278D" w:rsidRDefault="00FC278D">
      <w:r>
        <w:separator/>
      </w:r>
    </w:p>
  </w:endnote>
  <w:endnote w:type="continuationSeparator" w:id="0">
    <w:p w:rsidR="00FC278D" w:rsidRDefault="00FC27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3A01" w:rsidRDefault="00B33A01"/>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3A01" w:rsidRDefault="00B33A01"/>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3A01" w:rsidRDefault="00B33A01"/>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3A01" w:rsidRDefault="00B33A01"/>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3A01" w:rsidRDefault="00B33A01"/>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3A01" w:rsidRDefault="00B33A01"/>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278D" w:rsidRDefault="00FC278D">
      <w:r>
        <w:separator/>
      </w:r>
    </w:p>
  </w:footnote>
  <w:footnote w:type="continuationSeparator" w:id="0">
    <w:p w:rsidR="00FC278D" w:rsidRDefault="00FC27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3A01" w:rsidRDefault="00567D21">
    <w:pPr>
      <w:pStyle w:val="Zaglavlje"/>
      <w:jc w:val="center"/>
    </w:pPr>
    <w:r>
      <w:rPr>
        <w:sz w:val="24"/>
        <w:szCs w:val="24"/>
      </w:rPr>
      <w:fldChar w:fldCharType="begin"/>
    </w:r>
    <w:r>
      <w:rPr>
        <w:sz w:val="24"/>
        <w:szCs w:val="24"/>
      </w:rPr>
      <w:instrText xml:space="preserve"> PAGE </w:instrText>
    </w:r>
    <w:r>
      <w:rPr>
        <w:sz w:val="24"/>
        <w:szCs w:val="24"/>
      </w:rPr>
      <w:fldChar w:fldCharType="separate"/>
    </w:r>
    <w:r w:rsidR="00A85D68">
      <w:rPr>
        <w:noProof/>
        <w:sz w:val="24"/>
        <w:szCs w:val="24"/>
      </w:rPr>
      <w:t>2</w:t>
    </w:r>
    <w:r>
      <w:rPr>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3A01" w:rsidRDefault="00567D21">
    <w:pPr>
      <w:pStyle w:val="Zaglavlje"/>
      <w:jc w:val="center"/>
    </w:pPr>
    <w:r>
      <w:fldChar w:fldCharType="begin"/>
    </w:r>
    <w:r>
      <w:instrText xml:space="preserve"> PAGE </w:instrText>
    </w:r>
    <w:r>
      <w:fldChar w:fldCharType="separate"/>
    </w:r>
    <w:r>
      <w:t>3</w:t>
    </w:r>
    <w:r>
      <w:fldChar w:fldCharType="end"/>
    </w:r>
  </w:p>
  <w:p w:rsidR="00B33A01" w:rsidRDefault="00567D21">
    <w:pPr>
      <w:ind w:left="-567"/>
      <w:jc w:val="right"/>
    </w:pP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3A01" w:rsidRDefault="00567D21">
    <w:pPr>
      <w:pStyle w:val="Zaglavlje"/>
    </w:pPr>
    <w: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3A01" w:rsidRDefault="00567D21">
    <w:pPr>
      <w:pStyle w:val="Zaglavlje"/>
      <w:jc w:val="center"/>
    </w:pPr>
    <w:r>
      <w:rPr>
        <w:sz w:val="24"/>
        <w:szCs w:val="24"/>
      </w:rPr>
      <w:fldChar w:fldCharType="begin"/>
    </w:r>
    <w:r>
      <w:rPr>
        <w:sz w:val="24"/>
        <w:szCs w:val="24"/>
      </w:rPr>
      <w:instrText xml:space="preserve"> PAGE </w:instrText>
    </w:r>
    <w:r>
      <w:rPr>
        <w:sz w:val="24"/>
        <w:szCs w:val="24"/>
      </w:rPr>
      <w:fldChar w:fldCharType="separate"/>
    </w:r>
    <w:r w:rsidR="00B730C8">
      <w:rPr>
        <w:noProof/>
        <w:sz w:val="24"/>
        <w:szCs w:val="24"/>
      </w:rPr>
      <w:t>2</w:t>
    </w:r>
    <w:r>
      <w:rPr>
        <w:sz w:val="24"/>
        <w:szCs w:val="24"/>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3A01" w:rsidRDefault="00567D21">
    <w:pPr>
      <w:pStyle w:val="Zaglavlje"/>
      <w:jc w:val="center"/>
    </w:pPr>
    <w:r>
      <w:fldChar w:fldCharType="begin"/>
    </w:r>
    <w:r>
      <w:instrText xml:space="preserve"> PAGE </w:instrText>
    </w:r>
    <w:r>
      <w:fldChar w:fldCharType="separate"/>
    </w:r>
    <w:r w:rsidR="00B730C8">
      <w:rPr>
        <w:noProof/>
      </w:rPr>
      <w:t>3</w:t>
    </w:r>
    <w:r>
      <w:fldChar w:fldCharType="end"/>
    </w:r>
  </w:p>
  <w:p w:rsidR="00B33A01" w:rsidRDefault="00567D21">
    <w:pPr>
      <w:ind w:left="-567"/>
      <w:jc w:val="right"/>
    </w:pPr>
    <w:r>
      <w:tab/>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3A01" w:rsidRDefault="00B33A01"/>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29"/>
    <w:lvl w:ilvl="0">
      <w:start w:val="1"/>
      <w:numFmt w:val="decimal"/>
      <w:lvlText w:val="%1."/>
      <w:lvlJc w:val="left"/>
      <w:pPr>
        <w:tabs>
          <w:tab w:val="num" w:pos="0"/>
        </w:tabs>
        <w:ind w:left="1065" w:hanging="360"/>
      </w:pPr>
      <w:rPr>
        <w:rFonts w:ascii="Times New Roman" w:eastAsia="Times New Roman" w:hAnsi="Times New Roman" w:cs="Times New Roman"/>
        <w:sz w:val="24"/>
        <w:szCs w:val="24"/>
      </w:rPr>
    </w:lvl>
    <w:lvl w:ilvl="1">
      <w:start w:val="1"/>
      <w:numFmt w:val="lowerLetter"/>
      <w:lvlText w:val="%2."/>
      <w:lvlJc w:val="left"/>
      <w:pPr>
        <w:tabs>
          <w:tab w:val="num" w:pos="0"/>
        </w:tabs>
        <w:ind w:left="1785" w:hanging="360"/>
      </w:pPr>
    </w:lvl>
    <w:lvl w:ilvl="2">
      <w:start w:val="1"/>
      <w:numFmt w:val="lowerRoman"/>
      <w:lvlText w:val="%2.%3."/>
      <w:lvlJc w:val="right"/>
      <w:pPr>
        <w:tabs>
          <w:tab w:val="num" w:pos="0"/>
        </w:tabs>
        <w:ind w:left="2505" w:hanging="180"/>
      </w:pPr>
    </w:lvl>
    <w:lvl w:ilvl="3">
      <w:start w:val="1"/>
      <w:numFmt w:val="decimal"/>
      <w:lvlText w:val="%2.%3.%4."/>
      <w:lvlJc w:val="left"/>
      <w:pPr>
        <w:tabs>
          <w:tab w:val="num" w:pos="0"/>
        </w:tabs>
        <w:ind w:left="3225" w:hanging="360"/>
      </w:pPr>
    </w:lvl>
    <w:lvl w:ilvl="4">
      <w:start w:val="1"/>
      <w:numFmt w:val="lowerLetter"/>
      <w:lvlText w:val="%2.%3.%4.%5."/>
      <w:lvlJc w:val="left"/>
      <w:pPr>
        <w:tabs>
          <w:tab w:val="num" w:pos="0"/>
        </w:tabs>
        <w:ind w:left="3945" w:hanging="360"/>
      </w:pPr>
    </w:lvl>
    <w:lvl w:ilvl="5">
      <w:start w:val="1"/>
      <w:numFmt w:val="lowerRoman"/>
      <w:lvlText w:val="%2.%3.%4.%5.%6."/>
      <w:lvlJc w:val="right"/>
      <w:pPr>
        <w:tabs>
          <w:tab w:val="num" w:pos="0"/>
        </w:tabs>
        <w:ind w:left="4665" w:hanging="180"/>
      </w:pPr>
    </w:lvl>
    <w:lvl w:ilvl="6">
      <w:start w:val="1"/>
      <w:numFmt w:val="decimal"/>
      <w:lvlText w:val="%2.%3.%4.%5.%6.%7."/>
      <w:lvlJc w:val="left"/>
      <w:pPr>
        <w:tabs>
          <w:tab w:val="num" w:pos="0"/>
        </w:tabs>
        <w:ind w:left="5385" w:hanging="360"/>
      </w:pPr>
    </w:lvl>
    <w:lvl w:ilvl="7">
      <w:start w:val="1"/>
      <w:numFmt w:val="lowerLetter"/>
      <w:lvlText w:val="%2.%3.%4.%5.%6.%7.%8."/>
      <w:lvlJc w:val="left"/>
      <w:pPr>
        <w:tabs>
          <w:tab w:val="num" w:pos="0"/>
        </w:tabs>
        <w:ind w:left="6105" w:hanging="360"/>
      </w:pPr>
    </w:lvl>
    <w:lvl w:ilvl="8">
      <w:start w:val="1"/>
      <w:numFmt w:val="lowerRoman"/>
      <w:lvlText w:val="%2.%3.%4.%5.%6.%7.%8.%9."/>
      <w:lvlJc w:val="right"/>
      <w:pPr>
        <w:tabs>
          <w:tab w:val="num" w:pos="0"/>
        </w:tabs>
        <w:ind w:left="6825" w:hanging="180"/>
      </w:pPr>
    </w:lvl>
  </w:abstractNum>
  <w:abstractNum w:abstractNumId="1" w15:restartNumberingAfterBreak="0">
    <w:nsid w:val="00000002"/>
    <w:multiLevelType w:val="multilevel"/>
    <w:tmpl w:val="00000002"/>
    <w:name w:val="WWNum30"/>
    <w:lvl w:ilvl="0">
      <w:start w:val="1"/>
      <w:numFmt w:val="decimal"/>
      <w:lvlText w:val="%1."/>
      <w:lvlJc w:val="left"/>
      <w:pPr>
        <w:tabs>
          <w:tab w:val="num" w:pos="0"/>
        </w:tabs>
        <w:ind w:left="1770" w:hanging="360"/>
      </w:pPr>
    </w:lvl>
    <w:lvl w:ilvl="1">
      <w:start w:val="1"/>
      <w:numFmt w:val="lowerLetter"/>
      <w:lvlText w:val="%2."/>
      <w:lvlJc w:val="left"/>
      <w:pPr>
        <w:tabs>
          <w:tab w:val="num" w:pos="0"/>
        </w:tabs>
        <w:ind w:left="2145" w:hanging="360"/>
      </w:pPr>
    </w:lvl>
    <w:lvl w:ilvl="2">
      <w:start w:val="1"/>
      <w:numFmt w:val="lowerRoman"/>
      <w:lvlText w:val="%2.%3."/>
      <w:lvlJc w:val="right"/>
      <w:pPr>
        <w:tabs>
          <w:tab w:val="num" w:pos="0"/>
        </w:tabs>
        <w:ind w:left="2865" w:hanging="180"/>
      </w:pPr>
    </w:lvl>
    <w:lvl w:ilvl="3">
      <w:start w:val="1"/>
      <w:numFmt w:val="decimal"/>
      <w:lvlText w:val="%2.%3.%4."/>
      <w:lvlJc w:val="left"/>
      <w:pPr>
        <w:tabs>
          <w:tab w:val="num" w:pos="0"/>
        </w:tabs>
        <w:ind w:left="3585" w:hanging="360"/>
      </w:pPr>
    </w:lvl>
    <w:lvl w:ilvl="4">
      <w:start w:val="1"/>
      <w:numFmt w:val="lowerLetter"/>
      <w:lvlText w:val="%2.%3.%4.%5."/>
      <w:lvlJc w:val="left"/>
      <w:pPr>
        <w:tabs>
          <w:tab w:val="num" w:pos="0"/>
        </w:tabs>
        <w:ind w:left="4305" w:hanging="360"/>
      </w:pPr>
    </w:lvl>
    <w:lvl w:ilvl="5">
      <w:start w:val="1"/>
      <w:numFmt w:val="lowerRoman"/>
      <w:lvlText w:val="%2.%3.%4.%5.%6."/>
      <w:lvlJc w:val="right"/>
      <w:pPr>
        <w:tabs>
          <w:tab w:val="num" w:pos="0"/>
        </w:tabs>
        <w:ind w:left="5025" w:hanging="180"/>
      </w:pPr>
    </w:lvl>
    <w:lvl w:ilvl="6">
      <w:start w:val="1"/>
      <w:numFmt w:val="decimal"/>
      <w:lvlText w:val="%2.%3.%4.%5.%6.%7."/>
      <w:lvlJc w:val="left"/>
      <w:pPr>
        <w:tabs>
          <w:tab w:val="num" w:pos="0"/>
        </w:tabs>
        <w:ind w:left="5745" w:hanging="360"/>
      </w:pPr>
    </w:lvl>
    <w:lvl w:ilvl="7">
      <w:start w:val="1"/>
      <w:numFmt w:val="lowerLetter"/>
      <w:lvlText w:val="%2.%3.%4.%5.%6.%7.%8."/>
      <w:lvlJc w:val="left"/>
      <w:pPr>
        <w:tabs>
          <w:tab w:val="num" w:pos="0"/>
        </w:tabs>
        <w:ind w:left="6465" w:hanging="360"/>
      </w:pPr>
    </w:lvl>
    <w:lvl w:ilvl="8">
      <w:start w:val="1"/>
      <w:numFmt w:val="lowerRoman"/>
      <w:lvlText w:val="%2.%3.%4.%5.%6.%7.%8.%9."/>
      <w:lvlJc w:val="right"/>
      <w:pPr>
        <w:tabs>
          <w:tab w:val="num" w:pos="0"/>
        </w:tabs>
        <w:ind w:left="7185" w:hanging="180"/>
      </w:pPr>
    </w:lvl>
  </w:abstractNum>
  <w:abstractNum w:abstractNumId="2" w15:restartNumberingAfterBreak="0">
    <w:nsid w:val="00000003"/>
    <w:multiLevelType w:val="multilevel"/>
    <w:tmpl w:val="00000003"/>
    <w:name w:val="WWNum32"/>
    <w:lvl w:ilvl="0">
      <w:start w:val="1"/>
      <w:numFmt w:val="decimal"/>
      <w:lvlText w:val="%1."/>
      <w:lvlJc w:val="left"/>
      <w:pPr>
        <w:tabs>
          <w:tab w:val="num" w:pos="0"/>
        </w:tabs>
        <w:ind w:left="1776" w:hanging="360"/>
      </w:pPr>
    </w:lvl>
    <w:lvl w:ilvl="1">
      <w:start w:val="1"/>
      <w:numFmt w:val="lowerLetter"/>
      <w:lvlText w:val="%2."/>
      <w:lvlJc w:val="left"/>
      <w:pPr>
        <w:tabs>
          <w:tab w:val="num" w:pos="0"/>
        </w:tabs>
        <w:ind w:left="2496" w:hanging="360"/>
      </w:pPr>
    </w:lvl>
    <w:lvl w:ilvl="2">
      <w:start w:val="1"/>
      <w:numFmt w:val="lowerRoman"/>
      <w:lvlText w:val="%2.%3."/>
      <w:lvlJc w:val="right"/>
      <w:pPr>
        <w:tabs>
          <w:tab w:val="num" w:pos="0"/>
        </w:tabs>
        <w:ind w:left="3216" w:hanging="180"/>
      </w:pPr>
    </w:lvl>
    <w:lvl w:ilvl="3">
      <w:start w:val="1"/>
      <w:numFmt w:val="decimal"/>
      <w:lvlText w:val="%2.%3.%4."/>
      <w:lvlJc w:val="left"/>
      <w:pPr>
        <w:tabs>
          <w:tab w:val="num" w:pos="0"/>
        </w:tabs>
        <w:ind w:left="3936" w:hanging="360"/>
      </w:pPr>
    </w:lvl>
    <w:lvl w:ilvl="4">
      <w:start w:val="1"/>
      <w:numFmt w:val="lowerLetter"/>
      <w:lvlText w:val="%2.%3.%4.%5."/>
      <w:lvlJc w:val="left"/>
      <w:pPr>
        <w:tabs>
          <w:tab w:val="num" w:pos="0"/>
        </w:tabs>
        <w:ind w:left="4656" w:hanging="360"/>
      </w:pPr>
    </w:lvl>
    <w:lvl w:ilvl="5">
      <w:start w:val="1"/>
      <w:numFmt w:val="lowerRoman"/>
      <w:lvlText w:val="%2.%3.%4.%5.%6."/>
      <w:lvlJc w:val="right"/>
      <w:pPr>
        <w:tabs>
          <w:tab w:val="num" w:pos="0"/>
        </w:tabs>
        <w:ind w:left="5376" w:hanging="180"/>
      </w:pPr>
    </w:lvl>
    <w:lvl w:ilvl="6">
      <w:start w:val="1"/>
      <w:numFmt w:val="decimal"/>
      <w:lvlText w:val="%2.%3.%4.%5.%6.%7."/>
      <w:lvlJc w:val="left"/>
      <w:pPr>
        <w:tabs>
          <w:tab w:val="num" w:pos="0"/>
        </w:tabs>
        <w:ind w:left="6096" w:hanging="360"/>
      </w:pPr>
    </w:lvl>
    <w:lvl w:ilvl="7">
      <w:start w:val="1"/>
      <w:numFmt w:val="lowerLetter"/>
      <w:lvlText w:val="%2.%3.%4.%5.%6.%7.%8."/>
      <w:lvlJc w:val="left"/>
      <w:pPr>
        <w:tabs>
          <w:tab w:val="num" w:pos="0"/>
        </w:tabs>
        <w:ind w:left="6816" w:hanging="360"/>
      </w:pPr>
    </w:lvl>
    <w:lvl w:ilvl="8">
      <w:start w:val="1"/>
      <w:numFmt w:val="lowerRoman"/>
      <w:lvlText w:val="%2.%3.%4.%5.%6.%7.%8.%9."/>
      <w:lvlJc w:val="right"/>
      <w:pPr>
        <w:tabs>
          <w:tab w:val="num" w:pos="0"/>
        </w:tabs>
        <w:ind w:left="7536" w:hanging="180"/>
      </w:pPr>
    </w:lvl>
  </w:abstractNum>
  <w:abstractNum w:abstractNumId="3" w15:restartNumberingAfterBreak="0">
    <w:nsid w:val="00000004"/>
    <w:multiLevelType w:val="multilevel"/>
    <w:tmpl w:val="00000004"/>
    <w:name w:val="WWNum34"/>
    <w:lvl w:ilvl="0">
      <w:start w:val="1"/>
      <w:numFmt w:val="bullet"/>
      <w:lvlText w:val="-"/>
      <w:lvlJc w:val="left"/>
      <w:pPr>
        <w:tabs>
          <w:tab w:val="num" w:pos="0"/>
        </w:tabs>
        <w:ind w:left="1065" w:hanging="360"/>
      </w:pPr>
      <w:rPr>
        <w:rFonts w:ascii="Times New Roman" w:hAnsi="Times New Roman" w:cs="Times New Roman"/>
        <w:color w:val="00000A"/>
      </w:rPr>
    </w:lvl>
    <w:lvl w:ilvl="1">
      <w:start w:val="1"/>
      <w:numFmt w:val="bullet"/>
      <w:lvlText w:val="o"/>
      <w:lvlJc w:val="left"/>
      <w:pPr>
        <w:tabs>
          <w:tab w:val="num" w:pos="0"/>
        </w:tabs>
        <w:ind w:left="1785" w:hanging="360"/>
      </w:pPr>
      <w:rPr>
        <w:rFonts w:ascii="Courier New" w:hAnsi="Courier New" w:cs="Courier New"/>
      </w:rPr>
    </w:lvl>
    <w:lvl w:ilvl="2">
      <w:start w:val="1"/>
      <w:numFmt w:val="bullet"/>
      <w:lvlText w:val=""/>
      <w:lvlJc w:val="left"/>
      <w:pPr>
        <w:tabs>
          <w:tab w:val="num" w:pos="0"/>
        </w:tabs>
        <w:ind w:left="2505" w:hanging="360"/>
      </w:pPr>
      <w:rPr>
        <w:rFonts w:ascii="Wingdings" w:hAnsi="Wingdings"/>
      </w:rPr>
    </w:lvl>
    <w:lvl w:ilvl="3">
      <w:start w:val="1"/>
      <w:numFmt w:val="bullet"/>
      <w:lvlText w:val=""/>
      <w:lvlJc w:val="left"/>
      <w:pPr>
        <w:tabs>
          <w:tab w:val="num" w:pos="0"/>
        </w:tabs>
        <w:ind w:left="3225" w:hanging="360"/>
      </w:pPr>
      <w:rPr>
        <w:rFonts w:ascii="Symbol" w:hAnsi="Symbol"/>
      </w:rPr>
    </w:lvl>
    <w:lvl w:ilvl="4">
      <w:start w:val="1"/>
      <w:numFmt w:val="bullet"/>
      <w:lvlText w:val="o"/>
      <w:lvlJc w:val="left"/>
      <w:pPr>
        <w:tabs>
          <w:tab w:val="num" w:pos="0"/>
        </w:tabs>
        <w:ind w:left="3945" w:hanging="360"/>
      </w:pPr>
      <w:rPr>
        <w:rFonts w:ascii="Courier New" w:hAnsi="Courier New" w:cs="Courier New"/>
      </w:rPr>
    </w:lvl>
    <w:lvl w:ilvl="5">
      <w:start w:val="1"/>
      <w:numFmt w:val="bullet"/>
      <w:lvlText w:val=""/>
      <w:lvlJc w:val="left"/>
      <w:pPr>
        <w:tabs>
          <w:tab w:val="num" w:pos="0"/>
        </w:tabs>
        <w:ind w:left="4665" w:hanging="360"/>
      </w:pPr>
      <w:rPr>
        <w:rFonts w:ascii="Wingdings" w:hAnsi="Wingdings"/>
      </w:rPr>
    </w:lvl>
    <w:lvl w:ilvl="6">
      <w:start w:val="1"/>
      <w:numFmt w:val="bullet"/>
      <w:lvlText w:val=""/>
      <w:lvlJc w:val="left"/>
      <w:pPr>
        <w:tabs>
          <w:tab w:val="num" w:pos="0"/>
        </w:tabs>
        <w:ind w:left="5385" w:hanging="360"/>
      </w:pPr>
      <w:rPr>
        <w:rFonts w:ascii="Symbol" w:hAnsi="Symbol"/>
      </w:rPr>
    </w:lvl>
    <w:lvl w:ilvl="7">
      <w:start w:val="1"/>
      <w:numFmt w:val="bullet"/>
      <w:lvlText w:val="o"/>
      <w:lvlJc w:val="left"/>
      <w:pPr>
        <w:tabs>
          <w:tab w:val="num" w:pos="0"/>
        </w:tabs>
        <w:ind w:left="6105" w:hanging="360"/>
      </w:pPr>
      <w:rPr>
        <w:rFonts w:ascii="Courier New" w:hAnsi="Courier New" w:cs="Courier New"/>
      </w:rPr>
    </w:lvl>
    <w:lvl w:ilvl="8">
      <w:start w:val="1"/>
      <w:numFmt w:val="bullet"/>
      <w:lvlText w:val=""/>
      <w:lvlJc w:val="left"/>
      <w:pPr>
        <w:tabs>
          <w:tab w:val="num" w:pos="0"/>
        </w:tabs>
        <w:ind w:left="6825" w:hanging="360"/>
      </w:pPr>
      <w:rPr>
        <w:rFonts w:ascii="Wingdings" w:hAnsi="Wingdings"/>
      </w:rPr>
    </w:lvl>
  </w:abstractNum>
  <w:abstractNum w:abstractNumId="4" w15:restartNumberingAfterBreak="0">
    <w:nsid w:val="00000005"/>
    <w:multiLevelType w:val="multilevel"/>
    <w:tmpl w:val="00000005"/>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D68"/>
    <w:rsid w:val="00567D21"/>
    <w:rsid w:val="009B58FF"/>
    <w:rsid w:val="00A85D68"/>
    <w:rsid w:val="00B33A01"/>
    <w:rsid w:val="00B730C8"/>
    <w:rsid w:val="00C74CD7"/>
    <w:rsid w:val="00FC278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D06E90A9-9896-4ABE-8833-90609BE2E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rFonts w:ascii="Tahoma" w:hAnsi="Tahoma"/>
      <w:sz w:val="22"/>
      <w:lang w:val="en-AU" w:eastAsia="ar-SA"/>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Zadanifontodlomka1">
    <w:name w:val="Zadani font odlomka1"/>
  </w:style>
  <w:style w:type="character" w:customStyle="1" w:styleId="Brojstranice1">
    <w:name w:val="Broj stranice1"/>
    <w:basedOn w:val="Zadanifontodlomka1"/>
  </w:style>
  <w:style w:type="character" w:styleId="Hiperveza">
    <w:name w:val="Hyperlink"/>
    <w:basedOn w:val="Zadanifontodlomka1"/>
    <w:rPr>
      <w:color w:val="0000FF"/>
      <w:u w:val="single"/>
    </w:rPr>
  </w:style>
  <w:style w:type="character" w:customStyle="1" w:styleId="SlijeenaHiperveza1">
    <w:name w:val="SlijeđenaHiperveza1"/>
    <w:basedOn w:val="Zadanifontodlomka1"/>
    <w:rPr>
      <w:color w:val="800080"/>
      <w:u w:val="single"/>
    </w:rPr>
  </w:style>
  <w:style w:type="character" w:customStyle="1" w:styleId="ListLabel1">
    <w:name w:val="ListLabel 1"/>
    <w:rPr>
      <w:rFonts w:ascii="Times New Roman" w:eastAsia="Times New Roman" w:hAnsi="Times New Roman" w:cs="Times New Roman"/>
      <w:sz w:val="24"/>
      <w:szCs w:val="24"/>
    </w:rPr>
  </w:style>
  <w:style w:type="character" w:customStyle="1" w:styleId="ListLabel2">
    <w:name w:val="ListLabel 2"/>
    <w:rPr>
      <w:rFonts w:cs="Courier New"/>
    </w:rPr>
  </w:style>
  <w:style w:type="character" w:customStyle="1" w:styleId="ListLabel3">
    <w:name w:val="ListLabel 3"/>
    <w:rPr>
      <w:rFonts w:eastAsia="Times New Roman" w:cs="Arial"/>
    </w:rPr>
  </w:style>
  <w:style w:type="character" w:customStyle="1" w:styleId="ListLabel4">
    <w:name w:val="ListLabel 4"/>
    <w:rPr>
      <w:b w:val="0"/>
      <w:i/>
    </w:rPr>
  </w:style>
  <w:style w:type="character" w:customStyle="1" w:styleId="ListLabel5">
    <w:name w:val="ListLabel 5"/>
    <w:rPr>
      <w:rFonts w:eastAsia="Calibri" w:cs="Calibri"/>
    </w:rPr>
  </w:style>
  <w:style w:type="character" w:customStyle="1" w:styleId="ListLabel6">
    <w:name w:val="ListLabel 6"/>
    <w:rPr>
      <w:rFonts w:eastAsia="Times New Roman" w:cs="Times New Roman"/>
      <w:color w:val="00000A"/>
    </w:rPr>
  </w:style>
  <w:style w:type="paragraph" w:customStyle="1" w:styleId="Heading">
    <w:name w:val="Heading"/>
    <w:basedOn w:val="Normal"/>
    <w:next w:val="Tijeloteksta"/>
    <w:pPr>
      <w:keepNext/>
      <w:spacing w:before="240" w:after="120"/>
    </w:pPr>
    <w:rPr>
      <w:rFonts w:ascii="Arial" w:eastAsia="Microsoft YaHei" w:hAnsi="Arial" w:cs="Arial"/>
      <w:sz w:val="28"/>
      <w:szCs w:val="28"/>
    </w:rPr>
  </w:style>
  <w:style w:type="paragraph" w:styleId="Tijeloteksta">
    <w:name w:val="Body Text"/>
    <w:basedOn w:val="Normal"/>
    <w:pPr>
      <w:spacing w:after="120"/>
    </w:pPr>
  </w:style>
  <w:style w:type="paragraph" w:styleId="Popis">
    <w:name w:val="List"/>
    <w:basedOn w:val="Tijeloteksta"/>
    <w:rPr>
      <w:rFonts w:cs="Arial"/>
    </w:rPr>
  </w:style>
  <w:style w:type="paragraph" w:customStyle="1" w:styleId="Opisslike1">
    <w:name w:val="Opis slike1"/>
    <w:basedOn w:val="Normal"/>
    <w:pPr>
      <w:suppressLineNumbers/>
      <w:spacing w:before="120" w:after="120"/>
    </w:pPr>
    <w:rPr>
      <w:rFonts w:cs="Arial"/>
      <w:i/>
      <w:iCs/>
      <w:sz w:val="24"/>
      <w:szCs w:val="24"/>
    </w:rPr>
  </w:style>
  <w:style w:type="paragraph" w:customStyle="1" w:styleId="Index">
    <w:name w:val="Index"/>
    <w:basedOn w:val="Normal"/>
    <w:pPr>
      <w:suppressLineNumbers/>
    </w:pPr>
    <w:rPr>
      <w:rFonts w:cs="Arial"/>
    </w:rPr>
  </w:style>
  <w:style w:type="paragraph" w:styleId="Zaglavlje">
    <w:name w:val="header"/>
    <w:basedOn w:val="Normal"/>
    <w:pPr>
      <w:suppressLineNumbers/>
      <w:tabs>
        <w:tab w:val="center" w:pos="4153"/>
        <w:tab w:val="right" w:pos="8306"/>
      </w:tabs>
    </w:pPr>
  </w:style>
  <w:style w:type="paragraph" w:customStyle="1" w:styleId="Tekstbalonia1">
    <w:name w:val="Tekst balončića1"/>
    <w:basedOn w:val="Normal"/>
    <w:rPr>
      <w:rFonts w:cs="Tahoma"/>
      <w:sz w:val="16"/>
      <w:szCs w:val="16"/>
    </w:rPr>
  </w:style>
  <w:style w:type="paragraph" w:styleId="Podnoje">
    <w:name w:val="footer"/>
    <w:basedOn w:val="Normal"/>
    <w:pPr>
      <w:suppressLineNumbers/>
      <w:tabs>
        <w:tab w:val="center" w:pos="4536"/>
        <w:tab w:val="right" w:pos="9072"/>
      </w:tabs>
    </w:pPr>
  </w:style>
  <w:style w:type="paragraph" w:customStyle="1" w:styleId="Odlomakpopisa1">
    <w:name w:val="Odlomak popisa1"/>
    <w:basedOn w:val="Normal"/>
    <w:pPr>
      <w:ind w:left="720"/>
    </w:pPr>
  </w:style>
  <w:style w:type="paragraph" w:styleId="Tekstbalonia">
    <w:name w:val="Balloon Text"/>
    <w:basedOn w:val="Normal"/>
    <w:link w:val="TekstbaloniaChar"/>
    <w:uiPriority w:val="99"/>
    <w:semiHidden/>
    <w:unhideWhenUsed/>
    <w:rsid w:val="00B730C8"/>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B730C8"/>
    <w:rPr>
      <w:rFonts w:ascii="Segoe UI" w:hAnsi="Segoe UI" w:cs="Segoe UI"/>
      <w:sz w:val="18"/>
      <w:szCs w:val="18"/>
      <w:lang w:val="en-A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sudovi.hr/zsvz"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mpu.gov.hr/" TargetMode="External"/><Relationship Id="rId22"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1242</Words>
  <Characters>7084</Characters>
  <Application>Microsoft Office Word</Application>
  <DocSecurity>0</DocSecurity>
  <Lines>59</Lines>
  <Paragraphs>16</Paragraphs>
  <ScaleCrop>false</ScaleCrop>
  <HeadingPairs>
    <vt:vector size="2" baseType="variant">
      <vt:variant>
        <vt:lpstr>Naslov</vt:lpstr>
      </vt:variant>
      <vt:variant>
        <vt:i4>1</vt:i4>
      </vt:variant>
    </vt:vector>
  </HeadingPairs>
  <TitlesOfParts>
    <vt:vector size="1" baseType="lpstr">
      <vt:lpstr/>
    </vt:vector>
  </TitlesOfParts>
  <Company>Ministarstvo Pravosuda Republike Hrvatske</Company>
  <LinksUpToDate>false</LinksUpToDate>
  <CharactersWithSpaces>8310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ruthkanesic</dc:creator>
  <cp:keywords/>
  <cp:lastModifiedBy>Danijela Ivić</cp:lastModifiedBy>
  <cp:revision>4</cp:revision>
  <cp:lastPrinted>2021-02-11T11:41:00Z</cp:lastPrinted>
  <dcterms:created xsi:type="dcterms:W3CDTF">2021-02-11T10:15:00Z</dcterms:created>
  <dcterms:modified xsi:type="dcterms:W3CDTF">2021-02-11T11:41:00Z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RH - TDU</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