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0F" w:rsidRPr="00327C0F" w:rsidRDefault="00C44745" w:rsidP="00327C0F">
      <w:pPr>
        <w:rPr>
          <w:rFonts w:ascii="Arial" w:eastAsia="Calibri" w:hAnsi="Arial" w:cs="Arial"/>
        </w:rPr>
      </w:pPr>
      <w:r w:rsidRPr="00327C0F">
        <w:t xml:space="preserve"> </w:t>
      </w:r>
      <w:r w:rsidR="00327C0F" w:rsidRPr="00327C0F">
        <w:rPr>
          <w:rFonts w:ascii="Arial" w:eastAsia="Calibri" w:hAnsi="Arial" w:cs="Arial"/>
        </w:rPr>
        <w:t xml:space="preserve">                   </w:t>
      </w:r>
      <w:r w:rsidR="00327C0F" w:rsidRPr="00327C0F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1FC94839" wp14:editId="07E487D4">
            <wp:extent cx="485775" cy="609600"/>
            <wp:effectExtent l="0" t="0" r="9525" b="0"/>
            <wp:docPr id="2" name="Slika 2" descr="cid:image001.jpg@01D4A27B.A06CD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4A27B.A06CD0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 xml:space="preserve">         Republika Hrvatska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 xml:space="preserve">  Općinski sud u Vinkovcima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 xml:space="preserve"> Trg bana Josipa Šokčevića 17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 xml:space="preserve">             32100 Vinkovci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 xml:space="preserve">          Ured predsjednika</w:t>
      </w:r>
    </w:p>
    <w:p w:rsidR="00327C0F" w:rsidRPr="00327C0F" w:rsidRDefault="00327C0F" w:rsidP="00327C0F">
      <w:pPr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 xml:space="preserve"> </w:t>
      </w:r>
    </w:p>
    <w:p w:rsidR="00327C0F" w:rsidRPr="00327C0F" w:rsidRDefault="00327C0F" w:rsidP="00327C0F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327C0F">
        <w:rPr>
          <w:rFonts w:ascii="Arial" w:eastAsia="Times New Roman" w:hAnsi="Arial" w:cs="Arial"/>
          <w:lang w:eastAsia="hr-HR"/>
        </w:rPr>
        <w:t>Broj: 7 Su-</w:t>
      </w:r>
      <w:r w:rsidR="00A23CF5">
        <w:rPr>
          <w:rFonts w:ascii="Arial" w:eastAsia="Times New Roman" w:hAnsi="Arial" w:cs="Arial"/>
          <w:lang w:eastAsia="hr-HR"/>
        </w:rPr>
        <w:t xml:space="preserve">472/2021-5. </w:t>
      </w:r>
    </w:p>
    <w:p w:rsidR="00327C0F" w:rsidRPr="00327C0F" w:rsidRDefault="00327C0F" w:rsidP="00327C0F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327C0F">
        <w:rPr>
          <w:rFonts w:ascii="Arial" w:eastAsia="Times New Roman" w:hAnsi="Arial" w:cs="Arial"/>
          <w:lang w:eastAsia="hr-HR"/>
        </w:rPr>
        <w:t xml:space="preserve">Vinkovci, </w:t>
      </w:r>
      <w:r w:rsidR="00A23CF5">
        <w:rPr>
          <w:rFonts w:ascii="Arial" w:eastAsia="Times New Roman" w:hAnsi="Arial" w:cs="Arial"/>
          <w:lang w:eastAsia="hr-HR"/>
        </w:rPr>
        <w:t>8. listopada</w:t>
      </w:r>
      <w:r w:rsidRPr="00327C0F">
        <w:rPr>
          <w:rFonts w:ascii="Arial" w:eastAsia="Times New Roman" w:hAnsi="Arial" w:cs="Arial"/>
          <w:lang w:eastAsia="hr-HR"/>
        </w:rPr>
        <w:t xml:space="preserve"> 2021.    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327C0F" w:rsidRPr="00327C0F" w:rsidRDefault="00327C0F" w:rsidP="00327C0F">
      <w:pPr>
        <w:spacing w:line="240" w:lineRule="auto"/>
        <w:jc w:val="center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 xml:space="preserve">OBAVIJEST UZ  JAVNI NATJEČAJ </w:t>
      </w:r>
      <w:bookmarkStart w:id="0" w:name="_GoBack"/>
      <w:bookmarkEnd w:id="0"/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>Općinskog suda u Vinkovcima broj: 7 Su-</w:t>
      </w:r>
      <w:r w:rsidR="00A23CF5">
        <w:rPr>
          <w:rFonts w:ascii="Arial" w:eastAsia="Calibri" w:hAnsi="Arial" w:cs="Arial"/>
        </w:rPr>
        <w:t>472/2021-4</w:t>
      </w:r>
      <w:r w:rsidRPr="00327C0F">
        <w:rPr>
          <w:rFonts w:ascii="Arial" w:eastAsia="Calibri" w:hAnsi="Arial" w:cs="Arial"/>
        </w:rPr>
        <w:t xml:space="preserve"> od </w:t>
      </w:r>
      <w:r w:rsidR="00A23CF5">
        <w:rPr>
          <w:rFonts w:ascii="Arial" w:eastAsia="Calibri" w:hAnsi="Arial" w:cs="Arial"/>
        </w:rPr>
        <w:t>8. listopada</w:t>
      </w:r>
      <w:r w:rsidRPr="00327C0F">
        <w:rPr>
          <w:rFonts w:ascii="Arial" w:eastAsia="Calibri" w:hAnsi="Arial" w:cs="Arial"/>
        </w:rPr>
        <w:t xml:space="preserve"> 2021. za radno mjesto –</w:t>
      </w:r>
      <w:r w:rsidR="00A23CF5">
        <w:rPr>
          <w:rFonts w:ascii="Arial" w:eastAsia="Calibri" w:hAnsi="Arial" w:cs="Arial"/>
        </w:rPr>
        <w:t xml:space="preserve"> </w:t>
      </w:r>
      <w:r w:rsidRPr="00327C0F">
        <w:rPr>
          <w:rFonts w:ascii="Arial" w:eastAsia="Calibri" w:hAnsi="Arial" w:cs="Arial"/>
        </w:rPr>
        <w:t xml:space="preserve">računovodstveni referent – financijski knjigovođa – 1 (jedan) izvršitelj 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  <w:iCs/>
          <w:color w:val="000000"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  <w:iCs/>
          <w:color w:val="000000"/>
        </w:rPr>
      </w:pPr>
      <w:r w:rsidRPr="00327C0F">
        <w:rPr>
          <w:rFonts w:ascii="Arial" w:eastAsia="Calibri" w:hAnsi="Arial" w:cs="Arial"/>
          <w:iCs/>
          <w:color w:val="000000"/>
        </w:rPr>
        <w:t xml:space="preserve">Sukladno članku 4. Uredbe o raspisivanju i provedbi javnog natječaja i internog oglasa u državnoj službi ("Narodne novine" broj: 78/17 i 89/19) obavještavaju se kandidati o sljedećem: 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  <w:iCs/>
          <w:color w:val="000000"/>
        </w:rPr>
      </w:pPr>
    </w:p>
    <w:p w:rsidR="00A23CF5" w:rsidRDefault="00327C0F" w:rsidP="00A23CF5">
      <w:pPr>
        <w:spacing w:line="240" w:lineRule="auto"/>
        <w:jc w:val="center"/>
        <w:rPr>
          <w:rFonts w:ascii="Arial" w:eastAsia="Calibri" w:hAnsi="Arial" w:cs="Arial"/>
          <w:iCs/>
          <w:color w:val="000000"/>
        </w:rPr>
      </w:pPr>
      <w:r w:rsidRPr="00327C0F">
        <w:rPr>
          <w:rFonts w:ascii="Arial" w:eastAsia="Calibri" w:hAnsi="Arial" w:cs="Arial"/>
          <w:iCs/>
          <w:color w:val="000000"/>
        </w:rPr>
        <w:t>OPIS POSLOVA</w:t>
      </w:r>
    </w:p>
    <w:p w:rsidR="00327C0F" w:rsidRDefault="00A23CF5" w:rsidP="00A23CF5">
      <w:pPr>
        <w:spacing w:line="240" w:lineRule="auto"/>
        <w:jc w:val="center"/>
        <w:rPr>
          <w:rFonts w:ascii="Arial" w:eastAsia="Calibri" w:hAnsi="Arial" w:cs="Arial"/>
          <w:iCs/>
          <w:color w:val="000000"/>
        </w:rPr>
      </w:pPr>
      <w:r>
        <w:rPr>
          <w:rFonts w:ascii="Arial" w:eastAsia="Calibri" w:hAnsi="Arial" w:cs="Arial"/>
          <w:iCs/>
          <w:color w:val="000000"/>
        </w:rPr>
        <w:t>R</w:t>
      </w:r>
      <w:r w:rsidR="00327C0F" w:rsidRPr="00327C0F">
        <w:rPr>
          <w:rFonts w:ascii="Arial" w:eastAsia="Calibri" w:hAnsi="Arial" w:cs="Arial"/>
          <w:iCs/>
          <w:color w:val="000000"/>
        </w:rPr>
        <w:t>AČUNOVODSTVENI REFERENT – FINANCIJSKI KNJIGOVOĐA</w:t>
      </w:r>
    </w:p>
    <w:p w:rsidR="00A23CF5" w:rsidRPr="00327C0F" w:rsidRDefault="00A23CF5" w:rsidP="00A23CF5">
      <w:pPr>
        <w:spacing w:line="240" w:lineRule="auto"/>
        <w:jc w:val="center"/>
        <w:rPr>
          <w:rFonts w:ascii="Arial" w:eastAsia="Calibri" w:hAnsi="Arial" w:cs="Arial"/>
          <w:iCs/>
          <w:color w:val="000000"/>
        </w:rPr>
      </w:pPr>
    </w:p>
    <w:p w:rsidR="00327C0F" w:rsidRPr="00327C0F" w:rsidRDefault="00327C0F" w:rsidP="00327C0F">
      <w:pPr>
        <w:spacing w:after="200" w:line="240" w:lineRule="atLeast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 xml:space="preserve">vodi knjigu ulaznih računa, izrađuje i kontrolira naloge za plaćanje iz proračunskih sredstava, knjiži izvode banke, temeljnice i evidentira uplatu riznice, kontrolira bruto bilancu, priprema podatke za izradu izvješća uz savjetovanje sa voditeljem odjela, obračunava plaće, obračunava naknade za vrijeme bolovanja, obračunava pomoći, potpore i jubilarne nagrade, izrađuje izvješća u svezi obračuna i isplate plaća, obračunava troškove prijevoza na posao i s posla, izdaje potvrde o mjesečnim primanjima, unosi u COP evidencije isplaćene naknade za vanjska uredovanja, obavlja poslove knjiženja sudskih pologa, isplata vještaka, obračun očevida, obavlja i druge poslove po nalogu voditelja odsjeka i predsjednika suda. </w:t>
      </w:r>
    </w:p>
    <w:p w:rsidR="00327C0F" w:rsidRPr="00327C0F" w:rsidRDefault="00327C0F" w:rsidP="00327C0F">
      <w:pPr>
        <w:numPr>
          <w:ilvl w:val="0"/>
          <w:numId w:val="10"/>
        </w:numPr>
        <w:spacing w:line="240" w:lineRule="auto"/>
        <w:contextualSpacing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>PODACI O PLAĆI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  <w:b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>Podaci o plaći za radna mjesta propisani su Uredbom o nazivima radnih mjesta i koeficijentima složenosti poslova u državnoj službi (</w:t>
      </w:r>
      <w:r w:rsidRPr="00327C0F">
        <w:rPr>
          <w:rFonts w:ascii="Arial" w:eastAsia="Times New Roman" w:hAnsi="Arial" w:cs="Arial"/>
        </w:rPr>
        <w:t>Narodne novine broj: 37/01., 38/01., 71/01., 89/01., 112/01., 7/02., 17/03., 197/03., 21/04.,25/04., 66/05., 131/05., 11/07., 47/07., 109/07., 58/08., 32/09., 140/09., 21/10., 38/10., 77/10.,113/10., 22/11., 142/11., 31/12., 49/12., 60/12., 78/12., 82/12., 100/12., 124/12., 140/12.,16/13., 25/13., 52/13., 96/13., 126/13., 2/14., 94/14., 140/14., 73/19. i 63/21.).</w:t>
      </w:r>
      <w:r w:rsidRPr="00327C0F">
        <w:rPr>
          <w:rFonts w:ascii="Arial" w:eastAsia="Calibri" w:hAnsi="Arial" w:cs="Arial"/>
        </w:rPr>
        <w:t>), odredbi čl. 35. Kolektivnog ugovora za državne službenike i namještenike (Narodne novine broj: 112/17, 12/18, 2/19 i 119/19. i 66/20).</w:t>
      </w:r>
    </w:p>
    <w:p w:rsid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A23CF5" w:rsidRDefault="00A23CF5" w:rsidP="00327C0F">
      <w:pPr>
        <w:spacing w:line="240" w:lineRule="auto"/>
        <w:rPr>
          <w:rFonts w:ascii="Arial" w:eastAsia="Calibri" w:hAnsi="Arial" w:cs="Arial"/>
        </w:rPr>
      </w:pPr>
    </w:p>
    <w:p w:rsidR="00A23CF5" w:rsidRDefault="00A23CF5" w:rsidP="00327C0F">
      <w:pPr>
        <w:spacing w:line="240" w:lineRule="auto"/>
        <w:rPr>
          <w:rFonts w:ascii="Arial" w:eastAsia="Calibri" w:hAnsi="Arial" w:cs="Arial"/>
        </w:rPr>
      </w:pPr>
    </w:p>
    <w:p w:rsidR="00A23CF5" w:rsidRDefault="00A23CF5" w:rsidP="00327C0F">
      <w:pPr>
        <w:spacing w:line="240" w:lineRule="auto"/>
        <w:rPr>
          <w:rFonts w:ascii="Arial" w:eastAsia="Calibri" w:hAnsi="Arial" w:cs="Arial"/>
        </w:rPr>
      </w:pPr>
    </w:p>
    <w:p w:rsidR="00A23CF5" w:rsidRDefault="00A23CF5" w:rsidP="00327C0F">
      <w:pPr>
        <w:spacing w:line="240" w:lineRule="auto"/>
        <w:rPr>
          <w:rFonts w:ascii="Arial" w:eastAsia="Calibri" w:hAnsi="Arial" w:cs="Arial"/>
        </w:rPr>
      </w:pPr>
    </w:p>
    <w:p w:rsidR="00A23CF5" w:rsidRDefault="00A23CF5" w:rsidP="00327C0F">
      <w:pPr>
        <w:spacing w:line="240" w:lineRule="auto"/>
        <w:rPr>
          <w:rFonts w:ascii="Arial" w:eastAsia="Calibri" w:hAnsi="Arial" w:cs="Arial"/>
        </w:rPr>
      </w:pPr>
    </w:p>
    <w:p w:rsidR="00A23CF5" w:rsidRPr="00327C0F" w:rsidRDefault="00A23CF5" w:rsidP="00327C0F">
      <w:pPr>
        <w:spacing w:line="240" w:lineRule="auto"/>
        <w:rPr>
          <w:rFonts w:ascii="Arial" w:eastAsia="Calibri" w:hAnsi="Arial" w:cs="Arial"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327C0F" w:rsidRPr="00327C0F" w:rsidRDefault="00327C0F" w:rsidP="00327C0F">
      <w:pPr>
        <w:numPr>
          <w:ilvl w:val="0"/>
          <w:numId w:val="10"/>
        </w:numPr>
        <w:spacing w:line="240" w:lineRule="auto"/>
        <w:contextualSpacing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>PRAVNI IZVORI ZA PRIPREMU KANDIDATA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  <w:b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327C0F" w:rsidRPr="00327C0F" w:rsidRDefault="00327C0F" w:rsidP="00327C0F">
      <w:pPr>
        <w:spacing w:line="240" w:lineRule="auto"/>
        <w:ind w:firstLine="360"/>
        <w:jc w:val="left"/>
        <w:rPr>
          <w:rFonts w:ascii="Arial" w:eastAsia="Times New Roman" w:hAnsi="Arial" w:cs="Arial"/>
          <w:iCs/>
          <w:color w:val="000000"/>
          <w:lang w:eastAsia="hr-HR"/>
        </w:rPr>
      </w:pPr>
      <w:r w:rsidRPr="00327C0F">
        <w:rPr>
          <w:rFonts w:ascii="Arial" w:eastAsia="Times New Roman" w:hAnsi="Arial" w:cs="Arial"/>
          <w:iCs/>
          <w:color w:val="000000"/>
          <w:lang w:eastAsia="hr-HR"/>
        </w:rPr>
        <w:t xml:space="preserve">RAČUNOVODSTVENI REFERENT – FINANCIJSKI KNJIGOVOĐA </w:t>
      </w:r>
    </w:p>
    <w:p w:rsidR="00327C0F" w:rsidRPr="00327C0F" w:rsidRDefault="00327C0F" w:rsidP="00327C0F">
      <w:pPr>
        <w:numPr>
          <w:ilvl w:val="0"/>
          <w:numId w:val="12"/>
        </w:numPr>
        <w:ind w:left="709" w:hanging="283"/>
        <w:contextualSpacing/>
        <w:rPr>
          <w:rFonts w:ascii="Arial" w:eastAsia="Times New Roman" w:hAnsi="Arial" w:cs="Arial"/>
          <w:iCs/>
          <w:color w:val="000000"/>
          <w:lang w:eastAsia="hr-HR"/>
        </w:rPr>
      </w:pPr>
      <w:r w:rsidRPr="00327C0F">
        <w:rPr>
          <w:rFonts w:ascii="Arial" w:eastAsia="Times New Roman" w:hAnsi="Arial" w:cs="Arial"/>
          <w:iCs/>
          <w:color w:val="000000"/>
          <w:lang w:eastAsia="hr-HR"/>
        </w:rPr>
        <w:t xml:space="preserve">Ustav Republike Hrvatske (Narodne novine broj: 56/90, 135/97, 08/98, 113/00, 124/00, 28/01, 41/01, 55/01, 76/10, 85/10, 05/14) </w:t>
      </w:r>
    </w:p>
    <w:p w:rsidR="00327C0F" w:rsidRPr="00327C0F" w:rsidRDefault="00327C0F" w:rsidP="00327C0F">
      <w:pPr>
        <w:numPr>
          <w:ilvl w:val="0"/>
          <w:numId w:val="12"/>
        </w:numPr>
        <w:spacing w:line="240" w:lineRule="auto"/>
        <w:ind w:left="709" w:hanging="283"/>
        <w:jc w:val="left"/>
        <w:rPr>
          <w:rFonts w:ascii="Arial" w:eastAsia="Times New Roman" w:hAnsi="Arial" w:cs="Arial"/>
          <w:iCs/>
          <w:color w:val="000000"/>
          <w:lang w:eastAsia="hr-HR"/>
        </w:rPr>
      </w:pPr>
      <w:r w:rsidRPr="00327C0F">
        <w:rPr>
          <w:rFonts w:ascii="Arial" w:eastAsia="Times New Roman" w:hAnsi="Arial" w:cs="Arial"/>
          <w:lang w:eastAsia="hr-HR"/>
        </w:rPr>
        <w:t>Zakon o proračunu (Narodne novine broj: 87/08, 136/12 i 15/</w:t>
      </w:r>
      <w:proofErr w:type="spellStart"/>
      <w:r w:rsidRPr="00327C0F">
        <w:rPr>
          <w:rFonts w:ascii="Arial" w:eastAsia="Times New Roman" w:hAnsi="Arial" w:cs="Arial"/>
          <w:lang w:eastAsia="hr-HR"/>
        </w:rPr>
        <w:t>15</w:t>
      </w:r>
      <w:proofErr w:type="spellEnd"/>
      <w:r w:rsidRPr="00327C0F">
        <w:rPr>
          <w:rFonts w:ascii="Arial" w:eastAsia="Times New Roman" w:hAnsi="Arial" w:cs="Arial"/>
          <w:lang w:eastAsia="hr-HR"/>
        </w:rPr>
        <w:t xml:space="preserve">) </w:t>
      </w:r>
    </w:p>
    <w:p w:rsidR="00327C0F" w:rsidRPr="00327C0F" w:rsidRDefault="00327C0F" w:rsidP="00327C0F">
      <w:pPr>
        <w:numPr>
          <w:ilvl w:val="0"/>
          <w:numId w:val="12"/>
        </w:numPr>
        <w:spacing w:line="240" w:lineRule="auto"/>
        <w:ind w:left="426" w:firstLine="0"/>
        <w:jc w:val="left"/>
        <w:rPr>
          <w:rFonts w:ascii="Arial" w:eastAsia="Times New Roman" w:hAnsi="Arial" w:cs="Arial"/>
          <w:iCs/>
          <w:color w:val="000000"/>
          <w:lang w:eastAsia="hr-HR"/>
        </w:rPr>
      </w:pPr>
      <w:r w:rsidRPr="00327C0F">
        <w:rPr>
          <w:rFonts w:ascii="Arial" w:eastAsia="Times New Roman" w:hAnsi="Arial" w:cs="Arial"/>
          <w:lang w:eastAsia="hr-HR"/>
        </w:rPr>
        <w:t xml:space="preserve">Pravilnik o proračunskom računovodstvu i računskom planu (Narodne novine   </w:t>
      </w:r>
    </w:p>
    <w:p w:rsidR="00327C0F" w:rsidRPr="00327C0F" w:rsidRDefault="00327C0F" w:rsidP="00327C0F">
      <w:pPr>
        <w:spacing w:line="240" w:lineRule="auto"/>
        <w:ind w:left="426"/>
        <w:jc w:val="left"/>
        <w:rPr>
          <w:rFonts w:ascii="Arial" w:eastAsia="Times New Roman" w:hAnsi="Arial" w:cs="Arial"/>
          <w:iCs/>
          <w:color w:val="000000"/>
          <w:lang w:eastAsia="hr-HR"/>
        </w:rPr>
      </w:pPr>
      <w:r w:rsidRPr="00327C0F">
        <w:rPr>
          <w:rFonts w:ascii="Arial" w:eastAsia="Times New Roman" w:hAnsi="Arial" w:cs="Arial"/>
          <w:lang w:eastAsia="hr-HR"/>
        </w:rPr>
        <w:t xml:space="preserve">     broj: 24/14, 115/15, 87/16, 3/18, 126/19 i 108/20)</w:t>
      </w:r>
    </w:p>
    <w:p w:rsidR="00327C0F" w:rsidRPr="00327C0F" w:rsidRDefault="00327C0F" w:rsidP="00327C0F">
      <w:pPr>
        <w:numPr>
          <w:ilvl w:val="0"/>
          <w:numId w:val="12"/>
        </w:numPr>
        <w:spacing w:line="240" w:lineRule="auto"/>
        <w:ind w:left="709" w:hanging="283"/>
        <w:jc w:val="left"/>
        <w:rPr>
          <w:rFonts w:ascii="Arial" w:eastAsia="Times New Roman" w:hAnsi="Arial" w:cs="Arial"/>
          <w:iCs/>
          <w:color w:val="000000"/>
          <w:lang w:eastAsia="hr-HR"/>
        </w:rPr>
      </w:pPr>
      <w:r w:rsidRPr="00327C0F">
        <w:rPr>
          <w:rFonts w:ascii="Arial" w:eastAsia="Times New Roman" w:hAnsi="Arial" w:cs="Arial"/>
          <w:lang w:eastAsia="hr-HR"/>
        </w:rPr>
        <w:t xml:space="preserve">Pravilnik o financijsko-materijalnom poslovanju sudova sa strankama (Narodne novine broj: 58/16) 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327C0F" w:rsidRPr="00327C0F" w:rsidRDefault="00327C0F" w:rsidP="00327C0F">
      <w:pPr>
        <w:numPr>
          <w:ilvl w:val="0"/>
          <w:numId w:val="11"/>
        </w:numPr>
        <w:spacing w:line="240" w:lineRule="auto"/>
        <w:contextualSpacing/>
        <w:rPr>
          <w:rFonts w:ascii="Arial" w:eastAsia="Calibri" w:hAnsi="Arial" w:cs="Arial"/>
          <w:b/>
        </w:rPr>
      </w:pPr>
      <w:r w:rsidRPr="00327C0F">
        <w:rPr>
          <w:rFonts w:ascii="Arial" w:eastAsia="Calibri" w:hAnsi="Arial" w:cs="Arial"/>
        </w:rPr>
        <w:t>NAČIN TESTIRANJA KANDIDATA:</w:t>
      </w:r>
      <w:r w:rsidRPr="00327C0F">
        <w:rPr>
          <w:rFonts w:ascii="Arial" w:eastAsia="Calibri" w:hAnsi="Arial" w:cs="Arial"/>
          <w:b/>
        </w:rPr>
        <w:t xml:space="preserve"> </w:t>
      </w:r>
    </w:p>
    <w:p w:rsidR="00327C0F" w:rsidRPr="00327C0F" w:rsidRDefault="00327C0F" w:rsidP="00327C0F">
      <w:pPr>
        <w:numPr>
          <w:ilvl w:val="0"/>
          <w:numId w:val="13"/>
        </w:numPr>
        <w:spacing w:line="240" w:lineRule="auto"/>
        <w:contextualSpacing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>pisana provjera stručnih znanja (</w:t>
      </w:r>
      <w:r w:rsidRPr="00327C0F">
        <w:rPr>
          <w:rFonts w:ascii="Arial" w:eastAsia="Times New Roman" w:hAnsi="Arial" w:cs="Arial"/>
          <w:iCs/>
          <w:color w:val="000000"/>
          <w:lang w:eastAsia="hr-HR"/>
        </w:rPr>
        <w:t>Ustav Republike Hrvatske,</w:t>
      </w:r>
      <w:r w:rsidRPr="00327C0F">
        <w:rPr>
          <w:rFonts w:ascii="Arial" w:eastAsia="Calibri" w:hAnsi="Arial" w:cs="Arial"/>
        </w:rPr>
        <w:t xml:space="preserve"> Zakon o proračunu, Pravilnik o proračunskom računovodstvu i računskom planu, Pravilnik o financijsko-materijalnom poslovanju sudova sa strankama) za računovodstvenog referenta – financijskog knjigovođu  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>Svaki dio provjere znanja vrednuje se sa bodovima od 0-10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A23CF5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>Smatra se da je kandidat zadovoljio na provjeri znanja ako je dobio najmanje 5 bodova</w:t>
      </w:r>
      <w:r w:rsidR="00A23CF5">
        <w:rPr>
          <w:rFonts w:ascii="Arial" w:eastAsia="Calibri" w:hAnsi="Arial" w:cs="Arial"/>
        </w:rPr>
        <w:t xml:space="preserve"> iz svakog dijela. 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>Kandidati koji su zadovoljili na pisanoj provjeri pristupaju na razgovor (intervju) s Komisijom. Komisija u razgovoru s kandidatima utvrđuje interese, profesionalne ciljeve i motivaciju za rad, stečeno radno iskustvo, te rezultate u dosadašnjem radu. Rezultati intervjua vrednuju se bodovima od 0-10.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</w:rPr>
        <w:t xml:space="preserve">VRIJEME ODRŽAVANJA TESTIRANJA BITI ĆE OBJAVLJENO NAKNADNO (najmanje pet dana prije testiranja). </w:t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  <w:b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  <w:b/>
        </w:rPr>
      </w:pPr>
      <w:r w:rsidRPr="00327C0F">
        <w:rPr>
          <w:rFonts w:ascii="Arial" w:eastAsia="Calibri" w:hAnsi="Arial" w:cs="Arial"/>
        </w:rPr>
        <w:t xml:space="preserve">Vinkovci, </w:t>
      </w:r>
      <w:r w:rsidR="00A23CF5">
        <w:rPr>
          <w:rFonts w:ascii="Arial" w:eastAsia="Calibri" w:hAnsi="Arial" w:cs="Arial"/>
        </w:rPr>
        <w:t>8. listopada</w:t>
      </w:r>
      <w:r w:rsidRPr="00327C0F">
        <w:rPr>
          <w:rFonts w:ascii="Arial" w:eastAsia="Calibri" w:hAnsi="Arial" w:cs="Arial"/>
        </w:rPr>
        <w:t xml:space="preserve"> 2021. </w:t>
      </w:r>
      <w:r w:rsidRPr="00327C0F">
        <w:rPr>
          <w:rFonts w:ascii="Arial" w:eastAsia="Calibri" w:hAnsi="Arial" w:cs="Arial"/>
        </w:rPr>
        <w:tab/>
      </w: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  <w:b/>
        </w:rPr>
        <w:tab/>
      </w: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  <w:b/>
        </w:rPr>
      </w:pPr>
    </w:p>
    <w:p w:rsidR="00327C0F" w:rsidRPr="00327C0F" w:rsidRDefault="00327C0F" w:rsidP="00327C0F">
      <w:pPr>
        <w:spacing w:line="240" w:lineRule="auto"/>
        <w:rPr>
          <w:rFonts w:ascii="Arial" w:eastAsia="Calibri" w:hAnsi="Arial" w:cs="Arial"/>
        </w:rPr>
      </w:pP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  <w:b/>
        </w:rPr>
        <w:tab/>
      </w:r>
      <w:r w:rsidRPr="00327C0F">
        <w:rPr>
          <w:rFonts w:ascii="Arial" w:eastAsia="Calibri" w:hAnsi="Arial" w:cs="Arial"/>
        </w:rPr>
        <w:t xml:space="preserve">Općinski sud u Vinkovcima </w:t>
      </w:r>
    </w:p>
    <w:p w:rsidR="00C44745" w:rsidRPr="00327C0F" w:rsidRDefault="00C44745" w:rsidP="00327C0F"/>
    <w:sectPr w:rsidR="00C44745" w:rsidRPr="00327C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FE" w:rsidRDefault="005F14FE" w:rsidP="00C44745">
      <w:pPr>
        <w:spacing w:line="240" w:lineRule="auto"/>
      </w:pPr>
      <w:r>
        <w:separator/>
      </w:r>
    </w:p>
  </w:endnote>
  <w:endnote w:type="continuationSeparator" w:id="0">
    <w:p w:rsidR="005F14FE" w:rsidRDefault="005F14FE" w:rsidP="00C4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FE" w:rsidRDefault="005F14FE" w:rsidP="00C44745">
      <w:pPr>
        <w:spacing w:line="240" w:lineRule="auto"/>
      </w:pPr>
      <w:r>
        <w:separator/>
      </w:r>
    </w:p>
  </w:footnote>
  <w:footnote w:type="continuationSeparator" w:id="0">
    <w:p w:rsidR="005F14FE" w:rsidRDefault="005F14FE" w:rsidP="00C44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45" w:rsidRDefault="00C44745" w:rsidP="00C44745">
    <w:pPr>
      <w:pStyle w:val="Zaglavlje"/>
      <w:tabs>
        <w:tab w:val="clear" w:pos="4536"/>
      </w:tabs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93A"/>
    <w:multiLevelType w:val="hybridMultilevel"/>
    <w:tmpl w:val="627E0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0D4C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3B69"/>
    <w:multiLevelType w:val="hybridMultilevel"/>
    <w:tmpl w:val="ED928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0584"/>
    <w:multiLevelType w:val="hybridMultilevel"/>
    <w:tmpl w:val="7938B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2347"/>
    <w:multiLevelType w:val="hybridMultilevel"/>
    <w:tmpl w:val="CEF6616A"/>
    <w:lvl w:ilvl="0" w:tplc="1A86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17598"/>
    <w:multiLevelType w:val="hybridMultilevel"/>
    <w:tmpl w:val="E74ABC44"/>
    <w:lvl w:ilvl="0" w:tplc="101428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F0483F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5"/>
    <w:rsid w:val="00060768"/>
    <w:rsid w:val="00071EA6"/>
    <w:rsid w:val="00192BA9"/>
    <w:rsid w:val="001F7D12"/>
    <w:rsid w:val="00234806"/>
    <w:rsid w:val="002664D2"/>
    <w:rsid w:val="002A5B24"/>
    <w:rsid w:val="00327C0F"/>
    <w:rsid w:val="00356683"/>
    <w:rsid w:val="003A4ED3"/>
    <w:rsid w:val="003A7F9B"/>
    <w:rsid w:val="003C721A"/>
    <w:rsid w:val="003E05DF"/>
    <w:rsid w:val="0045542F"/>
    <w:rsid w:val="0045750E"/>
    <w:rsid w:val="00495FEE"/>
    <w:rsid w:val="004F67D6"/>
    <w:rsid w:val="005E1D42"/>
    <w:rsid w:val="005F14FE"/>
    <w:rsid w:val="00633C33"/>
    <w:rsid w:val="00686465"/>
    <w:rsid w:val="00732F91"/>
    <w:rsid w:val="00794718"/>
    <w:rsid w:val="007E06DB"/>
    <w:rsid w:val="007F44BA"/>
    <w:rsid w:val="007F7274"/>
    <w:rsid w:val="0086642B"/>
    <w:rsid w:val="00882DF0"/>
    <w:rsid w:val="00884AA1"/>
    <w:rsid w:val="008C7282"/>
    <w:rsid w:val="008F7DED"/>
    <w:rsid w:val="009055D5"/>
    <w:rsid w:val="00987C8C"/>
    <w:rsid w:val="00A23CF5"/>
    <w:rsid w:val="00AA36D8"/>
    <w:rsid w:val="00AD356E"/>
    <w:rsid w:val="00B359ED"/>
    <w:rsid w:val="00B96037"/>
    <w:rsid w:val="00BD63B7"/>
    <w:rsid w:val="00BF4B7C"/>
    <w:rsid w:val="00C2023E"/>
    <w:rsid w:val="00C44745"/>
    <w:rsid w:val="00C53883"/>
    <w:rsid w:val="00C653BC"/>
    <w:rsid w:val="00CB0B17"/>
    <w:rsid w:val="00D3567A"/>
    <w:rsid w:val="00D47CB0"/>
    <w:rsid w:val="00DD2AAD"/>
    <w:rsid w:val="00E06614"/>
    <w:rsid w:val="00E259FA"/>
    <w:rsid w:val="00EC3560"/>
    <w:rsid w:val="00ED0023"/>
    <w:rsid w:val="00F01346"/>
    <w:rsid w:val="00F07D4D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A27B.A06CD0B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Kovač</cp:lastModifiedBy>
  <cp:revision>3</cp:revision>
  <cp:lastPrinted>2021-10-08T10:32:00Z</cp:lastPrinted>
  <dcterms:created xsi:type="dcterms:W3CDTF">2021-10-08T10:25:00Z</dcterms:created>
  <dcterms:modified xsi:type="dcterms:W3CDTF">2021-10-08T10:32:00Z</dcterms:modified>
</cp:coreProperties>
</file>