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CD" w:rsidRPr="000815CD" w:rsidRDefault="000815CD" w:rsidP="000815CD">
      <w:pPr>
        <w:rPr>
          <w:b/>
          <w:szCs w:val="24"/>
          <w:lang w:eastAsia="hr-HR"/>
        </w:rPr>
      </w:pPr>
      <w:r w:rsidRPr="000815CD">
        <w:rPr>
          <w:b/>
          <w:szCs w:val="24"/>
          <w:lang w:eastAsia="hr-HR"/>
        </w:rPr>
        <w:t xml:space="preserve">       </w:t>
      </w:r>
      <w:r>
        <w:rPr>
          <w:b/>
          <w:szCs w:val="24"/>
          <w:lang w:eastAsia="hr-HR"/>
        </w:rPr>
        <w:t xml:space="preserve">        </w:t>
      </w:r>
      <w:r w:rsidRPr="000815CD">
        <w:rPr>
          <w:b/>
          <w:szCs w:val="24"/>
          <w:lang w:eastAsia="hr-HR"/>
        </w:rPr>
        <w:t xml:space="preserve">     </w:t>
      </w:r>
      <w:r w:rsidRPr="000815CD">
        <w:rPr>
          <w:b/>
          <w:noProof/>
          <w:szCs w:val="24"/>
          <w:lang w:eastAsia="hr-HR"/>
        </w:rPr>
        <w:drawing>
          <wp:inline distT="0" distB="0" distL="0" distR="0" wp14:anchorId="70E2FB6D" wp14:editId="4ED47E0E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CD" w:rsidRPr="000815CD" w:rsidRDefault="000815CD" w:rsidP="000815CD">
      <w:pPr>
        <w:rPr>
          <w:rFonts w:ascii="Arial" w:hAnsi="Arial" w:cs="Arial"/>
          <w:szCs w:val="24"/>
          <w:lang w:eastAsia="hr-HR"/>
        </w:rPr>
      </w:pPr>
      <w:r w:rsidRPr="000815CD">
        <w:rPr>
          <w:sz w:val="22"/>
          <w:szCs w:val="22"/>
          <w:lang w:eastAsia="hr-HR"/>
        </w:rPr>
        <w:t xml:space="preserve">   </w:t>
      </w:r>
      <w:r>
        <w:rPr>
          <w:sz w:val="22"/>
          <w:szCs w:val="22"/>
          <w:lang w:eastAsia="hr-HR"/>
        </w:rPr>
        <w:t xml:space="preserve"> </w:t>
      </w:r>
      <w:r w:rsidRPr="000815CD">
        <w:rPr>
          <w:sz w:val="22"/>
          <w:szCs w:val="22"/>
          <w:lang w:eastAsia="hr-HR"/>
        </w:rPr>
        <w:t xml:space="preserve"> </w:t>
      </w:r>
      <w:r w:rsidRPr="000815CD">
        <w:rPr>
          <w:rFonts w:ascii="Arial" w:hAnsi="Arial" w:cs="Arial"/>
          <w:szCs w:val="24"/>
          <w:lang w:eastAsia="hr-HR"/>
        </w:rPr>
        <w:t>REPUBLIKA  HRVATSKA</w:t>
      </w:r>
    </w:p>
    <w:p w:rsidR="000815CD" w:rsidRPr="000815CD" w:rsidRDefault="000815CD" w:rsidP="000815CD">
      <w:pPr>
        <w:rPr>
          <w:rFonts w:ascii="Arial" w:hAnsi="Arial" w:cs="Arial"/>
          <w:szCs w:val="24"/>
          <w:lang w:eastAsia="hr-HR"/>
        </w:rPr>
      </w:pPr>
      <w:r>
        <w:rPr>
          <w:rFonts w:ascii="Arial" w:hAnsi="Arial" w:cs="Arial"/>
          <w:szCs w:val="24"/>
          <w:lang w:eastAsia="hr-HR"/>
        </w:rPr>
        <w:t xml:space="preserve">  </w:t>
      </w:r>
      <w:r w:rsidRPr="000815CD">
        <w:rPr>
          <w:rFonts w:ascii="Arial" w:hAnsi="Arial" w:cs="Arial"/>
          <w:szCs w:val="24"/>
          <w:lang w:eastAsia="hr-HR"/>
        </w:rPr>
        <w:t>OPĆINSKI  SUD U ZLATARU</w:t>
      </w:r>
    </w:p>
    <w:p w:rsidR="000815CD" w:rsidRPr="000815CD" w:rsidRDefault="000815CD" w:rsidP="000815CD">
      <w:pPr>
        <w:rPr>
          <w:rFonts w:ascii="Arial" w:hAnsi="Arial" w:cs="Arial"/>
          <w:szCs w:val="24"/>
          <w:lang w:eastAsia="hr-HR"/>
        </w:rPr>
      </w:pPr>
      <w:r w:rsidRPr="000815C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0815CD" w:rsidRPr="000815CD" w:rsidRDefault="000815CD" w:rsidP="000815CD">
      <w:pPr>
        <w:rPr>
          <w:rFonts w:ascii="Arial" w:hAnsi="Arial" w:cs="Arial"/>
          <w:szCs w:val="24"/>
          <w:lang w:eastAsia="hr-HR"/>
        </w:rPr>
      </w:pPr>
      <w:r w:rsidRPr="000815CD">
        <w:rPr>
          <w:rFonts w:ascii="Arial" w:hAnsi="Arial" w:cs="Arial"/>
          <w:szCs w:val="24"/>
          <w:lang w:eastAsia="hr-HR"/>
        </w:rPr>
        <w:t xml:space="preserve">       PREDSJEDNIK SUDA</w:t>
      </w:r>
    </w:p>
    <w:p w:rsidR="00307F45" w:rsidRPr="00AE55FE" w:rsidRDefault="000815CD" w:rsidP="00307F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307F45" w:rsidRPr="00AE55FE">
        <w:rPr>
          <w:rFonts w:ascii="Arial" w:hAnsi="Arial" w:cs="Arial"/>
          <w:szCs w:val="24"/>
        </w:rPr>
        <w:t xml:space="preserve">Broj: </w:t>
      </w:r>
      <w:r>
        <w:rPr>
          <w:rFonts w:ascii="Arial" w:hAnsi="Arial" w:cs="Arial"/>
          <w:szCs w:val="24"/>
        </w:rPr>
        <w:t xml:space="preserve">7 </w:t>
      </w:r>
      <w:r w:rsidR="00307F45" w:rsidRPr="00AE55FE">
        <w:rPr>
          <w:rFonts w:ascii="Arial" w:hAnsi="Arial" w:cs="Arial"/>
          <w:szCs w:val="24"/>
        </w:rPr>
        <w:t>Su-</w:t>
      </w:r>
      <w:r w:rsidR="004C13FE">
        <w:rPr>
          <w:rFonts w:ascii="Arial" w:hAnsi="Arial" w:cs="Arial"/>
          <w:szCs w:val="24"/>
        </w:rPr>
        <w:t>132/2022-</w:t>
      </w:r>
      <w:r w:rsidR="002C2A20">
        <w:rPr>
          <w:rFonts w:ascii="Arial" w:hAnsi="Arial" w:cs="Arial"/>
          <w:szCs w:val="24"/>
        </w:rPr>
        <w:t>4</w:t>
      </w:r>
    </w:p>
    <w:p w:rsidR="00307F45" w:rsidRDefault="000815CD" w:rsidP="000815C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4C13FE">
        <w:rPr>
          <w:rFonts w:ascii="Arial" w:hAnsi="Arial" w:cs="Arial"/>
          <w:szCs w:val="24"/>
        </w:rPr>
        <w:t>Zlatar, 29. ožujka 2022.</w:t>
      </w:r>
    </w:p>
    <w:p w:rsidR="000815CD" w:rsidRPr="00AE55FE" w:rsidRDefault="000815CD" w:rsidP="000815CD">
      <w:pPr>
        <w:rPr>
          <w:rFonts w:ascii="Arial" w:hAnsi="Arial" w:cs="Arial"/>
          <w:szCs w:val="24"/>
        </w:rPr>
      </w:pPr>
    </w:p>
    <w:p w:rsidR="00DF59B7" w:rsidRPr="00AE55FE" w:rsidRDefault="00DF59B7" w:rsidP="00307F45">
      <w:pPr>
        <w:rPr>
          <w:rFonts w:ascii="Arial" w:hAnsi="Arial" w:cs="Arial"/>
          <w:szCs w:val="24"/>
        </w:rPr>
      </w:pPr>
    </w:p>
    <w:p w:rsidR="00307F45" w:rsidRPr="00AE55FE" w:rsidRDefault="00307F45" w:rsidP="00175262">
      <w:pPr>
        <w:jc w:val="both"/>
        <w:rPr>
          <w:rFonts w:ascii="Arial" w:hAnsi="Arial" w:cs="Arial"/>
          <w:szCs w:val="24"/>
        </w:rPr>
      </w:pPr>
    </w:p>
    <w:p w:rsidR="00DA3BBD" w:rsidRPr="00AE55FE" w:rsidRDefault="00DA3BBD" w:rsidP="00DA3BBD">
      <w:pPr>
        <w:jc w:val="center"/>
        <w:rPr>
          <w:rFonts w:ascii="Arial" w:hAnsi="Arial" w:cs="Arial"/>
          <w:szCs w:val="24"/>
        </w:rPr>
      </w:pPr>
      <w:r w:rsidRPr="00AE55FE">
        <w:rPr>
          <w:rFonts w:ascii="Arial" w:hAnsi="Arial" w:cs="Arial"/>
          <w:szCs w:val="24"/>
        </w:rPr>
        <w:t xml:space="preserve">OBAVIJEST UZ </w:t>
      </w:r>
      <w:r w:rsidR="00D01D35" w:rsidRPr="00AE55FE">
        <w:rPr>
          <w:rFonts w:ascii="Arial" w:hAnsi="Arial" w:cs="Arial"/>
          <w:szCs w:val="24"/>
        </w:rPr>
        <w:t>JAVNI NATJEČAJ</w:t>
      </w:r>
    </w:p>
    <w:p w:rsidR="00DF59B7" w:rsidRPr="00AE55FE" w:rsidRDefault="00DF59B7" w:rsidP="00DA3BBD">
      <w:pPr>
        <w:jc w:val="center"/>
        <w:rPr>
          <w:rFonts w:ascii="Arial" w:hAnsi="Arial" w:cs="Arial"/>
          <w:szCs w:val="24"/>
        </w:rPr>
      </w:pPr>
    </w:p>
    <w:p w:rsidR="00DA3BBD" w:rsidRPr="00AE55FE" w:rsidRDefault="00DA3BBD" w:rsidP="00DF59B7">
      <w:pPr>
        <w:ind w:firstLine="708"/>
        <w:jc w:val="both"/>
        <w:rPr>
          <w:rFonts w:ascii="Arial" w:hAnsi="Arial" w:cs="Arial"/>
          <w:szCs w:val="24"/>
        </w:rPr>
      </w:pPr>
      <w:r w:rsidRPr="00AE55FE">
        <w:rPr>
          <w:rFonts w:ascii="Arial" w:hAnsi="Arial" w:cs="Arial"/>
          <w:szCs w:val="24"/>
        </w:rPr>
        <w:t xml:space="preserve">Općinskog suda u Zlataru </w:t>
      </w:r>
      <w:r w:rsidR="000F498D">
        <w:rPr>
          <w:rFonts w:ascii="Arial" w:hAnsi="Arial" w:cs="Arial"/>
          <w:szCs w:val="24"/>
        </w:rPr>
        <w:t>uz natječaj broj</w:t>
      </w:r>
      <w:r w:rsidR="004C13FE">
        <w:rPr>
          <w:rFonts w:ascii="Arial" w:hAnsi="Arial" w:cs="Arial"/>
          <w:szCs w:val="24"/>
        </w:rPr>
        <w:t xml:space="preserve"> 7 Su-132/2022-</w:t>
      </w:r>
      <w:r w:rsidR="002C2A20">
        <w:rPr>
          <w:rFonts w:ascii="Arial" w:hAnsi="Arial" w:cs="Arial"/>
          <w:szCs w:val="24"/>
        </w:rPr>
        <w:t>3</w:t>
      </w:r>
      <w:bookmarkStart w:id="0" w:name="_GoBack"/>
      <w:bookmarkEnd w:id="0"/>
      <w:r w:rsidR="006649DC">
        <w:rPr>
          <w:rFonts w:ascii="Arial" w:hAnsi="Arial" w:cs="Arial"/>
          <w:szCs w:val="24"/>
        </w:rPr>
        <w:t xml:space="preserve"> </w:t>
      </w:r>
      <w:r w:rsidRPr="00AE55FE">
        <w:rPr>
          <w:rFonts w:ascii="Arial" w:hAnsi="Arial" w:cs="Arial"/>
          <w:szCs w:val="24"/>
        </w:rPr>
        <w:t xml:space="preserve">od </w:t>
      </w:r>
      <w:r w:rsidR="004C13FE">
        <w:rPr>
          <w:rFonts w:ascii="Arial" w:hAnsi="Arial" w:cs="Arial"/>
          <w:szCs w:val="24"/>
        </w:rPr>
        <w:t>29. ožujka 2022.</w:t>
      </w:r>
      <w:r w:rsidR="00DF59B7" w:rsidRPr="00AE55FE">
        <w:rPr>
          <w:rFonts w:ascii="Arial" w:hAnsi="Arial" w:cs="Arial"/>
          <w:szCs w:val="24"/>
        </w:rPr>
        <w:t xml:space="preserve"> </w:t>
      </w:r>
      <w:r w:rsidRPr="00AE55FE">
        <w:rPr>
          <w:rFonts w:ascii="Arial" w:hAnsi="Arial" w:cs="Arial"/>
          <w:szCs w:val="24"/>
        </w:rPr>
        <w:t xml:space="preserve">za radno mjesto </w:t>
      </w:r>
      <w:r w:rsidR="000F498D">
        <w:rPr>
          <w:rFonts w:ascii="Arial" w:hAnsi="Arial" w:cs="Arial"/>
          <w:szCs w:val="24"/>
        </w:rPr>
        <w:t>viši sudski referent (za ovrhu)</w:t>
      </w:r>
      <w:r w:rsidR="00733128" w:rsidRPr="00AE55FE">
        <w:rPr>
          <w:rFonts w:ascii="Arial" w:hAnsi="Arial" w:cs="Arial"/>
          <w:szCs w:val="24"/>
        </w:rPr>
        <w:t xml:space="preserve"> – </w:t>
      </w:r>
      <w:r w:rsidR="00236EF1">
        <w:rPr>
          <w:rFonts w:ascii="Arial" w:hAnsi="Arial" w:cs="Arial"/>
          <w:szCs w:val="24"/>
        </w:rPr>
        <w:t>1</w:t>
      </w:r>
      <w:r w:rsidR="00733128" w:rsidRPr="00AE55FE">
        <w:rPr>
          <w:rFonts w:ascii="Arial" w:hAnsi="Arial" w:cs="Arial"/>
          <w:szCs w:val="24"/>
        </w:rPr>
        <w:t xml:space="preserve"> </w:t>
      </w:r>
      <w:r w:rsidRPr="00AE55FE">
        <w:rPr>
          <w:rFonts w:ascii="Arial" w:hAnsi="Arial" w:cs="Arial"/>
          <w:szCs w:val="24"/>
        </w:rPr>
        <w:t>(</w:t>
      </w:r>
      <w:r w:rsidR="00236EF1">
        <w:rPr>
          <w:rFonts w:ascii="Arial" w:hAnsi="Arial" w:cs="Arial"/>
          <w:szCs w:val="24"/>
        </w:rPr>
        <w:t>jedan</w:t>
      </w:r>
      <w:r w:rsidRPr="00AE55FE">
        <w:rPr>
          <w:rFonts w:ascii="Arial" w:hAnsi="Arial" w:cs="Arial"/>
          <w:szCs w:val="24"/>
        </w:rPr>
        <w:t>) izvršitelj</w:t>
      </w:r>
      <w:r w:rsidR="00236EF1">
        <w:rPr>
          <w:rFonts w:ascii="Arial" w:hAnsi="Arial" w:cs="Arial"/>
          <w:szCs w:val="24"/>
        </w:rPr>
        <w:t>/</w:t>
      </w:r>
      <w:proofErr w:type="spellStart"/>
      <w:r w:rsidR="00236EF1">
        <w:rPr>
          <w:rFonts w:ascii="Arial" w:hAnsi="Arial" w:cs="Arial"/>
          <w:szCs w:val="24"/>
        </w:rPr>
        <w:t>ica</w:t>
      </w:r>
      <w:proofErr w:type="spellEnd"/>
      <w:r w:rsidR="00DF59B7" w:rsidRPr="00AE55FE">
        <w:rPr>
          <w:rFonts w:ascii="Arial" w:hAnsi="Arial" w:cs="Arial"/>
          <w:szCs w:val="24"/>
        </w:rPr>
        <w:t xml:space="preserve"> </w:t>
      </w:r>
      <w:r w:rsidRPr="00AE55FE">
        <w:rPr>
          <w:rFonts w:ascii="Arial" w:hAnsi="Arial" w:cs="Arial"/>
          <w:szCs w:val="24"/>
        </w:rPr>
        <w:t xml:space="preserve">na </w:t>
      </w:r>
      <w:r w:rsidR="00D01D35" w:rsidRPr="00AE55FE">
        <w:rPr>
          <w:rFonts w:ascii="Arial" w:hAnsi="Arial" w:cs="Arial"/>
          <w:szCs w:val="24"/>
        </w:rPr>
        <w:t>ne</w:t>
      </w:r>
      <w:r w:rsidRPr="00AE55FE">
        <w:rPr>
          <w:rFonts w:ascii="Arial" w:hAnsi="Arial" w:cs="Arial"/>
          <w:szCs w:val="24"/>
        </w:rPr>
        <w:t>određeno vrijeme</w:t>
      </w:r>
      <w:r w:rsidR="00DF59B7" w:rsidRPr="00AE55FE">
        <w:rPr>
          <w:rFonts w:ascii="Arial" w:hAnsi="Arial" w:cs="Arial"/>
          <w:szCs w:val="24"/>
        </w:rPr>
        <w:t xml:space="preserve"> </w:t>
      </w:r>
    </w:p>
    <w:p w:rsidR="00DA3BBD" w:rsidRPr="00AE55FE" w:rsidRDefault="00DA3BBD" w:rsidP="00DA3BBD">
      <w:pPr>
        <w:jc w:val="center"/>
        <w:rPr>
          <w:rFonts w:ascii="Arial" w:hAnsi="Arial" w:cs="Arial"/>
          <w:szCs w:val="24"/>
        </w:rPr>
      </w:pPr>
    </w:p>
    <w:p w:rsidR="00495A21" w:rsidRPr="00AE55FE" w:rsidRDefault="00DA3BBD" w:rsidP="00DA3BBD">
      <w:pPr>
        <w:ind w:firstLine="708"/>
        <w:jc w:val="both"/>
        <w:rPr>
          <w:rFonts w:ascii="Arial" w:hAnsi="Arial" w:cs="Arial"/>
          <w:szCs w:val="24"/>
        </w:rPr>
      </w:pPr>
      <w:r w:rsidRPr="00AE55FE">
        <w:rPr>
          <w:rFonts w:ascii="Arial" w:hAnsi="Arial" w:cs="Arial"/>
          <w:szCs w:val="24"/>
        </w:rPr>
        <w:t>Sukladno čl. 4. Uredbe o raspisivanju i provedbi javnog natječaja i internog oglasa u državnoj službi („Narodne novine“, broj 78/2017</w:t>
      </w:r>
      <w:r w:rsidR="000F498D">
        <w:rPr>
          <w:rFonts w:ascii="Arial" w:hAnsi="Arial" w:cs="Arial"/>
          <w:szCs w:val="24"/>
        </w:rPr>
        <w:t>, 89/19</w:t>
      </w:r>
      <w:r w:rsidRPr="00AE55FE">
        <w:rPr>
          <w:rFonts w:ascii="Arial" w:hAnsi="Arial" w:cs="Arial"/>
          <w:szCs w:val="24"/>
        </w:rPr>
        <w:t>), obavještavaju se kandidati o</w:t>
      </w:r>
      <w:r w:rsidR="00733128" w:rsidRPr="00AE55FE">
        <w:rPr>
          <w:rFonts w:ascii="Arial" w:hAnsi="Arial" w:cs="Arial"/>
          <w:szCs w:val="24"/>
        </w:rPr>
        <w:t>:</w:t>
      </w:r>
    </w:p>
    <w:p w:rsidR="00DA3BBD" w:rsidRPr="00AE55FE" w:rsidRDefault="00DA3BBD" w:rsidP="00DA3BBD">
      <w:pPr>
        <w:ind w:firstLine="708"/>
        <w:jc w:val="both"/>
        <w:rPr>
          <w:rFonts w:ascii="Arial" w:hAnsi="Arial" w:cs="Arial"/>
          <w:szCs w:val="24"/>
        </w:rPr>
      </w:pPr>
    </w:p>
    <w:p w:rsidR="000F498D" w:rsidRPr="000F498D" w:rsidRDefault="00551135" w:rsidP="000F498D">
      <w:pPr>
        <w:pStyle w:val="Tijeloteksta"/>
        <w:jc w:val="both"/>
        <w:rPr>
          <w:rFonts w:ascii="Arial" w:hAnsi="Arial" w:cs="Arial"/>
          <w:b/>
          <w:sz w:val="24"/>
          <w:szCs w:val="24"/>
          <w:lang w:eastAsia="hr-HR"/>
        </w:rPr>
      </w:pPr>
      <w:r w:rsidRPr="000F498D">
        <w:rPr>
          <w:rFonts w:ascii="Arial" w:hAnsi="Arial" w:cs="Arial"/>
          <w:b/>
          <w:sz w:val="24"/>
          <w:szCs w:val="24"/>
        </w:rPr>
        <w:t>Opis</w:t>
      </w:r>
      <w:r w:rsidR="00DA3BBD" w:rsidRPr="000F498D">
        <w:rPr>
          <w:rFonts w:ascii="Arial" w:hAnsi="Arial" w:cs="Arial"/>
          <w:b/>
          <w:sz w:val="24"/>
          <w:szCs w:val="24"/>
        </w:rPr>
        <w:t>u</w:t>
      </w:r>
      <w:r w:rsidRPr="000F498D">
        <w:rPr>
          <w:rFonts w:ascii="Arial" w:hAnsi="Arial" w:cs="Arial"/>
          <w:b/>
          <w:sz w:val="24"/>
          <w:szCs w:val="24"/>
        </w:rPr>
        <w:t xml:space="preserve"> poslova radnog mjesta</w:t>
      </w:r>
      <w:r w:rsidRPr="000F498D">
        <w:rPr>
          <w:rFonts w:ascii="Arial" w:hAnsi="Arial" w:cs="Arial"/>
          <w:sz w:val="24"/>
          <w:szCs w:val="24"/>
        </w:rPr>
        <w:t xml:space="preserve">: </w:t>
      </w:r>
      <w:r w:rsidR="000F498D" w:rsidRPr="000F498D">
        <w:rPr>
          <w:rFonts w:ascii="Arial" w:hAnsi="Arial" w:cs="Arial"/>
          <w:sz w:val="24"/>
          <w:szCs w:val="24"/>
          <w:lang w:eastAsia="hr-HR"/>
        </w:rPr>
        <w:t>provodi sve ovršne radnje po nalogu ovršnog suca ili sudskog savjetnika u skladu s odredbama Ovršnog zakona i Sudskog poslovnika,</w:t>
      </w:r>
      <w:r w:rsidR="000F498D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F498D" w:rsidRPr="000F498D">
        <w:rPr>
          <w:rFonts w:ascii="Arial" w:hAnsi="Arial" w:cs="Arial"/>
          <w:sz w:val="24"/>
          <w:szCs w:val="24"/>
          <w:lang w:eastAsia="hr-HR"/>
        </w:rPr>
        <w:t xml:space="preserve">prima stranke i njihove punomoćnike i izvješćuje ih o stanju predmeta, sastavlja i dostavlja strankama dopise i ostala pismena vezana uz obavljanje ovršnih radnji odnosno uz zakazivanje vanjskih uredovanja i pozivanja na plaćanje predujma za obavljanje ovršnih radnji, nakon obavljenih ovršnih radnji ovršnom sucu odnosno sudskom savjetniku podnosi izvješće o obavljenoj ovršnoj radnji uz zapisnik te sastavlja nacrte zaključaka kojima zakazuje slijedeće ovršne radnje te obavlja poslove na </w:t>
      </w:r>
      <w:proofErr w:type="spellStart"/>
      <w:r w:rsidR="000F498D" w:rsidRPr="000F498D">
        <w:rPr>
          <w:rFonts w:ascii="Arial" w:hAnsi="Arial" w:cs="Arial"/>
          <w:sz w:val="24"/>
          <w:szCs w:val="24"/>
          <w:lang w:eastAsia="hr-HR"/>
        </w:rPr>
        <w:t>otpravku</w:t>
      </w:r>
      <w:proofErr w:type="spellEnd"/>
      <w:r w:rsidR="000F498D" w:rsidRPr="000F498D">
        <w:rPr>
          <w:rFonts w:ascii="Arial" w:hAnsi="Arial" w:cs="Arial"/>
          <w:sz w:val="24"/>
          <w:szCs w:val="24"/>
          <w:lang w:eastAsia="hr-HR"/>
        </w:rPr>
        <w:t xml:space="preserve"> pismena koja je sastavio, ažurno, točno i potpuno unosi podatke u sustav eSpis, sukladno zadanim ovlaštenjima u aplikaciji za to radno mjesto te obavlja ostale poslove po nalogu predsjednika suda,</w:t>
      </w:r>
      <w:r w:rsidR="000F498D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F498D" w:rsidRPr="000F498D">
        <w:rPr>
          <w:rFonts w:ascii="Arial" w:hAnsi="Arial" w:cs="Arial"/>
          <w:sz w:val="24"/>
          <w:szCs w:val="24"/>
          <w:lang w:eastAsia="hr-HR"/>
        </w:rPr>
        <w:t xml:space="preserve">obavlja druge poslove po nalogu predsjednika suda ili </w:t>
      </w:r>
      <w:r w:rsidR="000F498D" w:rsidRPr="000F498D">
        <w:rPr>
          <w:rFonts w:ascii="Arial" w:hAnsi="Arial" w:cs="Arial"/>
          <w:color w:val="000000"/>
          <w:sz w:val="24"/>
          <w:szCs w:val="24"/>
          <w:lang w:eastAsia="hr-HR"/>
        </w:rPr>
        <w:t xml:space="preserve">upravitelja sudske pisarnice </w:t>
      </w:r>
    </w:p>
    <w:p w:rsidR="00551135" w:rsidRPr="00AE55FE" w:rsidRDefault="00551135" w:rsidP="0013308C">
      <w:pPr>
        <w:jc w:val="both"/>
        <w:rPr>
          <w:rFonts w:ascii="Arial" w:hAnsi="Arial" w:cs="Arial"/>
          <w:szCs w:val="24"/>
        </w:rPr>
      </w:pPr>
    </w:p>
    <w:p w:rsidR="00551135" w:rsidRPr="00AE55FE" w:rsidRDefault="00551135" w:rsidP="0013308C">
      <w:pPr>
        <w:jc w:val="both"/>
        <w:rPr>
          <w:rFonts w:ascii="Arial" w:hAnsi="Arial" w:cs="Arial"/>
          <w:szCs w:val="24"/>
        </w:rPr>
      </w:pPr>
      <w:r w:rsidRPr="00AE55FE">
        <w:rPr>
          <w:rFonts w:ascii="Arial" w:hAnsi="Arial" w:cs="Arial"/>
          <w:b/>
          <w:szCs w:val="24"/>
        </w:rPr>
        <w:t>Podaci</w:t>
      </w:r>
      <w:r w:rsidR="00DA3BBD" w:rsidRPr="00AE55FE">
        <w:rPr>
          <w:rFonts w:ascii="Arial" w:hAnsi="Arial" w:cs="Arial"/>
          <w:b/>
          <w:szCs w:val="24"/>
        </w:rPr>
        <w:t>ma</w:t>
      </w:r>
      <w:r w:rsidRPr="00AE55FE">
        <w:rPr>
          <w:rFonts w:ascii="Arial" w:hAnsi="Arial" w:cs="Arial"/>
          <w:b/>
          <w:szCs w:val="24"/>
        </w:rPr>
        <w:t xml:space="preserve"> o plaći</w:t>
      </w:r>
      <w:r w:rsidRPr="00AE55FE">
        <w:rPr>
          <w:rFonts w:ascii="Arial" w:hAnsi="Arial" w:cs="Arial"/>
          <w:szCs w:val="24"/>
        </w:rPr>
        <w:t>: plaća radnog mjesta za koje se vrši prijem utvrđena je čl. 108. st. 2. Zakona o državnim službenicima i namještenicima (Narodne novine, broj 27/01) u vezi s čl. 144. Zakona o državnim službenicima (Narodne novine, broj 92/05, 142/06, 77/07, 107/07, 27/08, 34/11, 49/11, 150/11, 34/12, 49/1</w:t>
      </w:r>
      <w:r w:rsidR="00495A21" w:rsidRPr="00AE55FE">
        <w:rPr>
          <w:rFonts w:ascii="Arial" w:hAnsi="Arial" w:cs="Arial"/>
          <w:szCs w:val="24"/>
        </w:rPr>
        <w:t xml:space="preserve">2, 37/13, 38/13, 1/15, 138/15, </w:t>
      </w:r>
      <w:r w:rsidRPr="00AE55FE">
        <w:rPr>
          <w:rFonts w:ascii="Arial" w:hAnsi="Arial" w:cs="Arial"/>
          <w:szCs w:val="24"/>
        </w:rPr>
        <w:t>61/17</w:t>
      </w:r>
      <w:r w:rsidR="00495A21" w:rsidRPr="00AE55FE">
        <w:rPr>
          <w:rFonts w:ascii="Arial" w:hAnsi="Arial" w:cs="Arial"/>
          <w:szCs w:val="24"/>
        </w:rPr>
        <w:t>, 70/19</w:t>
      </w:r>
      <w:r w:rsidRPr="00AE55FE">
        <w:rPr>
          <w:rFonts w:ascii="Arial" w:hAnsi="Arial" w:cs="Arial"/>
          <w:szCs w:val="24"/>
        </w:rPr>
        <w:t>) i člankom 9.</w:t>
      </w:r>
      <w:r w:rsidR="00DB7FAE">
        <w:rPr>
          <w:rFonts w:ascii="Arial" w:hAnsi="Arial" w:cs="Arial"/>
          <w:szCs w:val="24"/>
        </w:rPr>
        <w:t xml:space="preserve"> e) </w:t>
      </w:r>
      <w:proofErr w:type="spellStart"/>
      <w:r w:rsidR="00DB7FAE">
        <w:rPr>
          <w:rFonts w:ascii="Arial" w:hAnsi="Arial" w:cs="Arial"/>
          <w:szCs w:val="24"/>
        </w:rPr>
        <w:t>toč</w:t>
      </w:r>
      <w:proofErr w:type="spellEnd"/>
      <w:r w:rsidR="00DB7FAE">
        <w:rPr>
          <w:rFonts w:ascii="Arial" w:hAnsi="Arial" w:cs="Arial"/>
          <w:szCs w:val="24"/>
        </w:rPr>
        <w:t>. 5.</w:t>
      </w:r>
      <w:r w:rsidRPr="00AE55FE">
        <w:rPr>
          <w:rFonts w:ascii="Arial" w:hAnsi="Arial" w:cs="Arial"/>
          <w:szCs w:val="24"/>
        </w:rPr>
        <w:t xml:space="preserve"> Uredbe o nazivima radnih mjesta i koeficijentima složenosti poslova u državnoj službi (NN 37/01, 38/01-ispr., 71/01, 89/01, 112/01, 7/02-ispr., 17/03, 197/03, 21/04, 25/04-ispr., 66/05, 131/05, 11/07, 47/07, 109/07, 58/08, 32/09, 140/09, 21/10, 38/10, 77/10, 113/10, 22/11, 142/11, 31/12, 49/12, 60/12, 78/12, 82/12, 100/12, 124/12, 140/12, 16/13, 25/13, 52/13, 96/13, 126/13, 2/14, 94/14, </w:t>
      </w:r>
      <w:r w:rsidR="00495A21" w:rsidRPr="00AE55FE">
        <w:rPr>
          <w:rFonts w:ascii="Arial" w:hAnsi="Arial" w:cs="Arial"/>
          <w:szCs w:val="24"/>
        </w:rPr>
        <w:t xml:space="preserve">140/14, 151/14, 76/15, 100/15, </w:t>
      </w:r>
      <w:r w:rsidRPr="00AE55FE">
        <w:rPr>
          <w:rFonts w:ascii="Arial" w:hAnsi="Arial" w:cs="Arial"/>
          <w:szCs w:val="24"/>
        </w:rPr>
        <w:t>71/18</w:t>
      </w:r>
      <w:r w:rsidR="00495A21" w:rsidRPr="00AE55FE">
        <w:rPr>
          <w:rFonts w:ascii="Arial" w:hAnsi="Arial" w:cs="Arial"/>
          <w:szCs w:val="24"/>
        </w:rPr>
        <w:t>, 73/19</w:t>
      </w:r>
      <w:r w:rsidR="00236EF1">
        <w:rPr>
          <w:rFonts w:ascii="Arial" w:hAnsi="Arial" w:cs="Arial"/>
          <w:szCs w:val="24"/>
        </w:rPr>
        <w:t>, 63/2021</w:t>
      </w:r>
      <w:r w:rsidR="00DB7FAE">
        <w:rPr>
          <w:rFonts w:ascii="Arial" w:hAnsi="Arial" w:cs="Arial"/>
          <w:szCs w:val="24"/>
        </w:rPr>
        <w:t>, 13/2022</w:t>
      </w:r>
      <w:r w:rsidRPr="00AE55FE">
        <w:rPr>
          <w:rFonts w:ascii="Arial" w:hAnsi="Arial" w:cs="Arial"/>
          <w:szCs w:val="24"/>
        </w:rPr>
        <w:t>). Podaci o plaći radnog mjesta za koje se vrši pr</w:t>
      </w:r>
      <w:r w:rsidR="0090187C">
        <w:rPr>
          <w:rFonts w:ascii="Arial" w:hAnsi="Arial" w:cs="Arial"/>
          <w:szCs w:val="24"/>
        </w:rPr>
        <w:t>ijem nalaze se na web stranici N</w:t>
      </w:r>
      <w:r w:rsidRPr="00AE55FE">
        <w:rPr>
          <w:rFonts w:ascii="Arial" w:hAnsi="Arial" w:cs="Arial"/>
          <w:szCs w:val="24"/>
        </w:rPr>
        <w:t xml:space="preserve">arodnih novina (www.nn.hr). </w:t>
      </w:r>
    </w:p>
    <w:p w:rsidR="00495A21" w:rsidRPr="00AE55FE" w:rsidRDefault="00495A21" w:rsidP="0013308C">
      <w:pPr>
        <w:jc w:val="both"/>
        <w:rPr>
          <w:rFonts w:ascii="Arial" w:hAnsi="Arial" w:cs="Arial"/>
          <w:szCs w:val="24"/>
        </w:rPr>
      </w:pPr>
    </w:p>
    <w:p w:rsidR="00D01D35" w:rsidRDefault="00F90A01" w:rsidP="00D01D35">
      <w:pPr>
        <w:jc w:val="both"/>
        <w:rPr>
          <w:rFonts w:ascii="Arial" w:hAnsi="Arial" w:cs="Arial"/>
          <w:szCs w:val="24"/>
        </w:rPr>
      </w:pPr>
      <w:r w:rsidRPr="00AE55FE">
        <w:rPr>
          <w:rFonts w:ascii="Arial" w:hAnsi="Arial" w:cs="Arial"/>
          <w:b/>
          <w:szCs w:val="24"/>
        </w:rPr>
        <w:t>Sadržaj</w:t>
      </w:r>
      <w:r w:rsidR="00DA3BBD" w:rsidRPr="00AE55FE">
        <w:rPr>
          <w:rFonts w:ascii="Arial" w:hAnsi="Arial" w:cs="Arial"/>
          <w:b/>
          <w:szCs w:val="24"/>
        </w:rPr>
        <w:t>u</w:t>
      </w:r>
      <w:r w:rsidRPr="00AE55FE">
        <w:rPr>
          <w:rFonts w:ascii="Arial" w:hAnsi="Arial" w:cs="Arial"/>
          <w:b/>
          <w:szCs w:val="24"/>
        </w:rPr>
        <w:t xml:space="preserve"> i način</w:t>
      </w:r>
      <w:r w:rsidR="00DA3BBD" w:rsidRPr="00AE55FE">
        <w:rPr>
          <w:rFonts w:ascii="Arial" w:hAnsi="Arial" w:cs="Arial"/>
          <w:b/>
          <w:szCs w:val="24"/>
        </w:rPr>
        <w:t>u</w:t>
      </w:r>
      <w:r w:rsidRPr="00AE55FE">
        <w:rPr>
          <w:rFonts w:ascii="Arial" w:hAnsi="Arial" w:cs="Arial"/>
          <w:b/>
          <w:szCs w:val="24"/>
        </w:rPr>
        <w:t xml:space="preserve"> testiranja</w:t>
      </w:r>
      <w:r w:rsidRPr="00AE55FE">
        <w:rPr>
          <w:rFonts w:ascii="Arial" w:hAnsi="Arial" w:cs="Arial"/>
          <w:szCs w:val="24"/>
        </w:rPr>
        <w:t>: utvrđeni su odredbama članka 11. do 14. Uredbe</w:t>
      </w:r>
      <w:r w:rsidR="00D01D35" w:rsidRPr="00AE55FE">
        <w:rPr>
          <w:rFonts w:ascii="Arial" w:hAnsi="Arial" w:cs="Arial"/>
          <w:szCs w:val="24"/>
        </w:rPr>
        <w:t>, a sastoje se od provjere znanja, sposobnosti i vještina bitnih za obavljanje poslova radnog mjesta na koje se prima (</w:t>
      </w:r>
      <w:r w:rsidR="000F498D">
        <w:rPr>
          <w:rFonts w:ascii="Arial" w:hAnsi="Arial" w:cs="Arial"/>
          <w:szCs w:val="24"/>
        </w:rPr>
        <w:t>pisano testiranje</w:t>
      </w:r>
      <w:r w:rsidR="00D01D35" w:rsidRPr="00AE55FE">
        <w:rPr>
          <w:rFonts w:ascii="Arial" w:hAnsi="Arial" w:cs="Arial"/>
          <w:szCs w:val="24"/>
        </w:rPr>
        <w:t>) i razgovora komisije s kandidatima.</w:t>
      </w:r>
    </w:p>
    <w:p w:rsidR="00AE55FE" w:rsidRDefault="00AE55FE" w:rsidP="00D01D35">
      <w:pPr>
        <w:jc w:val="both"/>
        <w:rPr>
          <w:rFonts w:ascii="Arial" w:hAnsi="Arial" w:cs="Arial"/>
          <w:szCs w:val="24"/>
        </w:rPr>
      </w:pPr>
    </w:p>
    <w:p w:rsidR="00AE55FE" w:rsidRDefault="00AE55FE" w:rsidP="00D01D35">
      <w:pPr>
        <w:jc w:val="both"/>
        <w:rPr>
          <w:rFonts w:ascii="Arial" w:hAnsi="Arial" w:cs="Arial"/>
          <w:szCs w:val="24"/>
        </w:rPr>
      </w:pPr>
    </w:p>
    <w:p w:rsidR="00AE55FE" w:rsidRDefault="00AE55FE" w:rsidP="00D01D35">
      <w:pPr>
        <w:jc w:val="both"/>
        <w:rPr>
          <w:rFonts w:ascii="Arial" w:hAnsi="Arial" w:cs="Arial"/>
          <w:b/>
          <w:szCs w:val="24"/>
        </w:rPr>
      </w:pPr>
      <w:r w:rsidRPr="00AE55FE">
        <w:rPr>
          <w:rFonts w:ascii="Arial" w:hAnsi="Arial" w:cs="Arial"/>
          <w:b/>
          <w:szCs w:val="24"/>
        </w:rPr>
        <w:t>Pravnim izvorima za pripremu kandidata za testiranje:</w:t>
      </w:r>
    </w:p>
    <w:p w:rsidR="00AE55FE" w:rsidRDefault="00AE55FE" w:rsidP="00D01D35">
      <w:pPr>
        <w:jc w:val="both"/>
        <w:rPr>
          <w:rFonts w:ascii="Arial" w:hAnsi="Arial" w:cs="Arial"/>
          <w:b/>
          <w:szCs w:val="24"/>
        </w:rPr>
      </w:pPr>
    </w:p>
    <w:p w:rsidR="00AE55FE" w:rsidRDefault="00AE55FE" w:rsidP="00AE55FE">
      <w:pPr>
        <w:jc w:val="both"/>
        <w:rPr>
          <w:rStyle w:val="Hiperveza"/>
          <w:rFonts w:ascii="Arial" w:hAnsi="Arial" w:cs="Arial"/>
          <w:color w:val="auto"/>
          <w:szCs w:val="24"/>
          <w:u w:val="none"/>
        </w:rPr>
      </w:pPr>
      <w:r w:rsidRPr="00AE55FE">
        <w:rPr>
          <w:rFonts w:ascii="Arial" w:hAnsi="Arial" w:cs="Arial"/>
          <w:szCs w:val="24"/>
        </w:rPr>
        <w:t xml:space="preserve">Sudski poslovnik (Narodne novine, broj 37/14, 49/14, 8/15, 35/15, 123/15, 45/16, 29/17, 33/17, 34/17, 57/17, 101/18, 119/18, 81/19, </w:t>
      </w:r>
      <w:hyperlink r:id="rId9" w:history="1">
        <w:r w:rsidRPr="00AE55FE">
          <w:rPr>
            <w:rStyle w:val="Hiperveza"/>
            <w:rFonts w:ascii="Arial" w:hAnsi="Arial" w:cs="Arial"/>
            <w:color w:val="auto"/>
            <w:szCs w:val="24"/>
            <w:u w:val="none"/>
          </w:rPr>
          <w:t>128/2019</w:t>
        </w:r>
      </w:hyperlink>
      <w:r w:rsidRPr="00AE55FE">
        <w:rPr>
          <w:rFonts w:ascii="Arial" w:hAnsi="Arial" w:cs="Arial"/>
          <w:szCs w:val="24"/>
        </w:rPr>
        <w:t xml:space="preserve">, </w:t>
      </w:r>
      <w:hyperlink r:id="rId10" w:tooltip="Izmjene i dopune Sudskog poslovnika" w:history="1">
        <w:r w:rsidRPr="00AE55FE">
          <w:rPr>
            <w:rFonts w:ascii="Arial" w:hAnsi="Arial" w:cs="Arial"/>
            <w:szCs w:val="24"/>
          </w:rPr>
          <w:t>39/2020</w:t>
        </w:r>
      </w:hyperlink>
      <w:r w:rsidRPr="00AE55FE">
        <w:rPr>
          <w:rFonts w:ascii="Arial" w:hAnsi="Arial" w:cs="Arial"/>
          <w:szCs w:val="24"/>
        </w:rPr>
        <w:t xml:space="preserve">, </w:t>
      </w:r>
      <w:hyperlink r:id="rId11" w:tooltip="Dopuna Sudskog poslovnika" w:history="1">
        <w:r w:rsidRPr="00AE55FE">
          <w:rPr>
            <w:rFonts w:ascii="Arial" w:hAnsi="Arial" w:cs="Arial"/>
            <w:szCs w:val="24"/>
          </w:rPr>
          <w:t>47/2020</w:t>
        </w:r>
      </w:hyperlink>
      <w:r w:rsidRPr="00AE55FE">
        <w:rPr>
          <w:rFonts w:ascii="Arial" w:hAnsi="Arial" w:cs="Arial"/>
          <w:szCs w:val="24"/>
        </w:rPr>
        <w:t xml:space="preserve">, </w:t>
      </w:r>
      <w:hyperlink r:id="rId12" w:tooltip="Izmjene i dopune Sudskog poslovnika" w:history="1">
        <w:r w:rsidRPr="00AE55FE">
          <w:rPr>
            <w:rFonts w:ascii="Arial" w:hAnsi="Arial" w:cs="Arial"/>
            <w:szCs w:val="24"/>
          </w:rPr>
          <w:t>138/2020</w:t>
        </w:r>
      </w:hyperlink>
      <w:r w:rsidRPr="00AE55FE">
        <w:rPr>
          <w:rFonts w:ascii="Arial" w:hAnsi="Arial" w:cs="Arial"/>
          <w:szCs w:val="24"/>
        </w:rPr>
        <w:t xml:space="preserve">, </w:t>
      </w:r>
      <w:hyperlink r:id="rId13" w:tooltip="Izmjene i dopune Sudskog poslovnika" w:history="1">
        <w:r w:rsidRPr="00AE55FE">
          <w:rPr>
            <w:rFonts w:ascii="Arial" w:hAnsi="Arial" w:cs="Arial"/>
            <w:szCs w:val="24"/>
          </w:rPr>
          <w:t>147/2020</w:t>
        </w:r>
      </w:hyperlink>
      <w:r w:rsidR="00F66069">
        <w:rPr>
          <w:rFonts w:ascii="Arial" w:hAnsi="Arial" w:cs="Arial"/>
          <w:szCs w:val="24"/>
        </w:rPr>
        <w:t>, 70/2021, 99/2021</w:t>
      </w:r>
      <w:r w:rsidR="008E0B29">
        <w:rPr>
          <w:rFonts w:ascii="Arial" w:hAnsi="Arial" w:cs="Arial"/>
          <w:szCs w:val="24"/>
        </w:rPr>
        <w:t>, 145/2021, 23/2022</w:t>
      </w:r>
      <w:r w:rsidRPr="00AE55FE">
        <w:rPr>
          <w:rFonts w:ascii="Arial" w:hAnsi="Arial" w:cs="Arial"/>
          <w:szCs w:val="24"/>
        </w:rPr>
        <w:t xml:space="preserve">) – </w:t>
      </w:r>
      <w:hyperlink r:id="rId14" w:history="1">
        <w:r w:rsidRPr="00AE55FE">
          <w:rPr>
            <w:rStyle w:val="Hiperveza"/>
            <w:rFonts w:ascii="Arial" w:hAnsi="Arial" w:cs="Arial"/>
            <w:color w:val="auto"/>
            <w:szCs w:val="24"/>
            <w:u w:val="none"/>
          </w:rPr>
          <w:t>www.nn.hr</w:t>
        </w:r>
      </w:hyperlink>
    </w:p>
    <w:p w:rsidR="000F498D" w:rsidRPr="008E0B29" w:rsidRDefault="000F498D" w:rsidP="00AE55FE">
      <w:pPr>
        <w:jc w:val="both"/>
        <w:rPr>
          <w:rFonts w:ascii="Arial" w:hAnsi="Arial" w:cs="Arial"/>
          <w:szCs w:val="24"/>
        </w:rPr>
      </w:pPr>
      <w:r>
        <w:rPr>
          <w:rStyle w:val="Hiperveza"/>
          <w:rFonts w:ascii="Arial" w:hAnsi="Arial" w:cs="Arial"/>
          <w:color w:val="auto"/>
          <w:szCs w:val="24"/>
          <w:u w:val="none"/>
        </w:rPr>
        <w:t xml:space="preserve">Ovršni zakon </w:t>
      </w:r>
      <w:r w:rsidR="008E0B29" w:rsidRPr="008E0B29">
        <w:rPr>
          <w:rStyle w:val="Hiperveza"/>
          <w:rFonts w:ascii="Arial" w:hAnsi="Arial" w:cs="Arial"/>
          <w:color w:val="auto"/>
          <w:szCs w:val="24"/>
          <w:u w:val="none"/>
        </w:rPr>
        <w:t>(</w:t>
      </w:r>
      <w:r w:rsidR="008E0B29" w:rsidRPr="008E0B29">
        <w:rPr>
          <w:rFonts w:ascii="Arial" w:hAnsi="Arial" w:cs="Arial"/>
          <w:szCs w:val="24"/>
        </w:rPr>
        <w:t xml:space="preserve">Narodne novine, broj </w:t>
      </w:r>
      <w:hyperlink r:id="rId15" w:tooltip="Ovršni zakon" w:history="1">
        <w:r w:rsidR="008E0B29" w:rsidRPr="008E0B29">
          <w:rPr>
            <w:rFonts w:ascii="Arial" w:hAnsi="Arial" w:cs="Arial"/>
            <w:szCs w:val="24"/>
          </w:rPr>
          <w:t>112/2012</w:t>
        </w:r>
      </w:hyperlink>
      <w:r w:rsidR="008E0B29" w:rsidRPr="008E0B29">
        <w:rPr>
          <w:rFonts w:ascii="Arial" w:hAnsi="Arial" w:cs="Arial"/>
          <w:szCs w:val="24"/>
        </w:rPr>
        <w:t xml:space="preserve">, </w:t>
      </w:r>
      <w:hyperlink r:id="rId16" w:tooltip="Zakon o izmjenama i dopunama Zakona o parničnom postupku" w:history="1">
        <w:r w:rsidR="008E0B29" w:rsidRPr="008E0B29">
          <w:rPr>
            <w:rFonts w:ascii="Arial" w:hAnsi="Arial" w:cs="Arial"/>
            <w:szCs w:val="24"/>
          </w:rPr>
          <w:t>25/2013</w:t>
        </w:r>
      </w:hyperlink>
      <w:r w:rsidR="008E0B29" w:rsidRPr="008E0B29">
        <w:rPr>
          <w:rFonts w:ascii="Arial" w:hAnsi="Arial" w:cs="Arial"/>
          <w:szCs w:val="24"/>
        </w:rPr>
        <w:t xml:space="preserve">, </w:t>
      </w:r>
      <w:hyperlink r:id="rId17" w:tooltip="Zakon o izmjenama i dopunama Ovršnog zakona" w:history="1">
        <w:r w:rsidR="008E0B29" w:rsidRPr="008E0B29">
          <w:rPr>
            <w:rFonts w:ascii="Arial" w:hAnsi="Arial" w:cs="Arial"/>
            <w:szCs w:val="24"/>
          </w:rPr>
          <w:t>93/2014</w:t>
        </w:r>
      </w:hyperlink>
      <w:r w:rsidR="008E0B29" w:rsidRPr="008E0B29">
        <w:rPr>
          <w:rFonts w:ascii="Arial" w:hAnsi="Arial" w:cs="Arial"/>
          <w:szCs w:val="24"/>
        </w:rPr>
        <w:t xml:space="preserve">, </w:t>
      </w:r>
      <w:hyperlink r:id="rId18" w:tooltip="Odluka Ustavnog suda Republike Hrvatske broj: U-I-2881/2014 i dr. od 1. lipnja 2016." w:history="1">
        <w:r w:rsidR="008E0B29" w:rsidRPr="008E0B29">
          <w:rPr>
            <w:rFonts w:ascii="Arial" w:hAnsi="Arial" w:cs="Arial"/>
            <w:szCs w:val="24"/>
          </w:rPr>
          <w:t>55/2016</w:t>
        </w:r>
      </w:hyperlink>
      <w:r w:rsidR="008E0B29" w:rsidRPr="008E0B29">
        <w:rPr>
          <w:rFonts w:ascii="Arial" w:hAnsi="Arial" w:cs="Arial"/>
          <w:szCs w:val="24"/>
        </w:rPr>
        <w:t xml:space="preserve">, </w:t>
      </w:r>
      <w:hyperlink r:id="rId19" w:tooltip="Zakon o izmjenama i dopunama Ovršnog zakona" w:history="1">
        <w:r w:rsidR="008E0B29" w:rsidRPr="008E0B29">
          <w:rPr>
            <w:rFonts w:ascii="Arial" w:hAnsi="Arial" w:cs="Arial"/>
            <w:szCs w:val="24"/>
          </w:rPr>
          <w:t>73/2017</w:t>
        </w:r>
      </w:hyperlink>
      <w:r w:rsidR="008E0B29" w:rsidRPr="008E0B29">
        <w:rPr>
          <w:rFonts w:ascii="Arial" w:hAnsi="Arial" w:cs="Arial"/>
          <w:szCs w:val="24"/>
        </w:rPr>
        <w:t xml:space="preserve">, </w:t>
      </w:r>
      <w:hyperlink r:id="rId20" w:tooltip="Zakon o izmjenama i dopunama Ovršnog zakona" w:history="1">
        <w:r w:rsidR="008E0B29" w:rsidRPr="008E0B29">
          <w:rPr>
            <w:rFonts w:ascii="Arial" w:hAnsi="Arial" w:cs="Arial"/>
            <w:szCs w:val="24"/>
          </w:rPr>
          <w:t>131/2020</w:t>
        </w:r>
      </w:hyperlink>
      <w:r w:rsidR="008E0B29">
        <w:rPr>
          <w:rFonts w:ascii="Arial" w:hAnsi="Arial" w:cs="Arial"/>
          <w:szCs w:val="24"/>
        </w:rPr>
        <w:t>)-www.nn.hr</w:t>
      </w:r>
    </w:p>
    <w:p w:rsidR="00AE55FE" w:rsidRDefault="00AE55FE" w:rsidP="00AE55FE">
      <w:pPr>
        <w:jc w:val="both"/>
        <w:rPr>
          <w:szCs w:val="24"/>
        </w:rPr>
      </w:pPr>
    </w:p>
    <w:p w:rsidR="00D01D35" w:rsidRPr="00AE55FE" w:rsidRDefault="00D01D35" w:rsidP="00D01D35">
      <w:pPr>
        <w:jc w:val="both"/>
        <w:rPr>
          <w:rFonts w:ascii="Arial" w:hAnsi="Arial" w:cs="Arial"/>
          <w:szCs w:val="24"/>
        </w:rPr>
      </w:pPr>
    </w:p>
    <w:p w:rsidR="00F90A01" w:rsidRPr="00AE55FE" w:rsidRDefault="00F90A01" w:rsidP="00F90A01">
      <w:pPr>
        <w:rPr>
          <w:rFonts w:ascii="Arial" w:hAnsi="Arial" w:cs="Arial"/>
          <w:szCs w:val="24"/>
        </w:rPr>
      </w:pPr>
    </w:p>
    <w:p w:rsidR="0013308C" w:rsidRPr="00551135" w:rsidRDefault="00C767C6" w:rsidP="0013308C">
      <w:pPr>
        <w:jc w:val="right"/>
        <w:rPr>
          <w:szCs w:val="24"/>
        </w:rPr>
      </w:pPr>
      <w:r w:rsidRPr="00AE55FE">
        <w:rPr>
          <w:rFonts w:ascii="Arial" w:hAnsi="Arial" w:cs="Arial"/>
          <w:szCs w:val="24"/>
        </w:rPr>
        <w:t>OPĆINSKI SUD U ZLATAR</w:t>
      </w:r>
      <w:r>
        <w:rPr>
          <w:szCs w:val="24"/>
        </w:rPr>
        <w:t>U</w:t>
      </w:r>
    </w:p>
    <w:sectPr w:rsidR="0013308C" w:rsidRPr="00551135" w:rsidSect="009D0354">
      <w:headerReference w:type="default" r:id="rId21"/>
      <w:head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02" w:rsidRDefault="00115102">
      <w:r>
        <w:separator/>
      </w:r>
    </w:p>
  </w:endnote>
  <w:endnote w:type="continuationSeparator" w:id="0">
    <w:p w:rsidR="00115102" w:rsidRDefault="001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02" w:rsidRDefault="00115102">
      <w:r>
        <w:separator/>
      </w:r>
    </w:p>
  </w:footnote>
  <w:footnote w:type="continuationSeparator" w:id="0">
    <w:p w:rsidR="00115102" w:rsidRDefault="0011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Default="00A55E9B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C2A2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RDefault="00191A60" w:rsidP="00191A60">
    <w:pPr>
      <w:pStyle w:val="Zaglavlje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Pr="009D0354" w:rsidRDefault="00A55E9B" w:rsidP="00307F45">
    <w:pPr>
      <w:pStyle w:val="Zaglavlje"/>
      <w:jc w:val="right"/>
      <w:rPr>
        <w:szCs w:val="24"/>
      </w:rPr>
    </w:pPr>
    <w:r>
      <w:rPr>
        <w:rFonts w:ascii="Book Antiqua" w:hAnsi="Book Antiqua"/>
        <w:sz w:val="22"/>
        <w:szCs w:val="22"/>
      </w:rPr>
      <w:t xml:space="preserve">        </w:t>
    </w:r>
    <w:r w:rsidR="009D0354">
      <w:rPr>
        <w:rFonts w:ascii="Book Antiqua" w:hAnsi="Book Antiqua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DA45122"/>
    <w:multiLevelType w:val="hybridMultilevel"/>
    <w:tmpl w:val="A9245B9A"/>
    <w:lvl w:ilvl="0" w:tplc="AD7872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14"/>
  </w:num>
  <w:num w:numId="6">
    <w:abstractNumId w:val="12"/>
  </w:num>
  <w:num w:numId="7">
    <w:abstractNumId w:val="19"/>
  </w:num>
  <w:num w:numId="8">
    <w:abstractNumId w:val="8"/>
  </w:num>
  <w:num w:numId="9">
    <w:abstractNumId w:val="18"/>
  </w:num>
  <w:num w:numId="10">
    <w:abstractNumId w:val="7"/>
  </w:num>
  <w:num w:numId="11">
    <w:abstractNumId w:val="20"/>
  </w:num>
  <w:num w:numId="12">
    <w:abstractNumId w:val="9"/>
  </w:num>
  <w:num w:numId="13">
    <w:abstractNumId w:val="0"/>
  </w:num>
  <w:num w:numId="14">
    <w:abstractNumId w:val="16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1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24F53"/>
    <w:rsid w:val="00027EF8"/>
    <w:rsid w:val="0006356E"/>
    <w:rsid w:val="000815CD"/>
    <w:rsid w:val="00087413"/>
    <w:rsid w:val="000B2478"/>
    <w:rsid w:val="000B547D"/>
    <w:rsid w:val="000B7457"/>
    <w:rsid w:val="000F498D"/>
    <w:rsid w:val="00103848"/>
    <w:rsid w:val="00104562"/>
    <w:rsid w:val="001056DC"/>
    <w:rsid w:val="00115102"/>
    <w:rsid w:val="00126225"/>
    <w:rsid w:val="0013308C"/>
    <w:rsid w:val="001678E8"/>
    <w:rsid w:val="00174C76"/>
    <w:rsid w:val="00175262"/>
    <w:rsid w:val="00182524"/>
    <w:rsid w:val="0018685B"/>
    <w:rsid w:val="00191A60"/>
    <w:rsid w:val="00205E6F"/>
    <w:rsid w:val="00210757"/>
    <w:rsid w:val="00226F55"/>
    <w:rsid w:val="002309F4"/>
    <w:rsid w:val="00236EF1"/>
    <w:rsid w:val="0028210C"/>
    <w:rsid w:val="00292689"/>
    <w:rsid w:val="002950C5"/>
    <w:rsid w:val="002A6414"/>
    <w:rsid w:val="002C2A20"/>
    <w:rsid w:val="002D1F30"/>
    <w:rsid w:val="002F6204"/>
    <w:rsid w:val="002F7B1F"/>
    <w:rsid w:val="00307F45"/>
    <w:rsid w:val="00353C5C"/>
    <w:rsid w:val="00360800"/>
    <w:rsid w:val="00363DCC"/>
    <w:rsid w:val="003673F5"/>
    <w:rsid w:val="003B043C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25F6B"/>
    <w:rsid w:val="0043738E"/>
    <w:rsid w:val="0044172F"/>
    <w:rsid w:val="00442903"/>
    <w:rsid w:val="004441E9"/>
    <w:rsid w:val="0047452B"/>
    <w:rsid w:val="00484B99"/>
    <w:rsid w:val="00495A21"/>
    <w:rsid w:val="004C13FE"/>
    <w:rsid w:val="004E4403"/>
    <w:rsid w:val="004F1A6D"/>
    <w:rsid w:val="004F5D97"/>
    <w:rsid w:val="004F60A2"/>
    <w:rsid w:val="00503BAC"/>
    <w:rsid w:val="0053035C"/>
    <w:rsid w:val="00533355"/>
    <w:rsid w:val="00551135"/>
    <w:rsid w:val="0057028F"/>
    <w:rsid w:val="00574F84"/>
    <w:rsid w:val="00582D18"/>
    <w:rsid w:val="005A7E7B"/>
    <w:rsid w:val="005C60F5"/>
    <w:rsid w:val="0063404E"/>
    <w:rsid w:val="00645AE3"/>
    <w:rsid w:val="00651526"/>
    <w:rsid w:val="006649DC"/>
    <w:rsid w:val="00686B84"/>
    <w:rsid w:val="006A46CA"/>
    <w:rsid w:val="006D7BD7"/>
    <w:rsid w:val="006D7E5B"/>
    <w:rsid w:val="006F0FA2"/>
    <w:rsid w:val="006F1BBF"/>
    <w:rsid w:val="00703505"/>
    <w:rsid w:val="00716509"/>
    <w:rsid w:val="00733128"/>
    <w:rsid w:val="007400E7"/>
    <w:rsid w:val="0076430D"/>
    <w:rsid w:val="0079716D"/>
    <w:rsid w:val="007B15E0"/>
    <w:rsid w:val="007C0DFC"/>
    <w:rsid w:val="007C5FB5"/>
    <w:rsid w:val="007D0DF4"/>
    <w:rsid w:val="007D1093"/>
    <w:rsid w:val="007D2FBA"/>
    <w:rsid w:val="007D3E71"/>
    <w:rsid w:val="007E6663"/>
    <w:rsid w:val="008243CD"/>
    <w:rsid w:val="008251B4"/>
    <w:rsid w:val="008277C6"/>
    <w:rsid w:val="00845676"/>
    <w:rsid w:val="00862DAB"/>
    <w:rsid w:val="0087676C"/>
    <w:rsid w:val="00877261"/>
    <w:rsid w:val="00893A8E"/>
    <w:rsid w:val="00896763"/>
    <w:rsid w:val="008C7728"/>
    <w:rsid w:val="008E0B29"/>
    <w:rsid w:val="0090187C"/>
    <w:rsid w:val="009021F4"/>
    <w:rsid w:val="00936EFB"/>
    <w:rsid w:val="00944F9A"/>
    <w:rsid w:val="00947F9A"/>
    <w:rsid w:val="009619E4"/>
    <w:rsid w:val="009645EE"/>
    <w:rsid w:val="009668E4"/>
    <w:rsid w:val="0097160F"/>
    <w:rsid w:val="0099525C"/>
    <w:rsid w:val="00997599"/>
    <w:rsid w:val="009A6614"/>
    <w:rsid w:val="009B634F"/>
    <w:rsid w:val="009B6BC9"/>
    <w:rsid w:val="009D0354"/>
    <w:rsid w:val="009D3042"/>
    <w:rsid w:val="00A0241D"/>
    <w:rsid w:val="00A073AE"/>
    <w:rsid w:val="00A55E9B"/>
    <w:rsid w:val="00A56E3E"/>
    <w:rsid w:val="00A64984"/>
    <w:rsid w:val="00A93D86"/>
    <w:rsid w:val="00AA47DE"/>
    <w:rsid w:val="00AB1116"/>
    <w:rsid w:val="00AC3286"/>
    <w:rsid w:val="00AD7649"/>
    <w:rsid w:val="00AE55FE"/>
    <w:rsid w:val="00AE66DE"/>
    <w:rsid w:val="00B1408A"/>
    <w:rsid w:val="00B31888"/>
    <w:rsid w:val="00B47058"/>
    <w:rsid w:val="00B77D83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3CBE"/>
    <w:rsid w:val="00C754B0"/>
    <w:rsid w:val="00C767C6"/>
    <w:rsid w:val="00CB7040"/>
    <w:rsid w:val="00CE1813"/>
    <w:rsid w:val="00CF26F6"/>
    <w:rsid w:val="00D01D35"/>
    <w:rsid w:val="00D25BE8"/>
    <w:rsid w:val="00D32743"/>
    <w:rsid w:val="00D34D95"/>
    <w:rsid w:val="00D459F3"/>
    <w:rsid w:val="00D7332F"/>
    <w:rsid w:val="00D745C9"/>
    <w:rsid w:val="00D7554F"/>
    <w:rsid w:val="00D87E0E"/>
    <w:rsid w:val="00DA3BBD"/>
    <w:rsid w:val="00DB7947"/>
    <w:rsid w:val="00DB7FAE"/>
    <w:rsid w:val="00DC0E19"/>
    <w:rsid w:val="00DD68A9"/>
    <w:rsid w:val="00DF24EA"/>
    <w:rsid w:val="00DF59B7"/>
    <w:rsid w:val="00E3048D"/>
    <w:rsid w:val="00E370B8"/>
    <w:rsid w:val="00E418E4"/>
    <w:rsid w:val="00E47D41"/>
    <w:rsid w:val="00E51F4C"/>
    <w:rsid w:val="00EA0AE4"/>
    <w:rsid w:val="00ED7747"/>
    <w:rsid w:val="00EE6AC1"/>
    <w:rsid w:val="00F02AF5"/>
    <w:rsid w:val="00F04455"/>
    <w:rsid w:val="00F27CDF"/>
    <w:rsid w:val="00F31DC4"/>
    <w:rsid w:val="00F37438"/>
    <w:rsid w:val="00F51C4E"/>
    <w:rsid w:val="00F53991"/>
    <w:rsid w:val="00F66069"/>
    <w:rsid w:val="00F90A01"/>
    <w:rsid w:val="00FB1585"/>
    <w:rsid w:val="00FB46D2"/>
    <w:rsid w:val="00FB6895"/>
    <w:rsid w:val="00FE5BD4"/>
    <w:rsid w:val="00FF1298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39C45D4D"/>
  <w15:docId w15:val="{0EAD0D05-7DF5-4F03-A9EE-E558E06E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  <w:style w:type="character" w:styleId="Hiperveza">
    <w:name w:val="Hyperlink"/>
    <w:basedOn w:val="Zadanifontodlomka"/>
    <w:unhideWhenUsed/>
    <w:rsid w:val="00ED7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iusinfo.hr/zakonodavstvo/izmjene-i-dopune-sudskog-poslovnika-17" TargetMode="External"/><Relationship Id="rId18" Type="http://schemas.openxmlformats.org/officeDocument/2006/relationships/hyperlink" Target="https://www.iusinfo.hr/zakonodavstvo/odluka-ustavnog-suda-republike-hrvatske-broj-u-i-2881-2014-i-dr-od-1-lipnja-201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usinfo.hr/zakonodavstvo/izmjene-i-dopune-sudskog-poslovnika-16" TargetMode="External"/><Relationship Id="rId17" Type="http://schemas.openxmlformats.org/officeDocument/2006/relationships/hyperlink" Target="https://www.iusinfo.hr/zakonodavstvo/zakon-o-izmjenama-i-dopunama-ovrsnog-zakona-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usinfo.hr/zakonodavstvo/zakon-o-izmjenama-i-dopunama-zakona-o-parnicnom-postupku-4" TargetMode="External"/><Relationship Id="rId20" Type="http://schemas.openxmlformats.org/officeDocument/2006/relationships/hyperlink" Target="https://www.iusinfo.hr/zakonodavstvo/zakon-o-izmjenama-i-dopunama-ovrsnog-zakona-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usinfo.hr/zakonodavstvo/dopuna-sudskog-poslovnika-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usinfo.hr/zakonodavstvo/ovrsni-zakon-20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usinfo.hr/zakonodavstvo/izmjene-i-dopune-sudskog-poslovnika-15" TargetMode="External"/><Relationship Id="rId19" Type="http://schemas.openxmlformats.org/officeDocument/2006/relationships/hyperlink" Target="https://www.iusinfo.hr/zakonodavstvo/zakon-o-izmjenama-i-dopunama-ovrsnog-zakona-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28/2019" TargetMode="External"/><Relationship Id="rId14" Type="http://schemas.openxmlformats.org/officeDocument/2006/relationships/hyperlink" Target="http://www.nn.hr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DDF6-FBE8-4357-BD16-59AAB719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6</cp:revision>
  <cp:lastPrinted>2019-08-19T09:54:00Z</cp:lastPrinted>
  <dcterms:created xsi:type="dcterms:W3CDTF">2022-03-18T09:35:00Z</dcterms:created>
  <dcterms:modified xsi:type="dcterms:W3CDTF">2022-03-29T06:07:00Z</dcterms:modified>
</cp:coreProperties>
</file>