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84" w:rsidRPr="00286A3B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86A3B"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286A3B">
        <w:rPr>
          <w:rFonts w:ascii="Calibri" w:eastAsia="Times New Roman" w:hAnsi="Calibri" w:cs="Times New Roman"/>
          <w:noProof/>
          <w:sz w:val="20"/>
          <w:szCs w:val="20"/>
          <w:lang w:eastAsia="hr-HR"/>
        </w:rPr>
        <w:drawing>
          <wp:inline distT="0" distB="0" distL="0" distR="0" wp14:anchorId="0CD24261" wp14:editId="79494326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C84" w:rsidRPr="00286A3B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13238">
        <w:rPr>
          <w:rFonts w:ascii="Arial" w:eastAsia="Calibri" w:hAnsi="Arial" w:cs="Arial"/>
          <w:sz w:val="24"/>
          <w:szCs w:val="24"/>
        </w:rPr>
        <w:t>REPUBLIKA HRVATSKA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13238">
        <w:rPr>
          <w:rFonts w:ascii="Arial" w:eastAsia="Calibri" w:hAnsi="Arial" w:cs="Arial"/>
          <w:sz w:val="24"/>
          <w:szCs w:val="24"/>
        </w:rPr>
        <w:t>Općinski sud u Rijeci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13238">
        <w:rPr>
          <w:rFonts w:ascii="Arial" w:eastAsia="Calibri" w:hAnsi="Arial" w:cs="Arial"/>
          <w:sz w:val="24"/>
          <w:szCs w:val="24"/>
        </w:rPr>
        <w:t>Ured predsjednika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Posl.br.: 7 Su-</w:t>
      </w:r>
      <w:r w:rsidR="00AE58F7">
        <w:rPr>
          <w:rFonts w:ascii="Arial" w:eastAsia="Times New Roman" w:hAnsi="Arial" w:cs="Arial"/>
          <w:sz w:val="24"/>
          <w:szCs w:val="24"/>
        </w:rPr>
        <w:t>669/2022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 xml:space="preserve">U Rijeci, </w:t>
      </w:r>
      <w:r w:rsidR="00AE58F7">
        <w:rPr>
          <w:rFonts w:ascii="Arial" w:eastAsia="Times New Roman" w:hAnsi="Arial" w:cs="Arial"/>
          <w:sz w:val="24"/>
          <w:szCs w:val="24"/>
        </w:rPr>
        <w:t>0</w:t>
      </w:r>
      <w:r w:rsidR="00B132FD">
        <w:rPr>
          <w:rFonts w:ascii="Arial" w:eastAsia="Times New Roman" w:hAnsi="Arial" w:cs="Arial"/>
          <w:sz w:val="24"/>
          <w:szCs w:val="24"/>
        </w:rPr>
        <w:t>8</w:t>
      </w:r>
      <w:bookmarkStart w:id="0" w:name="_GoBack"/>
      <w:bookmarkEnd w:id="0"/>
      <w:r w:rsidR="00AE58F7">
        <w:rPr>
          <w:rFonts w:ascii="Arial" w:eastAsia="Times New Roman" w:hAnsi="Arial" w:cs="Arial"/>
          <w:sz w:val="24"/>
          <w:szCs w:val="24"/>
        </w:rPr>
        <w:t>. srpnja 2022</w:t>
      </w:r>
      <w:r w:rsidRPr="00713238">
        <w:rPr>
          <w:rFonts w:ascii="Arial" w:eastAsia="Times New Roman" w:hAnsi="Arial" w:cs="Arial"/>
          <w:sz w:val="24"/>
          <w:szCs w:val="24"/>
        </w:rPr>
        <w:t>.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13238">
        <w:rPr>
          <w:rFonts w:ascii="Arial" w:eastAsia="Times New Roman" w:hAnsi="Arial" w:cs="Arial"/>
          <w:b/>
          <w:sz w:val="24"/>
          <w:szCs w:val="24"/>
        </w:rPr>
        <w:t>OBAVIJEST O TESTIRANJU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13238">
        <w:rPr>
          <w:rFonts w:ascii="Arial" w:eastAsia="Times New Roman" w:hAnsi="Arial" w:cs="Arial"/>
          <w:b/>
          <w:sz w:val="24"/>
          <w:szCs w:val="24"/>
        </w:rPr>
        <w:t>PO RASPISANOM OGLASU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za izvanredni postupak prijama u državnu službu na neodređeno vrijeme u Općinski sud u Rijeci, i to: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</w:t>
      </w:r>
      <w:r w:rsidRPr="00713238">
        <w:rPr>
          <w:rFonts w:ascii="Arial" w:eastAsia="Times New Roman" w:hAnsi="Arial" w:cs="Arial"/>
          <w:b/>
          <w:sz w:val="24"/>
          <w:szCs w:val="24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</w:rPr>
        <w:t>jednog</w:t>
      </w:r>
      <w:r w:rsidRPr="00713238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="00AE58F7">
        <w:rPr>
          <w:rFonts w:ascii="Arial" w:eastAsia="Times New Roman" w:hAnsi="Arial" w:cs="Arial"/>
          <w:b/>
          <w:sz w:val="24"/>
          <w:szCs w:val="24"/>
        </w:rPr>
        <w:t>stručnog suradnika</w:t>
      </w:r>
      <w:r w:rsidRPr="00713238">
        <w:rPr>
          <w:rFonts w:ascii="Arial" w:eastAsia="Times New Roman" w:hAnsi="Arial" w:cs="Arial"/>
          <w:b/>
          <w:sz w:val="24"/>
          <w:szCs w:val="24"/>
        </w:rPr>
        <w:t xml:space="preserve"> (m/ž)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 xml:space="preserve">Objavljenom u Narodnim novinama br. </w:t>
      </w:r>
      <w:r w:rsidR="00AE58F7">
        <w:rPr>
          <w:rFonts w:ascii="Arial" w:eastAsia="Times New Roman" w:hAnsi="Arial" w:cs="Arial"/>
          <w:sz w:val="24"/>
          <w:szCs w:val="24"/>
        </w:rPr>
        <w:t>63/22</w:t>
      </w:r>
      <w:r w:rsidRPr="00713238">
        <w:rPr>
          <w:rFonts w:ascii="Arial" w:eastAsia="Times New Roman" w:hAnsi="Arial" w:cs="Arial"/>
          <w:sz w:val="24"/>
          <w:szCs w:val="24"/>
        </w:rPr>
        <w:t xml:space="preserve"> od </w:t>
      </w:r>
      <w:r w:rsidR="00AE58F7">
        <w:rPr>
          <w:rFonts w:ascii="Arial" w:eastAsia="Times New Roman" w:hAnsi="Arial" w:cs="Arial"/>
          <w:sz w:val="24"/>
          <w:szCs w:val="24"/>
        </w:rPr>
        <w:t>03. lipnja 2022.</w:t>
      </w:r>
      <w:r w:rsidRPr="00713238">
        <w:rPr>
          <w:rFonts w:ascii="Arial" w:eastAsia="Times New Roman" w:hAnsi="Arial" w:cs="Arial"/>
          <w:sz w:val="24"/>
          <w:szCs w:val="24"/>
        </w:rPr>
        <w:t xml:space="preserve"> godine, na stranicama </w:t>
      </w:r>
      <w:r w:rsidRPr="00713238">
        <w:rPr>
          <w:rFonts w:ascii="Arial" w:hAnsi="Arial" w:cs="Arial"/>
          <w:sz w:val="24"/>
          <w:szCs w:val="24"/>
        </w:rPr>
        <w:t>Ministarstva pravosuđa i uprave</w:t>
      </w:r>
      <w:r w:rsidRPr="00713238">
        <w:rPr>
          <w:rFonts w:ascii="Arial" w:eastAsia="Times New Roman" w:hAnsi="Arial" w:cs="Arial"/>
          <w:sz w:val="24"/>
          <w:szCs w:val="24"/>
        </w:rPr>
        <w:t>, na oglasnoj ploči Hrvatskog zavoda za zapošljavanje - Područne službe Rijeka, kao i na web stranici Općinskog suda u Rijeci, te oglasnoj ploči Općinskog suda u Rijeci.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Na temelju odredbe čl. 4. Uredbe o raspisivanju i provedbi javnog natječaja i internog oglasa u državnoj službi (NN br. 78/17 i 89/19) kandidati koji ispunjavaju formalne uvjete javnog natječaja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u p u ć u j u  s e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 xml:space="preserve">n a  t e s t i r a nj e  </w:t>
      </w:r>
    </w:p>
    <w:p w:rsidR="00470C84" w:rsidRPr="00713238" w:rsidRDefault="00B57076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koje će se održati dana</w:t>
      </w:r>
      <w:r w:rsidR="0017057A">
        <w:rPr>
          <w:rFonts w:ascii="Arial" w:eastAsia="Times New Roman" w:hAnsi="Arial" w:cs="Arial"/>
          <w:sz w:val="24"/>
          <w:szCs w:val="24"/>
        </w:rPr>
        <w:t xml:space="preserve"> </w:t>
      </w:r>
      <w:r w:rsidR="00AE58F7">
        <w:rPr>
          <w:rFonts w:ascii="Arial" w:eastAsia="Times New Roman" w:hAnsi="Arial" w:cs="Arial"/>
          <w:b/>
          <w:sz w:val="24"/>
          <w:szCs w:val="24"/>
        </w:rPr>
        <w:t>15. srpnja</w:t>
      </w:r>
      <w:r w:rsidR="0017057A" w:rsidRPr="0017057A">
        <w:rPr>
          <w:rFonts w:ascii="Arial" w:eastAsia="Times New Roman" w:hAnsi="Arial" w:cs="Arial"/>
          <w:b/>
          <w:sz w:val="24"/>
          <w:szCs w:val="24"/>
        </w:rPr>
        <w:t xml:space="preserve"> 2022. godine</w:t>
      </w:r>
      <w:r w:rsidR="0017057A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AE58F7">
        <w:rPr>
          <w:rFonts w:ascii="Arial" w:eastAsia="Times New Roman" w:hAnsi="Arial" w:cs="Arial"/>
          <w:b/>
          <w:sz w:val="24"/>
          <w:szCs w:val="24"/>
        </w:rPr>
        <w:t>petak</w:t>
      </w:r>
      <w:r w:rsidR="0017057A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="0017057A">
        <w:rPr>
          <w:rFonts w:ascii="Arial" w:eastAsia="Times New Roman" w:hAnsi="Arial" w:cs="Arial"/>
          <w:sz w:val="24"/>
          <w:szCs w:val="24"/>
        </w:rPr>
        <w:t xml:space="preserve">u </w:t>
      </w:r>
      <w:r w:rsidRPr="00713238">
        <w:rPr>
          <w:rFonts w:ascii="Arial" w:eastAsia="Times New Roman" w:hAnsi="Arial" w:cs="Arial"/>
          <w:sz w:val="24"/>
          <w:szCs w:val="24"/>
        </w:rPr>
        <w:t xml:space="preserve">prostorijama Općinskog suda u Rijeci, na adresi Žrtava fašizma 7. 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5715DB" w:rsidRDefault="00470C84" w:rsidP="00470C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3238">
        <w:rPr>
          <w:rFonts w:ascii="Arial" w:hAnsi="Arial" w:cs="Arial"/>
          <w:sz w:val="24"/>
          <w:szCs w:val="24"/>
        </w:rPr>
        <w:tab/>
        <w:t xml:space="preserve">Testiranje će se održati u </w:t>
      </w:r>
      <w:r w:rsidRPr="005715DB">
        <w:rPr>
          <w:rFonts w:ascii="Arial" w:hAnsi="Arial" w:cs="Arial"/>
          <w:b/>
          <w:sz w:val="24"/>
          <w:szCs w:val="24"/>
        </w:rPr>
        <w:t xml:space="preserve">sobi </w:t>
      </w:r>
      <w:r w:rsidR="000C24B1">
        <w:rPr>
          <w:rFonts w:ascii="Arial" w:hAnsi="Arial" w:cs="Arial"/>
          <w:b/>
          <w:sz w:val="24"/>
          <w:szCs w:val="24"/>
        </w:rPr>
        <w:t xml:space="preserve"> </w:t>
      </w:r>
      <w:r w:rsidR="0017057A">
        <w:rPr>
          <w:rFonts w:ascii="Arial" w:hAnsi="Arial" w:cs="Arial"/>
          <w:b/>
          <w:sz w:val="24"/>
          <w:szCs w:val="24"/>
        </w:rPr>
        <w:t xml:space="preserve">br. 4 na I. katu, </w:t>
      </w:r>
      <w:r w:rsidRPr="005715DB">
        <w:rPr>
          <w:rFonts w:ascii="Arial" w:hAnsi="Arial" w:cs="Arial"/>
          <w:b/>
          <w:sz w:val="24"/>
          <w:szCs w:val="24"/>
        </w:rPr>
        <w:t xml:space="preserve">s početkom u </w:t>
      </w:r>
      <w:r w:rsidR="0017057A">
        <w:rPr>
          <w:rFonts w:ascii="Arial" w:hAnsi="Arial" w:cs="Arial"/>
          <w:b/>
          <w:sz w:val="24"/>
          <w:szCs w:val="24"/>
        </w:rPr>
        <w:t xml:space="preserve"> 09,00 </w:t>
      </w:r>
      <w:r w:rsidRPr="005715DB">
        <w:rPr>
          <w:rFonts w:ascii="Arial" w:hAnsi="Arial" w:cs="Arial"/>
          <w:b/>
          <w:sz w:val="24"/>
          <w:szCs w:val="24"/>
        </w:rPr>
        <w:t>sati.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 xml:space="preserve">Testiranje svih kandidata provest će se iz pisanog testa koji uključuje Ustav RH, te </w:t>
      </w:r>
      <w:r w:rsidR="005715DB">
        <w:rPr>
          <w:rFonts w:ascii="Arial" w:eastAsia="Times New Roman" w:hAnsi="Arial" w:cs="Arial"/>
          <w:sz w:val="24"/>
          <w:szCs w:val="24"/>
        </w:rPr>
        <w:t>znanja bitnih za obavljanje poslovna radnog mjesta za koje se prima.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Popis kandidata bit će istaknut na oglasnoj ploči naslovnog suda, te web stranicama Općinskog suda u Rijeci.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ab/>
        <w:t>Temeljem čl. 10. u svezi čl. 8 st. 4. podstavak 3. Uredbe o raspisivanju i provedbi javnog natječaja i internog oglasa u državnoj službi, mogu pristupiti samo kandidati koji zadovoljavaju formalne uvjete oglasa, a isti su dužni ponijeti osobnu iskaznicu. Ukoliko kandidat ne pristupi testiranju smatra se da je isti povukao prijavu na oglas i više se ne smatra kandidatom.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lastRenderedPageBreak/>
        <w:t>IZVORI ZA PRIPREMANJE KANDIDATA ZA TESTIRANJE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Izvori za osnove ustavnog ustrojstva Republike Hrvatske:</w:t>
      </w:r>
    </w:p>
    <w:p w:rsidR="006B5857" w:rsidRDefault="006B5857" w:rsidP="006B5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5857" w:rsidRPr="006B5857" w:rsidRDefault="006B5857" w:rsidP="006B5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6B5857">
        <w:rPr>
          <w:rFonts w:ascii="Arial" w:eastAsia="Times New Roman" w:hAnsi="Arial" w:cs="Arial"/>
          <w:sz w:val="24"/>
          <w:szCs w:val="24"/>
          <w:lang w:eastAsia="hr-HR"/>
        </w:rPr>
        <w:t>Ustav Republike Hrvatske (Narodne novine broj 85/10 i 5/14),</w:t>
      </w:r>
    </w:p>
    <w:p w:rsidR="006B5857" w:rsidRPr="006B5857" w:rsidRDefault="006B5857" w:rsidP="006B5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Pr="006B5857">
        <w:rPr>
          <w:rFonts w:ascii="Arial" w:eastAsia="Times New Roman" w:hAnsi="Arial" w:cs="Arial"/>
          <w:sz w:val="24"/>
          <w:szCs w:val="24"/>
          <w:lang w:eastAsia="hr-HR"/>
        </w:rPr>
        <w:t>Obiteljski zakon (Narodne novine broj 103/15, 98/19 i 47/2020)</w:t>
      </w:r>
    </w:p>
    <w:p w:rsidR="006B5857" w:rsidRPr="006B5857" w:rsidRDefault="006B5857" w:rsidP="006B5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3. </w:t>
      </w:r>
      <w:r w:rsidRPr="006B5857">
        <w:rPr>
          <w:rFonts w:ascii="Arial" w:eastAsia="Times New Roman" w:hAnsi="Arial" w:cs="Arial"/>
          <w:sz w:val="24"/>
          <w:szCs w:val="24"/>
          <w:lang w:eastAsia="hr-HR"/>
        </w:rPr>
        <w:t>Pravilnik o načinu pribavljanja mišljenja djeteta (Narodne novine broj 123/15)</w:t>
      </w:r>
    </w:p>
    <w:p w:rsidR="006B5857" w:rsidRPr="006B5857" w:rsidRDefault="006B5857" w:rsidP="006B58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4. </w:t>
      </w:r>
      <w:r w:rsidRPr="006B5857">
        <w:rPr>
          <w:rFonts w:ascii="Arial" w:eastAsia="Times New Roman" w:hAnsi="Arial" w:cs="Arial"/>
          <w:sz w:val="24"/>
          <w:szCs w:val="24"/>
          <w:lang w:eastAsia="hr-HR"/>
        </w:rPr>
        <w:t>Konvencija o pravima djeteta Ujedinjenih naroda (Rezolucija br. 44/25)</w:t>
      </w:r>
      <w:r w:rsidRPr="006B585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B585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B585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B585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B585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B585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B585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B5857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 xml:space="preserve">PRAVILA TESTIRANJA 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- po dolasku na provjeru znanja,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- na testiranje kandidati su dužni ponijeti jednu kemijsku olovku u plavoj ili crnoj boji; kandidati pri pisanoj provjeri znanja ne smiju koristiti tekstove izvora za pripremanje kandidata za testiranje niti druge tekstove ili bilješke;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- pisana provjera znanja za kandidate traje 45 (četrdeset i pet) minuta;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 xml:space="preserve">- dio pisane provjere znanja iz poznavanja ustavnog ustrojstva RH sastoji se od 10 (deset) pitanja, te dio pisane provjere znanja iz </w:t>
      </w:r>
      <w:r w:rsidR="005715DB">
        <w:rPr>
          <w:rFonts w:ascii="Arial" w:eastAsia="Times New Roman" w:hAnsi="Arial" w:cs="Arial"/>
          <w:sz w:val="24"/>
          <w:szCs w:val="24"/>
        </w:rPr>
        <w:t>bitnih poslova radnog mjesta na koje se prima</w:t>
      </w:r>
      <w:r w:rsidRPr="00713238">
        <w:rPr>
          <w:rFonts w:ascii="Arial" w:eastAsia="Times New Roman" w:hAnsi="Arial" w:cs="Arial"/>
          <w:sz w:val="24"/>
          <w:szCs w:val="24"/>
        </w:rPr>
        <w:t xml:space="preserve"> od 10 (deset) pitanja; pisana provjera znanja vrši se zaokruživanjem ponuđenih odgovora ili popunjavanjem praznina;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- ka</w:t>
      </w:r>
      <w:r w:rsidR="005715DB">
        <w:rPr>
          <w:rFonts w:ascii="Arial" w:eastAsia="Times New Roman" w:hAnsi="Arial" w:cs="Arial"/>
          <w:sz w:val="24"/>
          <w:szCs w:val="24"/>
        </w:rPr>
        <w:t>ndidati mogu ostvariti najviše 3</w:t>
      </w:r>
      <w:r w:rsidRPr="00713238">
        <w:rPr>
          <w:rFonts w:ascii="Arial" w:eastAsia="Times New Roman" w:hAnsi="Arial" w:cs="Arial"/>
          <w:sz w:val="24"/>
          <w:szCs w:val="24"/>
        </w:rPr>
        <w:t xml:space="preserve">0 (četrdeset) bodova i to po 10 (deset) bodova iz dijela pisanog testa poznavanja Ustavnog ustrojstva RH, 10 (deset) bodova iz dijela pisanog testa </w:t>
      </w:r>
      <w:r w:rsidR="005715DB">
        <w:rPr>
          <w:rFonts w:ascii="Arial" w:eastAsia="Times New Roman" w:hAnsi="Arial" w:cs="Arial"/>
          <w:sz w:val="24"/>
          <w:szCs w:val="24"/>
        </w:rPr>
        <w:t>bitnih poslova za radno mjesto na koje se prima</w:t>
      </w:r>
      <w:r w:rsidRPr="00713238">
        <w:rPr>
          <w:rFonts w:ascii="Arial" w:eastAsia="Times New Roman" w:hAnsi="Arial" w:cs="Arial"/>
          <w:sz w:val="24"/>
          <w:szCs w:val="24"/>
        </w:rPr>
        <w:t xml:space="preserve"> (po 1 (jedan) za s</w:t>
      </w:r>
      <w:r w:rsidR="005715DB">
        <w:rPr>
          <w:rFonts w:ascii="Arial" w:eastAsia="Times New Roman" w:hAnsi="Arial" w:cs="Arial"/>
          <w:sz w:val="24"/>
          <w:szCs w:val="24"/>
        </w:rPr>
        <w:t xml:space="preserve">vako točno odgovoreno pitanje) </w:t>
      </w:r>
      <w:r w:rsidRPr="00713238">
        <w:rPr>
          <w:rFonts w:ascii="Arial" w:eastAsia="Times New Roman" w:hAnsi="Arial" w:cs="Arial"/>
          <w:sz w:val="24"/>
          <w:szCs w:val="24"/>
        </w:rPr>
        <w:t>te po 10 (deset) bodova iz razgovora; smatra se da su kandidati zadovoljili na testiranju ako su za svaki dio provedene provjere, odnosno iz razgovora, dobili najmanje 5 (pet) bodova;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 xml:space="preserve">- samo kandidati koji su uspješno položili pisane testove pristupaju razgovoru s Komisijom koji će se održati istoga dana, i to kandidati koji su ostvarili ukupno najviše bodova u </w:t>
      </w:r>
      <w:r w:rsidR="005715DB">
        <w:rPr>
          <w:rFonts w:ascii="Arial" w:eastAsia="Times New Roman" w:hAnsi="Arial" w:cs="Arial"/>
          <w:sz w:val="24"/>
          <w:szCs w:val="24"/>
        </w:rPr>
        <w:t>ranijoj</w:t>
      </w:r>
      <w:r w:rsidRPr="00713238">
        <w:rPr>
          <w:rFonts w:ascii="Arial" w:eastAsia="Times New Roman" w:hAnsi="Arial" w:cs="Arial"/>
          <w:sz w:val="24"/>
          <w:szCs w:val="24"/>
        </w:rPr>
        <w:t xml:space="preserve"> fazi testiranja, i to 10 kandidata za svako radno mjesto, a ako se za radno mjesto traži veći broj izvršitelja, taj se broj povećava za broj traženih izvršitelja; ako je u drugoj fazi zadovoljilo manje od 10 kandidata, na intervju će se pozvati svi kandidati koji su zadovoljili u </w:t>
      </w:r>
      <w:r w:rsidR="00B57076">
        <w:rPr>
          <w:rFonts w:ascii="Arial" w:eastAsia="Times New Roman" w:hAnsi="Arial" w:cs="Arial"/>
          <w:sz w:val="24"/>
          <w:szCs w:val="24"/>
        </w:rPr>
        <w:t>ranijoj</w:t>
      </w:r>
      <w:r w:rsidRPr="00713238">
        <w:rPr>
          <w:rFonts w:ascii="Arial" w:eastAsia="Times New Roman" w:hAnsi="Arial" w:cs="Arial"/>
          <w:sz w:val="24"/>
          <w:szCs w:val="24"/>
        </w:rPr>
        <w:t xml:space="preserve"> fazi testiranja. Razgovor s komisijom boduje se sa najviše 10 (deset) bodova, a komisija će u razgovoru s kandidatima utvrđivati interese, profesionalne ciljeve i motivaciju kandidata za rad u državnoj službi. 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- za vrijeme provjere znanja i sposobnosti nije dopušteno napuštati prostoriju u kojoj se provjera odvija niti na drugi način uznemiravati druge kandidate (koristiti mobitel i sl.);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- u slučaju da pri pisanju testa na kraju testiranja ostane samo jedan kandidat koji nije završio s testom, pretposljednji kandidat koji je završio s testom dužan je ostati u prostoriji u kojoj se vrši testiranje dok i posljednji kandidat ne završi;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lastRenderedPageBreak/>
        <w:t>- za vrijeme boravka u zgradi suda pozvani kandidati su dužni poštivati kućni red i postupati prema uputama službenih osoba; u slučaju kršenja kućnog reda i nepridržavanja uputa službenih osoba, kandidati će biti upozoreni na primjeren način, a ako se i dalje nastave neprimjereno ponašati bit će udaljeni s testiranja te će se smatrati da su odustali od daljnjeg postupka testiranja;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- kandidatima koji se ne budu pridržavali gore navedenih pravila pisani test ili radnja neće se priznati niti ocijeniti;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13238">
        <w:rPr>
          <w:rFonts w:ascii="Arial" w:eastAsia="Times New Roman" w:hAnsi="Arial" w:cs="Arial"/>
          <w:sz w:val="24"/>
          <w:szCs w:val="24"/>
        </w:rPr>
        <w:t>- svi kandidati prijavljeni na javni natječaj imaju pravo uvida u dokumentaciju koja se odnosi na javni natječaj.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713238">
        <w:rPr>
          <w:rFonts w:ascii="Arial" w:eastAsia="Times New Roman" w:hAnsi="Arial" w:cs="Arial"/>
          <w:sz w:val="24"/>
          <w:szCs w:val="24"/>
        </w:rPr>
        <w:t>OPĆINSKI SUD U RIJECI</w:t>
      </w:r>
    </w:p>
    <w:p w:rsidR="00470C84" w:rsidRPr="00713238" w:rsidRDefault="00470C84" w:rsidP="00470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70C84" w:rsidRPr="00713238" w:rsidRDefault="00470C84" w:rsidP="00470C84">
      <w:pPr>
        <w:rPr>
          <w:rFonts w:ascii="Arial" w:hAnsi="Arial" w:cs="Arial"/>
          <w:sz w:val="24"/>
          <w:szCs w:val="24"/>
        </w:rPr>
      </w:pPr>
    </w:p>
    <w:p w:rsidR="00EA2E37" w:rsidRDefault="00EA2E37"/>
    <w:sectPr w:rsidR="00EA2E37" w:rsidSect="007748B5">
      <w:headerReference w:type="even" r:id="rId8"/>
      <w:headerReference w:type="default" r:id="rId9"/>
      <w:pgSz w:w="11907" w:h="16840" w:code="9"/>
      <w:pgMar w:top="1440" w:right="1418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FE" w:rsidRDefault="00717DFE">
      <w:pPr>
        <w:spacing w:after="0" w:line="240" w:lineRule="auto"/>
      </w:pPr>
      <w:r>
        <w:separator/>
      </w:r>
    </w:p>
  </w:endnote>
  <w:endnote w:type="continuationSeparator" w:id="0">
    <w:p w:rsidR="00717DFE" w:rsidRDefault="0071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FE" w:rsidRDefault="00717DFE">
      <w:pPr>
        <w:spacing w:after="0" w:line="240" w:lineRule="auto"/>
      </w:pPr>
      <w:r>
        <w:separator/>
      </w:r>
    </w:p>
  </w:footnote>
  <w:footnote w:type="continuationSeparator" w:id="0">
    <w:p w:rsidR="00717DFE" w:rsidRDefault="0071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A" w:rsidRDefault="00B57076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22B2A" w:rsidRDefault="00717DF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890206"/>
      <w:docPartObj>
        <w:docPartGallery w:val="Page Numbers (Top of Page)"/>
        <w:docPartUnique/>
      </w:docPartObj>
    </w:sdtPr>
    <w:sdtEndPr/>
    <w:sdtContent>
      <w:p w:rsidR="007748B5" w:rsidRDefault="007748B5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2FD">
          <w:rPr>
            <w:noProof/>
          </w:rPr>
          <w:t>3</w:t>
        </w:r>
        <w:r>
          <w:fldChar w:fldCharType="end"/>
        </w:r>
      </w:p>
    </w:sdtContent>
  </w:sdt>
  <w:p w:rsidR="007748B5" w:rsidRDefault="007748B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84"/>
    <w:rsid w:val="000C24B1"/>
    <w:rsid w:val="000C25AF"/>
    <w:rsid w:val="001062A1"/>
    <w:rsid w:val="0017057A"/>
    <w:rsid w:val="001856E0"/>
    <w:rsid w:val="00463808"/>
    <w:rsid w:val="00470C84"/>
    <w:rsid w:val="005715DB"/>
    <w:rsid w:val="006B5857"/>
    <w:rsid w:val="00717DFE"/>
    <w:rsid w:val="007748B5"/>
    <w:rsid w:val="00AE58F7"/>
    <w:rsid w:val="00B132FD"/>
    <w:rsid w:val="00B57076"/>
    <w:rsid w:val="00C43F48"/>
    <w:rsid w:val="00DF7080"/>
    <w:rsid w:val="00EA2E37"/>
    <w:rsid w:val="00F5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6823"/>
  <w15:docId w15:val="{7017F51F-CF9D-4495-B82E-046BFA7E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0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0C84"/>
  </w:style>
  <w:style w:type="character" w:styleId="Brojstranice">
    <w:name w:val="page number"/>
    <w:basedOn w:val="Zadanifontodlomka"/>
    <w:rsid w:val="00470C84"/>
  </w:style>
  <w:style w:type="paragraph" w:styleId="Tekstbalonia">
    <w:name w:val="Balloon Text"/>
    <w:basedOn w:val="Normal"/>
    <w:link w:val="TekstbaloniaChar"/>
    <w:uiPriority w:val="99"/>
    <w:semiHidden/>
    <w:unhideWhenUsed/>
    <w:rsid w:val="0047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C8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7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7</cp:revision>
  <dcterms:created xsi:type="dcterms:W3CDTF">2022-02-14T10:04:00Z</dcterms:created>
  <dcterms:modified xsi:type="dcterms:W3CDTF">2022-07-07T12:44:00Z</dcterms:modified>
</cp:coreProperties>
</file>