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58" w:rsidRPr="000950F8" w:rsidRDefault="00037358" w:rsidP="00037358">
      <w:pPr>
        <w:rPr>
          <w:i w:val="0"/>
        </w:rPr>
      </w:pPr>
      <w:bookmarkStart w:id="0" w:name="_GoBack"/>
      <w:bookmarkEnd w:id="0"/>
      <w:r w:rsidRPr="000950F8">
        <w:rPr>
          <w:i w:val="0"/>
        </w:rPr>
        <w:t xml:space="preserve">               </w:t>
      </w:r>
      <w:r w:rsidRPr="000950F8">
        <w:rPr>
          <w:rFonts w:ascii="Calibri" w:hAnsi="Calibri"/>
          <w:i w:val="0"/>
          <w:noProof/>
          <w:sz w:val="20"/>
          <w:lang w:eastAsia="hr-HR"/>
        </w:rPr>
        <w:drawing>
          <wp:inline distT="0" distB="0" distL="0" distR="0" wp14:anchorId="59F54A29" wp14:editId="322AE754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58" w:rsidRPr="000950F8" w:rsidRDefault="00037358" w:rsidP="00037358">
      <w:pPr>
        <w:rPr>
          <w:rFonts w:eastAsia="Calibri"/>
          <w:i w:val="0"/>
          <w:sz w:val="24"/>
          <w:szCs w:val="24"/>
        </w:rPr>
      </w:pPr>
    </w:p>
    <w:p w:rsidR="00037358" w:rsidRPr="00417F76" w:rsidRDefault="00037358" w:rsidP="00037358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REPUBLIKA HRVATSKA</w:t>
      </w:r>
    </w:p>
    <w:p w:rsidR="00037358" w:rsidRPr="00417F76" w:rsidRDefault="00037358" w:rsidP="00037358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Općinski sud u Rijeci</w:t>
      </w:r>
    </w:p>
    <w:p w:rsidR="00037358" w:rsidRPr="00417F76" w:rsidRDefault="00037358" w:rsidP="00037358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Ured predsjednika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Posl.br.: 7 Su-1475/2022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U Rijeci 15. prosinca 2022</w:t>
      </w:r>
      <w:r w:rsidRPr="00417F76">
        <w:rPr>
          <w:rFonts w:ascii="Arial" w:hAnsi="Arial" w:cs="Arial"/>
          <w:i w:val="0"/>
          <w:sz w:val="24"/>
          <w:szCs w:val="24"/>
        </w:rPr>
        <w:t>.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>OBAVIJEST O TESTIRANJU</w:t>
      </w:r>
    </w:p>
    <w:p w:rsidR="00037358" w:rsidRPr="00417F76" w:rsidRDefault="00037358" w:rsidP="00037358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>PO RASPISANOM OGLASU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za postupak prijama u državnu službu na </w:t>
      </w:r>
      <w:r>
        <w:rPr>
          <w:rFonts w:ascii="Arial" w:hAnsi="Arial" w:cs="Arial"/>
          <w:i w:val="0"/>
          <w:sz w:val="24"/>
          <w:szCs w:val="24"/>
        </w:rPr>
        <w:t>ne</w:t>
      </w:r>
      <w:r w:rsidRPr="00417F76">
        <w:rPr>
          <w:rFonts w:ascii="Arial" w:hAnsi="Arial" w:cs="Arial"/>
          <w:i w:val="0"/>
          <w:sz w:val="24"/>
          <w:szCs w:val="24"/>
        </w:rPr>
        <w:t>određeno vrijeme u Općinski sud u Rijeci, i to:</w:t>
      </w:r>
    </w:p>
    <w:p w:rsidR="00037358" w:rsidRPr="00417F76" w:rsidRDefault="00037358" w:rsidP="00037358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ind w:firstLine="708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1 (jedan</w:t>
      </w:r>
      <w:r w:rsidRPr="00417F76">
        <w:rPr>
          <w:rFonts w:ascii="Arial" w:hAnsi="Arial" w:cs="Arial"/>
          <w:b/>
          <w:i w:val="0"/>
          <w:sz w:val="24"/>
          <w:szCs w:val="24"/>
        </w:rPr>
        <w:t xml:space="preserve">) </w:t>
      </w:r>
      <w:r>
        <w:rPr>
          <w:rFonts w:ascii="Arial" w:hAnsi="Arial" w:cs="Arial"/>
          <w:b/>
          <w:i w:val="0"/>
          <w:sz w:val="24"/>
          <w:szCs w:val="24"/>
        </w:rPr>
        <w:t>administrativni referent-arhivar</w:t>
      </w:r>
      <w:r w:rsidRPr="00417F76">
        <w:rPr>
          <w:rFonts w:ascii="Arial" w:hAnsi="Arial" w:cs="Arial"/>
          <w:b/>
          <w:i w:val="0"/>
          <w:sz w:val="24"/>
          <w:szCs w:val="24"/>
        </w:rPr>
        <w:t xml:space="preserve"> (m/ž)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objavljenom u Narodnim novinama br. </w:t>
      </w:r>
      <w:r>
        <w:rPr>
          <w:rFonts w:ascii="Arial" w:hAnsi="Arial" w:cs="Arial"/>
          <w:i w:val="0"/>
          <w:sz w:val="24"/>
          <w:szCs w:val="24"/>
        </w:rPr>
        <w:t xml:space="preserve">137/2022 od 23. studenog 2022. godine i na web </w:t>
      </w:r>
      <w:r w:rsidRPr="00417F76">
        <w:rPr>
          <w:rFonts w:ascii="Arial" w:hAnsi="Arial" w:cs="Arial"/>
          <w:i w:val="0"/>
          <w:sz w:val="24"/>
          <w:szCs w:val="24"/>
        </w:rPr>
        <w:t>stranici Općinskog suda u Rijeci.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037358" w:rsidRPr="00417F76" w:rsidRDefault="00037358" w:rsidP="00037358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center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u p u ć u j u  s e</w:t>
      </w:r>
    </w:p>
    <w:p w:rsidR="00037358" w:rsidRPr="00417F76" w:rsidRDefault="00037358" w:rsidP="00037358">
      <w:pPr>
        <w:jc w:val="center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n a  t e s t i r a nj e  </w:t>
      </w:r>
    </w:p>
    <w:p w:rsidR="00037358" w:rsidRPr="00417F76" w:rsidRDefault="00037358" w:rsidP="00037358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koje će se održati dana </w:t>
      </w:r>
      <w:r>
        <w:rPr>
          <w:rFonts w:ascii="Arial" w:hAnsi="Arial" w:cs="Arial"/>
          <w:b/>
          <w:i w:val="0"/>
          <w:sz w:val="24"/>
          <w:szCs w:val="24"/>
        </w:rPr>
        <w:t>28. prosinca 2022. godine (srijeda</w:t>
      </w:r>
      <w:r w:rsidRPr="00417F76">
        <w:rPr>
          <w:rFonts w:ascii="Arial" w:hAnsi="Arial" w:cs="Arial"/>
          <w:b/>
          <w:i w:val="0"/>
          <w:sz w:val="24"/>
          <w:szCs w:val="24"/>
        </w:rPr>
        <w:t>)</w:t>
      </w:r>
      <w:r>
        <w:rPr>
          <w:rFonts w:ascii="Arial" w:hAnsi="Arial" w:cs="Arial"/>
          <w:b/>
          <w:i w:val="0"/>
          <w:sz w:val="24"/>
          <w:szCs w:val="24"/>
        </w:rPr>
        <w:t xml:space="preserve"> u</w:t>
      </w:r>
      <w:r w:rsidRPr="00417F76">
        <w:rPr>
          <w:rFonts w:ascii="Arial" w:hAnsi="Arial" w:cs="Arial"/>
          <w:i w:val="0"/>
          <w:sz w:val="24"/>
          <w:szCs w:val="24"/>
        </w:rPr>
        <w:t xml:space="preserve"> </w:t>
      </w:r>
      <w:r w:rsidRPr="00037358">
        <w:rPr>
          <w:rFonts w:ascii="Arial" w:hAnsi="Arial" w:cs="Arial"/>
          <w:b/>
          <w:i w:val="0"/>
          <w:sz w:val="24"/>
          <w:szCs w:val="24"/>
        </w:rPr>
        <w:t>9:00 sati u</w:t>
      </w:r>
      <w:r>
        <w:rPr>
          <w:rFonts w:ascii="Arial" w:hAnsi="Arial" w:cs="Arial"/>
          <w:i w:val="0"/>
          <w:sz w:val="24"/>
          <w:szCs w:val="24"/>
        </w:rPr>
        <w:t xml:space="preserve"> sobi broj 1-prizemlje kod </w:t>
      </w:r>
      <w:r w:rsidRPr="00417F76">
        <w:rPr>
          <w:rFonts w:ascii="Arial" w:hAnsi="Arial" w:cs="Arial"/>
          <w:i w:val="0"/>
          <w:sz w:val="24"/>
          <w:szCs w:val="24"/>
        </w:rPr>
        <w:t xml:space="preserve">Općinskog suda u Rijeci, na adresi Žrtava fašizma 7. 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  <w:u w:val="single"/>
        </w:rPr>
      </w:pPr>
    </w:p>
    <w:p w:rsidR="00037358" w:rsidRPr="00417F76" w:rsidRDefault="00037358" w:rsidP="00037358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Testiranje svih kandidata provest će se iz pisanog testa koji uključuje Ustav RH, </w:t>
      </w:r>
      <w:r>
        <w:rPr>
          <w:rFonts w:ascii="Arial" w:hAnsi="Arial" w:cs="Arial"/>
          <w:i w:val="0"/>
          <w:sz w:val="24"/>
          <w:szCs w:val="24"/>
        </w:rPr>
        <w:t>Sudski poslovnik i Zakon o arhivskom gradivu i arhivima</w:t>
      </w:r>
      <w:r w:rsidRPr="00417F76">
        <w:rPr>
          <w:rFonts w:ascii="Arial" w:hAnsi="Arial" w:cs="Arial"/>
          <w:i w:val="0"/>
          <w:sz w:val="24"/>
          <w:szCs w:val="24"/>
        </w:rPr>
        <w:t>.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Popis kandidata bit će istaknut na oglasnoj ploči naslovnog suda, te web stranicama Općinskog suda u Rijeci.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ab/>
        <w:t>Temeljem čl. 10. u svezi čl. 8 st. 4. podstavak 3. Uredbe o raspisivanju i provedbi javnog natječaja i internog oglasa u državnoj službi, mogu pristupiti samo kandidati koji zadovoljavaju formalne uvjete oglasa, a isti su dužni ponijeti osobnu iskaznicu. Ukoliko kandidat ne pristupi testiranju smatra se da je isti povukao prijavu na oglas i više se ne smatra kandidatom.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IZVORI ZA PRIPREMANJE KANDIDATA ZA TESTIRANJE</w:t>
      </w:r>
    </w:p>
    <w:p w:rsidR="00037358" w:rsidRPr="00417F76" w:rsidRDefault="00037358" w:rsidP="00037358">
      <w:pPr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lastRenderedPageBreak/>
        <w:t>Izvori za osnove ustavnog ustrojstva Republike Hrvatske:</w:t>
      </w:r>
    </w:p>
    <w:p w:rsidR="00037358" w:rsidRPr="00417F76" w:rsidRDefault="00037358" w:rsidP="00037358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-Ustav Republike Hrvatske (NN br. 85/10 i 5/14).</w:t>
      </w:r>
    </w:p>
    <w:p w:rsidR="00037358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</w:t>
      </w:r>
      <w:r>
        <w:rPr>
          <w:rFonts w:ascii="Arial" w:hAnsi="Arial" w:cs="Arial"/>
          <w:i w:val="0"/>
          <w:sz w:val="24"/>
          <w:szCs w:val="24"/>
        </w:rPr>
        <w:t>Sudski poslovnik- od članka 157. do članka 171. (NN br. 37/14, 49/14, 8/15, 35/15, 123/15, 45/16, 29/17, 33/17, 34/17, 57/17, 101/18, 119/18)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-Zakon o arhivskom gradivu i arhivima (NN br. 61/18, 98/19).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 </w:t>
      </w:r>
    </w:p>
    <w:p w:rsidR="00037358" w:rsidRPr="00417F76" w:rsidRDefault="00037358" w:rsidP="00037358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PRAVILA TESTIRANJA 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pisana provjera znanja za kandidate traje 45 (četrdeset i pet) minuta;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- dio pisane provjere znanja iz poznavanja ustavnog ustrojstva RH sastoji se od 10 (deset) pitanja, te dio pisane provjere znanja iz </w:t>
      </w:r>
      <w:r>
        <w:rPr>
          <w:rFonts w:ascii="Arial" w:hAnsi="Arial" w:cs="Arial"/>
          <w:i w:val="0"/>
          <w:sz w:val="24"/>
          <w:szCs w:val="24"/>
        </w:rPr>
        <w:t>Sudskog poslovnika i Zakona o arhivskom gradivu i arhivima</w:t>
      </w:r>
      <w:r w:rsidRPr="00417F76">
        <w:rPr>
          <w:rFonts w:ascii="Arial" w:hAnsi="Arial" w:cs="Arial"/>
          <w:i w:val="0"/>
          <w:sz w:val="24"/>
          <w:szCs w:val="24"/>
        </w:rPr>
        <w:t xml:space="preserve"> od 10 (deset) pitanja; pisana provjera znanja vrši se zaokruživanjem ponuđenih odgovora ili popunjavanjem praznina;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- kandidati mogu ostvariti najviše 30 (četrdeset) bodova i to po 10 (deset) bodova iz dijela pisanog testa poznavanja Ustavnog ustrojstva RH, 10 (deset) bodova iz dijela pisanog testa iz </w:t>
      </w:r>
      <w:r>
        <w:rPr>
          <w:rFonts w:ascii="Arial" w:hAnsi="Arial" w:cs="Arial"/>
          <w:i w:val="0"/>
          <w:sz w:val="24"/>
          <w:szCs w:val="24"/>
        </w:rPr>
        <w:t>Sudskog poslovnika i Zakona o arhivskom gradivu i arhivima</w:t>
      </w:r>
      <w:r w:rsidRPr="00417F76">
        <w:rPr>
          <w:rFonts w:ascii="Arial" w:hAnsi="Arial" w:cs="Arial"/>
          <w:i w:val="0"/>
          <w:sz w:val="24"/>
          <w:szCs w:val="24"/>
        </w:rPr>
        <w:t xml:space="preserve"> (po 1 (jedan) za svako točno odgovoreno pitanje), te po 10 (deset) bodova iz razgovora; smatra se da su kandidati zadovoljili na testiranju ako su za svaki dio provedene provjere, odnosno iz razgovora, dobili najmanje 5 (pet) bodova;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- samo kandidati koji su uspješno položili pisane testove pristupaju razgovoru s Komisijom koji će se održati istoga dana. Razgovor s komisijom boduje se sa najviše 10 (deset) bodova, a komisija će u razgovoru s kandidatima utvrđivati interese, profesionalne ciljeve i motivaciju kandidata za rad u državnoj službi. 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za vrijeme boravka u zgradi suda pozvani kandidati su dužni poštivati kućni red i postupati prema uputama službenih osoba; u slučaju kršenja kućnog reda i 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lastRenderedPageBreak/>
        <w:t>- kandidatima koji se ne budu pridržavali gore navedenih pravila pisani test ili radnja neće se priznati niti ocijeniti;</w:t>
      </w: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svi kandidati prijavljeni na javni natječaj imaju pravo uvida u dokumentaciju koja se odnosi na javni natječaj.</w:t>
      </w:r>
    </w:p>
    <w:p w:rsidR="00037358" w:rsidRPr="00417F76" w:rsidRDefault="00037358" w:rsidP="00037358">
      <w:pPr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rPr>
          <w:rFonts w:ascii="Arial" w:hAnsi="Arial" w:cs="Arial"/>
          <w:i w:val="0"/>
          <w:sz w:val="24"/>
          <w:szCs w:val="24"/>
        </w:rPr>
      </w:pPr>
    </w:p>
    <w:p w:rsidR="00037358" w:rsidRPr="00417F76" w:rsidRDefault="00037358" w:rsidP="00037358">
      <w:pPr>
        <w:ind w:left="4248" w:firstLine="708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    OPĆINSKI SUD U RIJECI</w:t>
      </w:r>
    </w:p>
    <w:p w:rsidR="00037358" w:rsidRPr="00417F76" w:rsidRDefault="00037358" w:rsidP="00037358">
      <w:pPr>
        <w:rPr>
          <w:rFonts w:ascii="Arial" w:hAnsi="Arial" w:cs="Arial"/>
        </w:rPr>
      </w:pPr>
    </w:p>
    <w:p w:rsidR="00037358" w:rsidRPr="00417F76" w:rsidRDefault="00037358" w:rsidP="00037358">
      <w:pPr>
        <w:rPr>
          <w:rFonts w:ascii="Arial" w:hAnsi="Arial" w:cs="Arial"/>
        </w:rPr>
      </w:pPr>
    </w:p>
    <w:p w:rsidR="00037358" w:rsidRDefault="00037358" w:rsidP="00037358"/>
    <w:p w:rsidR="00EC4E58" w:rsidRDefault="00EC4E58"/>
    <w:sectPr w:rsidR="00EC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58"/>
    <w:rsid w:val="00037358"/>
    <w:rsid w:val="00D12C86"/>
    <w:rsid w:val="00E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3E376-DB45-47D7-8D3E-EE39D003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73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358"/>
    <w:rPr>
      <w:rFonts w:ascii="Tahoma" w:eastAsia="Times New Roman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2</cp:revision>
  <dcterms:created xsi:type="dcterms:W3CDTF">2022-12-19T08:24:00Z</dcterms:created>
  <dcterms:modified xsi:type="dcterms:W3CDTF">2022-12-19T08:24:00Z</dcterms:modified>
</cp:coreProperties>
</file>