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B" w:rsidRDefault="004B66BB" w:rsidP="004B66BB">
      <w:pPr>
        <w:ind w:right="5434"/>
        <w:rPr>
          <w:rFonts w:eastAsia="Times New Roman"/>
          <w:lang w:eastAsia="hr-HR"/>
        </w:rPr>
      </w:pPr>
    </w:p>
    <w:p w:rsidR="004B66BB" w:rsidRDefault="004B66BB" w:rsidP="004B66BB">
      <w:pPr>
        <w:ind w:right="5434"/>
        <w:rPr>
          <w:rStyle w:val="FontStyle13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-226060</wp:posOffset>
            </wp:positionV>
            <wp:extent cx="546100" cy="680085"/>
            <wp:effectExtent l="0" t="0" r="6350" b="5715"/>
            <wp:wrapSquare wrapText="bothSides"/>
            <wp:docPr id="2" name="Slika 2" descr="Opis: 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 gr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6BB" w:rsidRPr="00EF5321" w:rsidRDefault="004B66BB" w:rsidP="00EF5321">
      <w:pPr>
        <w:pStyle w:val="Bezproreda"/>
        <w:jc w:val="both"/>
        <w:rPr>
          <w:rStyle w:val="FontStyle13"/>
          <w:rFonts w:ascii="Arial" w:hAnsi="Arial" w:cs="Arial"/>
          <w:sz w:val="24"/>
          <w:szCs w:val="24"/>
        </w:rPr>
      </w:pPr>
      <w:r w:rsidRPr="00EF5321">
        <w:rPr>
          <w:rStyle w:val="FontStyle13"/>
          <w:rFonts w:ascii="Arial" w:hAnsi="Arial" w:cs="Arial"/>
          <w:sz w:val="24"/>
          <w:szCs w:val="24"/>
        </w:rPr>
        <w:t xml:space="preserve">REPUBLIKA HRVATSKA </w:t>
      </w:r>
    </w:p>
    <w:p w:rsidR="004B66BB" w:rsidRPr="00EF5321" w:rsidRDefault="004B66BB" w:rsidP="00EF5321">
      <w:pPr>
        <w:pStyle w:val="Bezproreda"/>
        <w:jc w:val="both"/>
        <w:rPr>
          <w:rStyle w:val="FontStyle13"/>
          <w:rFonts w:ascii="Arial" w:hAnsi="Arial" w:cs="Arial"/>
          <w:sz w:val="24"/>
          <w:szCs w:val="24"/>
        </w:rPr>
      </w:pPr>
      <w:r w:rsidRPr="00EF5321">
        <w:rPr>
          <w:rStyle w:val="FontStyle13"/>
          <w:rFonts w:ascii="Arial" w:hAnsi="Arial" w:cs="Arial"/>
          <w:sz w:val="24"/>
          <w:szCs w:val="24"/>
        </w:rPr>
        <w:t>OPĆINSKI SUD U ČAKOVCU</w:t>
      </w:r>
    </w:p>
    <w:p w:rsidR="004B66BB" w:rsidRPr="00EF5321" w:rsidRDefault="00816485" w:rsidP="00EF5321">
      <w:pPr>
        <w:pStyle w:val="Bezproreda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Broj: 7Su-</w:t>
      </w:r>
      <w:r w:rsidR="00EF5321">
        <w:rPr>
          <w:rStyle w:val="FontStyle13"/>
          <w:rFonts w:ascii="Arial" w:hAnsi="Arial" w:cs="Arial"/>
          <w:sz w:val="24"/>
          <w:szCs w:val="24"/>
        </w:rPr>
        <w:t>510/2022</w:t>
      </w:r>
    </w:p>
    <w:p w:rsidR="004B66BB" w:rsidRPr="00EF5321" w:rsidRDefault="004B66BB" w:rsidP="00EF5321">
      <w:pPr>
        <w:pStyle w:val="Bezproreda"/>
        <w:jc w:val="both"/>
        <w:rPr>
          <w:rStyle w:val="FontStyle13"/>
          <w:rFonts w:ascii="Arial" w:hAnsi="Arial" w:cs="Arial"/>
          <w:sz w:val="24"/>
          <w:szCs w:val="24"/>
        </w:rPr>
      </w:pPr>
      <w:r w:rsidRPr="00EF5321">
        <w:rPr>
          <w:rStyle w:val="FontStyle13"/>
          <w:rFonts w:ascii="Arial" w:hAnsi="Arial" w:cs="Arial"/>
          <w:sz w:val="24"/>
          <w:szCs w:val="24"/>
        </w:rPr>
        <w:t xml:space="preserve">Čakovec, </w:t>
      </w:r>
      <w:r w:rsidR="00A72315">
        <w:rPr>
          <w:rStyle w:val="FontStyle13"/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EF5321">
        <w:rPr>
          <w:rStyle w:val="FontStyle13"/>
          <w:rFonts w:ascii="Arial" w:hAnsi="Arial" w:cs="Arial"/>
          <w:sz w:val="24"/>
          <w:szCs w:val="24"/>
        </w:rPr>
        <w:t>.siječnja 2023.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4B66BB" w:rsidRPr="00EF5321" w:rsidRDefault="004B66BB" w:rsidP="00EF5321">
      <w:pPr>
        <w:pStyle w:val="Bezproreda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>OBAVIJEST UZ OGLAS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za radno mjesto  administrativni referent - sudski zapisničar na određeno </w:t>
      </w:r>
      <w:r w:rsidR="00EF5321">
        <w:rPr>
          <w:rStyle w:val="FontStyle14"/>
          <w:rFonts w:ascii="Arial" w:hAnsi="Arial" w:cs="Arial"/>
          <w:sz w:val="24"/>
          <w:szCs w:val="24"/>
          <w:lang w:eastAsia="en-US"/>
        </w:rPr>
        <w:t>vrijeme – 2</w:t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izvršitelj</w:t>
      </w:r>
      <w:r w:rsidR="00BF3E48">
        <w:rPr>
          <w:rStyle w:val="FontStyle14"/>
          <w:rFonts w:ascii="Arial" w:hAnsi="Arial" w:cs="Arial"/>
          <w:sz w:val="24"/>
          <w:szCs w:val="24"/>
          <w:lang w:eastAsia="en-US"/>
        </w:rPr>
        <w:t>-a</w:t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>/</w:t>
      </w:r>
      <w:proofErr w:type="spellStart"/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>ica</w:t>
      </w:r>
      <w:proofErr w:type="spellEnd"/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  <w:r w:rsidRPr="00EF5321">
        <w:rPr>
          <w:rFonts w:ascii="Arial" w:hAnsi="Arial" w:cs="Arial"/>
          <w:lang w:eastAsia="en-US"/>
        </w:rPr>
        <w:t xml:space="preserve">Na temelju članka 5. Uredbe o raspisivanju i provedbi javnog natječaja i internog oglasa u državnoj službi ( "Narodne novine" broj 78/17,89/19) objavljuje se: 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iCs/>
        </w:rPr>
      </w:pPr>
      <w:r w:rsidRPr="00EF5321">
        <w:rPr>
          <w:rFonts w:ascii="Arial" w:hAnsi="Arial" w:cs="Arial"/>
          <w:iCs/>
        </w:rPr>
        <w:t>Opis poslova i zadaća radnog mjesta:</w:t>
      </w:r>
    </w:p>
    <w:p w:rsidR="004B66BB" w:rsidRPr="00EF5321" w:rsidRDefault="004B66BB" w:rsidP="00480E1C">
      <w:pPr>
        <w:pStyle w:val="Bezproreda"/>
        <w:numPr>
          <w:ilvl w:val="0"/>
          <w:numId w:val="45"/>
        </w:numPr>
        <w:jc w:val="both"/>
        <w:rPr>
          <w:rFonts w:ascii="Arial" w:hAnsi="Arial" w:cs="Arial"/>
          <w:iCs/>
        </w:rPr>
      </w:pPr>
      <w:r w:rsidRPr="00EF5321">
        <w:rPr>
          <w:rFonts w:ascii="Arial" w:hAnsi="Arial" w:cs="Arial"/>
          <w:iCs/>
        </w:rPr>
        <w:t xml:space="preserve">obavlja zapisničarske poslove na raspravama, sjednicama </w:t>
      </w:r>
      <w:proofErr w:type="spellStart"/>
      <w:r w:rsidRPr="00EF5321">
        <w:rPr>
          <w:rFonts w:ascii="Arial" w:hAnsi="Arial" w:cs="Arial"/>
          <w:iCs/>
        </w:rPr>
        <w:t>vanraspravnog</w:t>
      </w:r>
      <w:proofErr w:type="spellEnd"/>
      <w:r w:rsidRPr="00EF5321">
        <w:rPr>
          <w:rFonts w:ascii="Arial" w:hAnsi="Arial" w:cs="Arial"/>
          <w:iCs/>
        </w:rPr>
        <w:t xml:space="preserve"> vijeća, piše po diktatu suca i sudskog savjetnika, obavlja se uredsko tehničke poslove u referadi suca, te druge poslova po nalogu upravitelja sudske pisarnice  i predsjednika suda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iCs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iCs/>
        </w:rPr>
      </w:pPr>
      <w:r w:rsidRPr="00EF5321">
        <w:rPr>
          <w:rFonts w:ascii="Arial" w:hAnsi="Arial" w:cs="Arial"/>
          <w:iCs/>
        </w:rPr>
        <w:t>Podaci o plaći:</w:t>
      </w:r>
    </w:p>
    <w:p w:rsidR="004B66BB" w:rsidRPr="00EF5321" w:rsidRDefault="004B66BB" w:rsidP="00480E1C">
      <w:pPr>
        <w:pStyle w:val="Bezproreda"/>
        <w:numPr>
          <w:ilvl w:val="0"/>
          <w:numId w:val="44"/>
        </w:numPr>
        <w:jc w:val="both"/>
        <w:rPr>
          <w:rFonts w:ascii="Arial" w:hAnsi="Arial" w:cs="Arial"/>
        </w:rPr>
      </w:pPr>
      <w:r w:rsidRPr="00EF5321">
        <w:rPr>
          <w:rFonts w:ascii="Arial" w:hAnsi="Arial" w:cs="Arial"/>
        </w:rPr>
        <w:t>podaci o plaći radnog mjesta propisani su  u članku 9.  Uredbe o nazivima radnih mjesta i koeficijentima složenosti poslova u državnoj službi (''Narodne novine'' broj 37/01, 38/01-</w:t>
      </w:r>
      <w:proofErr w:type="spellStart"/>
      <w:r w:rsidRPr="00EF5321">
        <w:rPr>
          <w:rFonts w:ascii="Arial" w:hAnsi="Arial" w:cs="Arial"/>
        </w:rPr>
        <w:t>isp</w:t>
      </w:r>
      <w:proofErr w:type="spellEnd"/>
      <w:r w:rsidRPr="00EF5321">
        <w:rPr>
          <w:rFonts w:ascii="Arial" w:hAnsi="Arial" w:cs="Arial"/>
        </w:rPr>
        <w:t>., 71/01, 89/01, 112/01, 7/02-</w:t>
      </w:r>
      <w:proofErr w:type="spellStart"/>
      <w:r w:rsidRPr="00EF5321">
        <w:rPr>
          <w:rFonts w:ascii="Arial" w:hAnsi="Arial" w:cs="Arial"/>
        </w:rPr>
        <w:t>isp</w:t>
      </w:r>
      <w:proofErr w:type="spellEnd"/>
      <w:r w:rsidRPr="00EF5321">
        <w:rPr>
          <w:rFonts w:ascii="Arial" w:hAnsi="Arial" w:cs="Arial"/>
        </w:rPr>
        <w:t>., 17/03, 197/03, 21/04, 25/04-</w:t>
      </w:r>
      <w:proofErr w:type="spellStart"/>
      <w:r w:rsidRPr="00EF5321">
        <w:rPr>
          <w:rFonts w:ascii="Arial" w:hAnsi="Arial" w:cs="Arial"/>
        </w:rPr>
        <w:t>isp</w:t>
      </w:r>
      <w:proofErr w:type="spellEnd"/>
      <w:r w:rsidRPr="00EF5321">
        <w:rPr>
          <w:rFonts w:ascii="Arial" w:hAnsi="Arial" w:cs="Arial"/>
        </w:rPr>
        <w:t>, 66/05, 131/05, 11/07, 47/07, 109/07, 58/08, 32/09, 140/09, 21/10, 38/10, 77/10, 113/10, 22/11, 142/11, 31/12, 49/12, 60/12, 78/12, 82/12, 100/12, 124/12, 140/12, 16/13, 25/13, 52/13, 96/13, 126/13 i 2/14, 94/14, 140/14,151/14, 76/15, 100/15, 71/18 i 73/19</w:t>
      </w:r>
      <w:r w:rsidR="00EF5321">
        <w:rPr>
          <w:rFonts w:ascii="Arial" w:hAnsi="Arial" w:cs="Arial"/>
        </w:rPr>
        <w:t>, 139/22</w:t>
      </w:r>
      <w:r w:rsidRPr="00EF5321">
        <w:rPr>
          <w:rFonts w:ascii="Arial" w:hAnsi="Arial" w:cs="Arial"/>
        </w:rPr>
        <w:t xml:space="preserve">).  </w:t>
      </w:r>
    </w:p>
    <w:p w:rsidR="004B66BB" w:rsidRPr="00EF5321" w:rsidRDefault="004B66BB" w:rsidP="00480E1C">
      <w:pPr>
        <w:pStyle w:val="Bezproreda"/>
        <w:numPr>
          <w:ilvl w:val="0"/>
          <w:numId w:val="44"/>
        </w:numPr>
        <w:jc w:val="both"/>
        <w:rPr>
          <w:rFonts w:ascii="Arial" w:hAnsi="Arial" w:cs="Arial"/>
        </w:rPr>
      </w:pPr>
      <w:r w:rsidRPr="00EF5321">
        <w:rPr>
          <w:rFonts w:ascii="Arial" w:hAnsi="Arial" w:cs="Arial"/>
        </w:rPr>
        <w:t>plaća službenika  čini umnožak  koeficijenta složenosti poslova  radnog mjesta i  osnovice za izračun plaće, uvećan za 0,5% za svaku  navršenu godinu radnog staža.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u w:val="single"/>
          <w:lang w:val="en-US"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val="en-US" w:eastAsia="en-US"/>
        </w:rPr>
        <w:t xml:space="preserve">I.   </w:t>
      </w:r>
      <w:r w:rsidRPr="00EF5321">
        <w:rPr>
          <w:rStyle w:val="FontStyle14"/>
          <w:rFonts w:ascii="Arial" w:hAnsi="Arial" w:cs="Arial"/>
          <w:sz w:val="24"/>
          <w:szCs w:val="24"/>
          <w:u w:val="single"/>
          <w:lang w:val="en-US" w:eastAsia="en-US"/>
        </w:rPr>
        <w:t>TESTIRANJE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  <w:r w:rsidRPr="00EF5321">
        <w:rPr>
          <w:rFonts w:ascii="Arial" w:hAnsi="Arial" w:cs="Arial"/>
          <w:lang w:eastAsia="en-US"/>
        </w:rPr>
        <w:t xml:space="preserve">Testiranju mogu pristupiti svi kandidati koji su dostavili pravovremenu i urednu prijavu i koji ispunjavaju formalne uvjete iz oglasa, a </w:t>
      </w:r>
      <w:r w:rsidRPr="00EF5321">
        <w:rPr>
          <w:rFonts w:ascii="Arial" w:hAnsi="Arial" w:cs="Arial"/>
          <w:u w:val="single"/>
          <w:lang w:eastAsia="en-US"/>
        </w:rPr>
        <w:t>ne mogu pristupiti</w:t>
      </w:r>
      <w:r w:rsidRPr="00EF5321">
        <w:rPr>
          <w:rFonts w:ascii="Arial" w:hAnsi="Arial" w:cs="Arial"/>
          <w:lang w:eastAsia="en-US"/>
        </w:rPr>
        <w:t xml:space="preserve"> osobe koje su dobile obavijest da se ne smatraju kandidatima prijavljenima na oglas.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lang w:eastAsia="en-US"/>
        </w:rPr>
      </w:pPr>
      <w:r w:rsidRPr="00EF5321">
        <w:rPr>
          <w:rFonts w:ascii="Arial" w:hAnsi="Arial" w:cs="Arial"/>
          <w:lang w:eastAsia="en-US"/>
        </w:rPr>
        <w:t xml:space="preserve">Testiranje se sastoji od pismene provjere znanja, sposobnosti i vještina kandidata i razgovora (intervjua) s komisijom. Test se piše u trajanju od 45 minuta. Po završetku testiranja,  nakon čega će biti objavljeni rezultati provjere znanja, te će kandidati, koji su uspješno položili pisani test pristupiti razgovoru (intervjuu) s Komisijom. 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  <w:lang w:eastAsia="en-US"/>
        </w:rPr>
      </w:pPr>
      <w:r w:rsidRPr="00EF5321">
        <w:rPr>
          <w:rFonts w:ascii="Arial" w:hAnsi="Arial" w:cs="Arial"/>
        </w:rPr>
        <w:t xml:space="preserve">Za kandidata </w:t>
      </w:r>
      <w:r w:rsidRPr="00EF5321">
        <w:rPr>
          <w:rFonts w:ascii="Arial" w:hAnsi="Arial" w:cs="Arial"/>
          <w:lang w:eastAsia="en-US"/>
        </w:rPr>
        <w:t>koji ne pristupi testiranju smatra se da je povukao prijavu i više se neće smatrati kandidatom prijavljenim na oglas.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II.   </w:t>
      </w:r>
      <w:r w:rsidRPr="00EF5321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SADRŽAJ TESTIRANJA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>Testiranje kandidata sastoji se od:</w:t>
      </w:r>
    </w:p>
    <w:p w:rsidR="004B66BB" w:rsidRPr="00EF5321" w:rsidRDefault="00BF3E48" w:rsidP="00BF3E48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-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provjera znanja osnova Ustavnog ustrojstva RH - pisani test</w:t>
      </w:r>
    </w:p>
    <w:p w:rsidR="00BF3E48" w:rsidRDefault="00BF3E48" w:rsidP="00BF3E48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-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provjera znanja iz Sudskog poslovnika – pisani test</w:t>
      </w:r>
    </w:p>
    <w:p w:rsidR="004B66BB" w:rsidRPr="00EF5321" w:rsidRDefault="00BF3E48" w:rsidP="00BF3E48">
      <w:pPr>
        <w:pStyle w:val="Bezproreda"/>
        <w:ind w:left="70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-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provjera sposobnosti i vještina bitnih za obavljanje poslova radnog mjesta na koje se službenik prima -  testiranje iz brzine i točnosti pisanja ( diktat i prijepis – na računalu)</w:t>
      </w:r>
    </w:p>
    <w:p w:rsidR="004B66BB" w:rsidRPr="00EF5321" w:rsidRDefault="00BF3E48" w:rsidP="00BF3E48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-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razgovora (intervjua) s Komisijom za provedbu oglasa.</w:t>
      </w: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EF5321">
        <w:rPr>
          <w:rStyle w:val="FontStyle14"/>
          <w:rFonts w:ascii="Arial" w:hAnsi="Arial" w:cs="Arial"/>
          <w:sz w:val="24"/>
          <w:szCs w:val="24"/>
        </w:rPr>
        <w:t xml:space="preserve">III.    </w:t>
      </w:r>
      <w:r w:rsidRPr="00EF5321">
        <w:rPr>
          <w:rStyle w:val="FontStyle14"/>
          <w:rFonts w:ascii="Arial" w:hAnsi="Arial" w:cs="Arial"/>
          <w:sz w:val="24"/>
          <w:szCs w:val="24"/>
          <w:u w:val="single"/>
        </w:rPr>
        <w:t>IZVORI ZA PRIPREMU PROVJERE ZNANJA (TESTIRANJA)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  <w:r w:rsidRPr="00EF5321">
        <w:rPr>
          <w:rStyle w:val="FontStyle14"/>
          <w:rFonts w:ascii="Arial" w:hAnsi="Arial" w:cs="Arial"/>
          <w:sz w:val="24"/>
          <w:szCs w:val="24"/>
        </w:rPr>
        <w:t>- Ustav Republike Hrvatske ( „Narodne novine“ broj: 85/10-„pročišćeni tekst“ i 5/14)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4B66BB" w:rsidRDefault="004B66BB" w:rsidP="00EF5321">
      <w:pPr>
        <w:pStyle w:val="Bezproreda"/>
        <w:jc w:val="both"/>
        <w:rPr>
          <w:rFonts w:ascii="Arial" w:hAnsi="Arial" w:cs="Arial"/>
        </w:rPr>
      </w:pPr>
      <w:r w:rsidRPr="00EF5321">
        <w:rPr>
          <w:rFonts w:ascii="Arial" w:hAnsi="Arial" w:cs="Arial"/>
        </w:rPr>
        <w:t>- Sudski poslovnik ("Narodne  novine broj:</w:t>
      </w:r>
      <w:r w:rsidR="004C0411" w:rsidRPr="004C0411">
        <w:t xml:space="preserve"> </w:t>
      </w:r>
      <w:r w:rsidR="004C0411" w:rsidRPr="004C0411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EF5321">
        <w:rPr>
          <w:rFonts w:ascii="Arial" w:hAnsi="Arial" w:cs="Arial"/>
        </w:rPr>
        <w:t xml:space="preserve"> ) članak 13.-15. 33., 54.-66., 128.-138.,144.-148. </w:t>
      </w:r>
    </w:p>
    <w:p w:rsidR="004C0411" w:rsidRPr="004C0411" w:rsidRDefault="004C0411" w:rsidP="004C041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Fonts w:ascii="Arial" w:hAnsi="Arial" w:cs="Arial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EF5321">
        <w:rPr>
          <w:rStyle w:val="FontStyle14"/>
          <w:rFonts w:ascii="Arial" w:hAnsi="Arial" w:cs="Arial"/>
          <w:sz w:val="24"/>
          <w:szCs w:val="24"/>
        </w:rPr>
        <w:t xml:space="preserve">IV. </w:t>
      </w:r>
      <w:r w:rsidRPr="00EF5321">
        <w:rPr>
          <w:rStyle w:val="FontStyle14"/>
          <w:rFonts w:ascii="Arial" w:hAnsi="Arial" w:cs="Arial"/>
          <w:sz w:val="24"/>
          <w:szCs w:val="24"/>
          <w:u w:val="single"/>
        </w:rPr>
        <w:t>PRAVILA TESTIRANJA</w:t>
      </w:r>
    </w:p>
    <w:p w:rsidR="004B66BB" w:rsidRPr="00EF5321" w:rsidRDefault="00C317A4" w:rsidP="00C317A4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>1.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Po dolasku na provjeru znanja od kandidata će biti zatraženo predočavanje odgovarajuće identifikacijske isprave (važeća osobna iskaznica ili važeća putovnica) radi utvrđivanja identiteta.</w:t>
      </w:r>
    </w:p>
    <w:p w:rsidR="004B66BB" w:rsidRPr="00EF5321" w:rsidRDefault="004B66BB" w:rsidP="00C317A4">
      <w:pPr>
        <w:pStyle w:val="Bezproreda"/>
        <w:jc w:val="both"/>
        <w:rPr>
          <w:rFonts w:ascii="Arial" w:hAnsi="Arial" w:cs="Arial"/>
          <w:highlight w:val="yellow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>Testiranju ne mogu pristupiti kandidati koji ne mogu dokazati identitet.</w:t>
      </w:r>
      <w:r w:rsidRPr="00EF5321">
        <w:rPr>
          <w:rFonts w:ascii="Arial" w:hAnsi="Arial" w:cs="Arial"/>
          <w:lang w:eastAsia="en-US"/>
        </w:rPr>
        <w:t xml:space="preserve"> 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  <w:r w:rsidRPr="00EF5321">
        <w:rPr>
          <w:rFonts w:ascii="Arial" w:hAnsi="Arial" w:cs="Arial"/>
          <w:lang w:eastAsia="en-US"/>
        </w:rPr>
        <w:t>Svi kandidati sami snose troškove dolaska i prisustvovanja testiranju.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2.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Po utvrđivanju identiteta kandidata, istima će biti podijeljena pitanja za provjeru znanja koja su jednaka za sve kandidate. Provjera znanja traje 45 minuta.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3.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Za vrijeme pisane provjere znanja nije dopušteno:</w:t>
      </w:r>
    </w:p>
    <w:p w:rsidR="004B66BB" w:rsidRPr="00EF5321" w:rsidRDefault="00297F1B" w:rsidP="00297F1B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</w:t>
      </w:r>
      <w:r w:rsidR="004B66BB" w:rsidRPr="00EF5321">
        <w:rPr>
          <w:rStyle w:val="FontStyle14"/>
          <w:rFonts w:ascii="Arial" w:hAnsi="Arial" w:cs="Arial"/>
          <w:sz w:val="24"/>
          <w:szCs w:val="24"/>
        </w:rPr>
        <w:t xml:space="preserve">koristiti se bilo kakvom literaturom ili bilješkama, </w:t>
      </w:r>
    </w:p>
    <w:p w:rsidR="004B66BB" w:rsidRPr="00EF5321" w:rsidRDefault="00297F1B" w:rsidP="00297F1B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</w:t>
      </w:r>
      <w:r w:rsidR="004B66BB" w:rsidRPr="00EF5321">
        <w:rPr>
          <w:rStyle w:val="FontStyle14"/>
          <w:rFonts w:ascii="Arial" w:hAnsi="Arial" w:cs="Arial"/>
          <w:sz w:val="24"/>
          <w:szCs w:val="24"/>
        </w:rPr>
        <w:t>koristiti mobitel ili druga komunikacijska sredstva,</w:t>
      </w:r>
    </w:p>
    <w:p w:rsidR="004B66BB" w:rsidRPr="00EF5321" w:rsidRDefault="00297F1B" w:rsidP="00297F1B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</w:t>
      </w:r>
      <w:r w:rsidR="004B66BB" w:rsidRPr="00EF5321">
        <w:rPr>
          <w:rStyle w:val="FontStyle14"/>
          <w:rFonts w:ascii="Arial" w:hAnsi="Arial" w:cs="Arial"/>
          <w:sz w:val="24"/>
          <w:szCs w:val="24"/>
        </w:rPr>
        <w:t xml:space="preserve">napuštati prostoriju u kojoj se vrši provjera znanja, </w:t>
      </w:r>
    </w:p>
    <w:p w:rsidR="004B66BB" w:rsidRPr="00EF5321" w:rsidRDefault="00297F1B" w:rsidP="00297F1B">
      <w:pPr>
        <w:pStyle w:val="Bezproreda"/>
        <w:ind w:firstLine="70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</w:t>
      </w:r>
      <w:r w:rsidR="004B66BB" w:rsidRPr="00EF5321">
        <w:rPr>
          <w:rStyle w:val="FontStyle14"/>
          <w:rFonts w:ascii="Arial" w:hAnsi="Arial" w:cs="Arial"/>
          <w:sz w:val="24"/>
          <w:szCs w:val="24"/>
        </w:rPr>
        <w:t>razgovarati s ostalim kandidatima ili na drugi način remetiti mir i red.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  <w:r w:rsidRPr="00EF5321">
        <w:rPr>
          <w:rStyle w:val="FontStyle14"/>
          <w:rFonts w:ascii="Arial" w:hAnsi="Arial" w:cs="Arial"/>
          <w:sz w:val="24"/>
          <w:szCs w:val="24"/>
        </w:rPr>
        <w:t>Ukoliko kandidat postupa na nedopušteni prethodno opisani način bit će udaljen s testiranja, a njegov/njezin rezultat Komisija neće niti ocjenjivati, te će se smatrati da je kandidat povukao prijavu na oglas.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</w:rPr>
      </w:pPr>
      <w:r w:rsidRPr="00EF5321">
        <w:rPr>
          <w:rStyle w:val="FontStyle14"/>
          <w:rFonts w:ascii="Arial" w:hAnsi="Arial" w:cs="Arial"/>
          <w:sz w:val="24"/>
          <w:szCs w:val="24"/>
        </w:rPr>
        <w:t>Za provjeru poznavanja osnova ustavnog ustrojstva Republike Hrvatske i iz provjere znanja bitnih za obavljanje poslova radnog mjesta, kandidatima se za svaki dio provjere znanja dodjeljuje od 0 do 10 bodova. Smatra se da je kandidat zadovoljio na provjeri znanja, ako je za svaki dio provedene provjere dobio najmanje 5 bodova.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4.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Kandidati koji su zadovoljili na provjeri znanja pristupaju razgovoru s Komisijom (intervju).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5.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Komisija kroz razgovor s kandidatima utvrđuje interese, profesionalne ciljeve i motivaciju kandidata za rad u državnoj službi na poslovima radnog mjesta za koje se prijavio. Rezultati intervjua se boduju na isti način kao i pisani test, odnosno svaki kandidat može ostvariti od 0 do 10 bodova. Smatra se da</w:t>
      </w:r>
      <w:r w:rsidR="004B66BB" w:rsidRPr="00EF5321">
        <w:rPr>
          <w:rStyle w:val="FontStyle14"/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je kandidat zadovoljio na intervjuu ako je dobio najmanje 5 bodova.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lastRenderedPageBreak/>
        <w:t xml:space="preserve">6.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Nakon provedenog testiranja i intervjua komisija utvrđuje rang-listu kandidata prema ukupnom broju bodova ostvarenih na testiranju i intervjuu. Na rang listi se navode samo kandidati/kinje koji su zadovoljili/le na provjeri znanja i  intervjuu. 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7.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Komisija dostavlja čelniku tijela  Izvješće o provedenom postupku uz koje se prilaže i rang-lista kandidata.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8.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Izabrani kandidat/</w:t>
      </w:r>
      <w:proofErr w:type="spellStart"/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kinja</w:t>
      </w:r>
      <w:proofErr w:type="spellEnd"/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pozvat će se da u primjerenom roku, a prije donošenja rješenja o prijmu u državnu službu, dostavi uvjerenje o zdravstvenoj sposobnosti za obavljanje poslova radnog mjesta, uz upozorenje da se ne dostavljanje uvjerenja smatra </w:t>
      </w:r>
      <w:proofErr w:type="spellStart"/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odustankom</w:t>
      </w:r>
      <w:proofErr w:type="spellEnd"/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od prijma u državnu službu. Troškove izdavanja uvjerenja o zdravstvenoj sposobnosti snosi državno tijelo koje je raspisalo oglas.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9.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>Svi kandidati prijavljeni na oglas imaju pravo uvida u dokumentaciju koja se odnosi na oglas.</w:t>
      </w:r>
    </w:p>
    <w:p w:rsidR="004B66BB" w:rsidRPr="00EF5321" w:rsidRDefault="00C317A4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>
        <w:rPr>
          <w:rStyle w:val="FontStyle14"/>
          <w:rFonts w:ascii="Arial" w:hAnsi="Arial" w:cs="Arial"/>
          <w:sz w:val="24"/>
          <w:szCs w:val="24"/>
          <w:lang w:eastAsia="en-US"/>
        </w:rPr>
        <w:t xml:space="preserve">10. </w:t>
      </w:r>
      <w:r w:rsidR="004B66BB" w:rsidRPr="00EF5321">
        <w:rPr>
          <w:rStyle w:val="FontStyle14"/>
          <w:rFonts w:ascii="Arial" w:hAnsi="Arial" w:cs="Arial"/>
          <w:sz w:val="24"/>
          <w:szCs w:val="24"/>
          <w:lang w:eastAsia="en-US"/>
        </w:rPr>
        <w:t xml:space="preserve">O rezultatima oglasa kandidati će biti obaviješteni objavom rješenja o prijmu u državnu službu na web stranici Ministarstva pravosuđa i  uprave i web stranici Općinskog suda u Čakovcu. Dostava rješenja  kandidatima smatra se objavljenom istekom osmog dana od dana objave na web stranici Ministarstva pravosuđa i  uprave. 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EF5321">
        <w:rPr>
          <w:rStyle w:val="FontStyle14"/>
          <w:rFonts w:ascii="Arial" w:hAnsi="Arial" w:cs="Arial"/>
          <w:sz w:val="24"/>
          <w:szCs w:val="24"/>
          <w:lang w:eastAsia="en-US"/>
        </w:rPr>
        <w:tab/>
        <w:t xml:space="preserve">        OPĆINSKI SUD U ČAKOVCU </w:t>
      </w: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4B66BB" w:rsidRPr="00EF5321" w:rsidRDefault="004B66BB" w:rsidP="00EF5321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AE649C" w:rsidRPr="00EF5321" w:rsidRDefault="00AE649C" w:rsidP="00EF5321">
      <w:pPr>
        <w:pStyle w:val="Bezproreda"/>
        <w:jc w:val="both"/>
        <w:rPr>
          <w:rFonts w:ascii="Arial" w:hAnsi="Arial" w:cs="Arial"/>
        </w:rPr>
      </w:pPr>
    </w:p>
    <w:p w:rsidR="00AE649C" w:rsidRPr="00EF5321" w:rsidRDefault="00AE649C" w:rsidP="00EF5321">
      <w:pPr>
        <w:pStyle w:val="Bezproreda"/>
        <w:jc w:val="both"/>
        <w:rPr>
          <w:rFonts w:ascii="Arial" w:hAnsi="Arial" w:cs="Arial"/>
        </w:rPr>
      </w:pPr>
    </w:p>
    <w:sectPr w:rsidR="00AE649C" w:rsidRPr="00EF5321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D" w:rsidRDefault="00635A2D" w:rsidP="00537B78">
      <w:r>
        <w:separator/>
      </w:r>
    </w:p>
  </w:endnote>
  <w:endnote w:type="continuationSeparator" w:id="0">
    <w:p w:rsidR="00635A2D" w:rsidRDefault="00635A2D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D" w:rsidRDefault="00635A2D" w:rsidP="00537B78">
      <w:r>
        <w:separator/>
      </w:r>
    </w:p>
  </w:footnote>
  <w:footnote w:type="continuationSeparator" w:id="0">
    <w:p w:rsidR="00635A2D" w:rsidRDefault="00635A2D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6252EA9"/>
    <w:multiLevelType w:val="hybridMultilevel"/>
    <w:tmpl w:val="9E64E618"/>
    <w:lvl w:ilvl="0" w:tplc="30EE6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1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2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3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4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6">
    <w:nsid w:val="2F6F7E36"/>
    <w:multiLevelType w:val="hybridMultilevel"/>
    <w:tmpl w:val="793A49C4"/>
    <w:lvl w:ilvl="0" w:tplc="9B06C3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8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9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1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6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7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8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0">
    <w:nsid w:val="734A235C"/>
    <w:multiLevelType w:val="multilevel"/>
    <w:tmpl w:val="233E50AC"/>
    <w:numStyleLink w:val="NumList1"/>
  </w:abstractNum>
  <w:abstractNum w:abstractNumId="41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70CAA"/>
    <w:multiLevelType w:val="multilevel"/>
    <w:tmpl w:val="DF20873A"/>
    <w:numStyleLink w:val="NumListOI"/>
  </w:abstractNum>
  <w:abstractNum w:abstractNumId="43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4">
    <w:nsid w:val="7EAF58E6"/>
    <w:multiLevelType w:val="multilevel"/>
    <w:tmpl w:val="358ED2AE"/>
    <w:numStyleLink w:val="NumListA0"/>
  </w:abstractNum>
  <w:num w:numId="1">
    <w:abstractNumId w:val="19"/>
  </w:num>
  <w:num w:numId="2">
    <w:abstractNumId w:val="31"/>
  </w:num>
  <w:num w:numId="3">
    <w:abstractNumId w:val="18"/>
  </w:num>
  <w:num w:numId="4">
    <w:abstractNumId w:val="41"/>
  </w:num>
  <w:num w:numId="5">
    <w:abstractNumId w:val="43"/>
  </w:num>
  <w:num w:numId="6">
    <w:abstractNumId w:val="20"/>
  </w:num>
  <w:num w:numId="7">
    <w:abstractNumId w:val="21"/>
  </w:num>
  <w:num w:numId="8">
    <w:abstractNumId w:val="30"/>
  </w:num>
  <w:num w:numId="9">
    <w:abstractNumId w:val="15"/>
  </w:num>
  <w:num w:numId="10">
    <w:abstractNumId w:val="36"/>
  </w:num>
  <w:num w:numId="11">
    <w:abstractNumId w:val="14"/>
  </w:num>
  <w:num w:numId="12">
    <w:abstractNumId w:val="13"/>
  </w:num>
  <w:num w:numId="13">
    <w:abstractNumId w:val="39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</w:num>
  <w:num w:numId="18">
    <w:abstractNumId w:val="38"/>
  </w:num>
  <w:num w:numId="19">
    <w:abstractNumId w:val="16"/>
  </w:num>
  <w:num w:numId="20">
    <w:abstractNumId w:val="22"/>
  </w:num>
  <w:num w:numId="21">
    <w:abstractNumId w:val="23"/>
  </w:num>
  <w:num w:numId="22">
    <w:abstractNumId w:val="3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29"/>
  </w:num>
  <w:num w:numId="34">
    <w:abstractNumId w:val="27"/>
  </w:num>
  <w:num w:numId="35">
    <w:abstractNumId w:val="11"/>
  </w:num>
  <w:num w:numId="36">
    <w:abstractNumId w:val="35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7">
    <w:abstractNumId w:val="25"/>
  </w:num>
  <w:num w:numId="38">
    <w:abstractNumId w:val="10"/>
  </w:num>
  <w:num w:numId="39">
    <w:abstractNumId w:val="9"/>
  </w:num>
  <w:num w:numId="40">
    <w:abstractNumId w:val="40"/>
  </w:num>
  <w:num w:numId="41">
    <w:abstractNumId w:val="44"/>
  </w:num>
  <w:num w:numId="42">
    <w:abstractNumId w:val="12"/>
  </w:num>
  <w:num w:numId="43">
    <w:abstractNumId w:val="42"/>
  </w:num>
  <w:num w:numId="44">
    <w:abstractNumId w:val="26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97F1B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E5470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96B01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0DCC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0E1C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6BB"/>
    <w:rsid w:val="004B6CB4"/>
    <w:rsid w:val="004B6EFB"/>
    <w:rsid w:val="004C0411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127D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0161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A2D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1C76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6485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4C91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315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3E48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17A4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EF5321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0720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Arial" w:hAnsi="Arial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Arial" w:hAnsi="Arial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2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3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4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5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6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7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8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29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0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1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2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5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6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7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8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39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0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4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paragraph" w:customStyle="1" w:styleId="Style4">
    <w:name w:val="Style4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5">
    <w:name w:val="Style5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Style6">
    <w:name w:val="Style6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7">
    <w:name w:val="Style7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4B6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FontStyle13">
    <w:name w:val="Font Style13"/>
    <w:uiPriority w:val="99"/>
    <w:rsid w:val="004B66B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4B66B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Arial" w:hAnsi="Arial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Arial" w:hAnsi="Arial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2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3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4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5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6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7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8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29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0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1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2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5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6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7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8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39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0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Arial" w:eastAsia="Times New Roman" w:hAnsi="Arial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4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Arial" w:eastAsia="Times New Roman" w:hAnsi="Arial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paragraph" w:customStyle="1" w:styleId="Style4">
    <w:name w:val="Style4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5">
    <w:name w:val="Style5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Style6">
    <w:name w:val="Style6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Style7">
    <w:name w:val="Style7"/>
    <w:basedOn w:val="Normal"/>
    <w:uiPriority w:val="99"/>
    <w:rsid w:val="004B66BB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4B6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FontStyle13">
    <w:name w:val="Font Style13"/>
    <w:uiPriority w:val="99"/>
    <w:rsid w:val="004B66B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4B66B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13. rujna 2021.</izvorni_sadrzaj>
    <derivirana_varijabla naziv="DomainObject.DatumDonosenjaOdluke_1">13.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Su-353/2021-12</izvorni_sadrzaj>
    <derivirana_varijabla naziv="DomainObject.Oznaka_1">Su-353/2021-12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353</izvorni_sadrzaj>
    <derivirana_varijabla naziv="DomainObject.Predmet.Broj_1">353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27. rujna 2022.</izvorni_sadrzaj>
    <derivirana_varijabla naziv="DomainObject.Predmet.DatumArhiviranja_1">27. rujna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srpnja 2021.</izvorni_sadrzaj>
    <derivirana_varijabla naziv="DomainObject.Predmet.DatumOsnivanja_1">12.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27. listopada 2021.</izvorni_sadrzaj>
    <derivirana_varijabla naziv="DomainObject.Predmet.DatumRjesavanja_1">27. listopada 2021.</derivirana_varijabla>
  </DomainObject.Predmet.DatumRjesavanja>
  <DomainObject.Predmet.DatumRokaCuvanja>
    <izvorni_sadrzaj>24. kolovoza 2032.</izvorni_sadrzaj>
    <derivirana_varijabla naziv="DomainObject.Predmet.DatumRokaCuvanja_1">24. kolovoza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kolovoza 2022.</izvorni_sadrzaj>
    <derivirana_varijabla naziv="DomainObject.Predmet.DatumZatvaranja_1">2. kolovoza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hr.ibm.icms.common.model.sluzbeneosobe.UstrojstvenaJedinica@155cf8e[id=7114, dbStatus=null, naziv=arhiva, oznaka=null, sudac=null]</izvorni_sadrzaj>
    <derivirana_varijabla naziv="DomainObject.Predmet.MjestoCuvanja_1">hr.ibm.icms.common.model.sluzbeneosobe.UstrojstvenaJedinica@155cf8e[id=7114, dbStatus=null, naziv=arhiva,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mjesta: administrativni referent- sudski zapisničara  na neodređeno ( umjesto Počekaja) i administrativni referent  - sudski zapisničar na određeno (zamjena za Sanju Posavec )</izvorni_sadrzaj>
    <derivirana_varijabla naziv="DomainObject.Predmet.Opis_1">Suglasnost za popunu radnih mjesta: administrativni referent- sudski zapisničara  na neodređeno ( umjesto Počekaja) i administrativni referent  - sudski zapisničar na određeno (zamjena za Sanju Posavec 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Su-353/2021</izvorni_sadrzaj>
    <derivirana_varijabla naziv="DomainObject.Predmet.OznakaBroj_1">Su-353/2021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</izvorni_sadrzaj>
    <derivirana_varijabla naziv="DomainObject.Predmet.TrenutnaLokacijaSpisa.Naziv_1">arhiva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3. siječnja 2023.</izvorni_sadrzaj>
    <derivirana_varijabla naziv="DomainObject.Datum_1">3. siječnja 2023.</derivirana_varijabla>
  </DomainObject.Datum>
  <DomainObject.PoslovniBrojDokumenta>
    <izvorni_sadrzaj>Su-353/2021-12</izvorni_sadrzaj>
    <derivirana_varijabla naziv="DomainObject.PoslovniBrojDokumenta_1">Su-353/2021-12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27. listopada 2021.</izvorni_sadrzaj>
    <derivirana_varijabla naziv="DomainObject.Predmet.OdlukaRjesenje.DatumDonosenjaOdluke_1">27. listopada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Su-353/2021-28</izvorni_sadrzaj>
    <derivirana_varijabla naziv="DomainObject.Predmet.OdlukaRjesenje.Oznaka_1">Su-353/2021-28</derivirana_varijabla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21. ožujka 2022.</izvorni_sadrzaj>
    <derivirana_varijabla naziv="DomainObject.PredzadnjaOdlukaIzPredmeta.DatumDonosenjaOdluke_1">21. ožujka 2022.</derivirana_varijabla>
  </DomainObject.PredzadnjaOdlukaIzPredmeta.DatumDonosenjaOdluke>
  <DomainObject.PredzadnjaOdlukaIzPredmeta.Oznaka>
    <izvorni_sadrzaj>Su-353/2021-58</izvorni_sadrzaj>
    <derivirana_varijabla naziv="DomainObject.PredzadnjaOdlukaIzPredmeta.Oznaka_1">Su-353/2021-58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srpnja 2021.</izvorni_sadrzaj>
    <derivirana_varijabla naziv="DomainObject.Predmet.DatumPocetkaProcesa_1">12.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8E7F909-B862-4F42-BCE8-2FC57C75C2B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>MPRH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Tea Kranjec</cp:lastModifiedBy>
  <cp:revision>12</cp:revision>
  <cp:lastPrinted>2023-01-30T06:24:00Z</cp:lastPrinted>
  <dcterms:created xsi:type="dcterms:W3CDTF">2023-01-03T08:53:00Z</dcterms:created>
  <dcterms:modified xsi:type="dcterms:W3CDTF">2023-01-31T11:08:00Z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3</vt:i4>
  </property>
  <property fmtid="{D5CDD505-2E9C-101B-9397-08002B2CF9AE}" pid="5" name="Naslov">
    <vt:lpwstr>Su-353/2021-12 / Odluka - Obavijest (odluka_Su-353_2021-12.docx)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