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C" w:rsidRPr="00BD4E6C" w:rsidRDefault="00AB4602" w:rsidP="00BD4E6C">
      <w:pPr>
        <w:pStyle w:val="NormaleSPIS"/>
        <w:ind w:firstLine="0"/>
        <w:rPr>
          <w:rStyle w:val="FontStyle13"/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E6C" w:rsidRPr="00BD4E6C" w:rsidRDefault="00BD4E6C" w:rsidP="00BD4E6C">
      <w:pPr>
        <w:pStyle w:val="Bezproreda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 xml:space="preserve">REPUBLIKA HRVATSKA </w:t>
      </w:r>
    </w:p>
    <w:p w:rsidR="00BD4E6C" w:rsidRPr="00BD4E6C" w:rsidRDefault="00BD4E6C" w:rsidP="00BD4E6C">
      <w:pPr>
        <w:pStyle w:val="Bezproreda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OPĆINSKI SUD U ČAKOVCU</w:t>
      </w:r>
    </w:p>
    <w:p w:rsidR="00BD4E6C" w:rsidRPr="00BD4E6C" w:rsidRDefault="00BD4E6C" w:rsidP="00BD4E6C">
      <w:pPr>
        <w:pStyle w:val="Bezproreda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Broj: 7-Su-</w:t>
      </w:r>
      <w:r w:rsidR="00EE4FA4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510/2022</w:t>
      </w:r>
    </w:p>
    <w:p w:rsidR="00BD4E6C" w:rsidRPr="00BD4E6C" w:rsidRDefault="00BD4E6C" w:rsidP="00BD4E6C">
      <w:pPr>
        <w:pStyle w:val="Bezproreda"/>
        <w:rPr>
          <w:rStyle w:val="FontStyle14"/>
          <w:rFonts w:ascii="Arial" w:hAnsi="Arial" w:cs="Arial"/>
          <w:bCs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Čakovec,</w:t>
      </w:r>
      <w:r w:rsidR="00854AFA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16</w:t>
      </w:r>
      <w:bookmarkStart w:id="0" w:name="_GoBack"/>
      <w:bookmarkEnd w:id="0"/>
      <w:r w:rsidR="00EE4FA4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.siječnja 2023.</w:t>
      </w:r>
    </w:p>
    <w:p w:rsidR="00BD4E6C" w:rsidRPr="00BD4E6C" w:rsidRDefault="00BD4E6C" w:rsidP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OBAVIJEST UZ JAVNI NATJEČAJ </w:t>
      </w:r>
    </w:p>
    <w:p w:rsidR="00BD4E6C" w:rsidRPr="00BD4E6C" w:rsidRDefault="00BD4E6C" w:rsidP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BD4E6C" w:rsidRPr="00BD4E6C" w:rsidRDefault="00BD4E6C" w:rsidP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za radno mjesto  administrativni referent - sudski zapisničar na </w:t>
      </w:r>
      <w:r w:rsidR="00EE4FA4">
        <w:rPr>
          <w:rStyle w:val="FontStyle14"/>
          <w:rFonts w:ascii="Arial" w:hAnsi="Arial" w:cs="Arial"/>
          <w:sz w:val="24"/>
          <w:szCs w:val="24"/>
          <w:lang w:eastAsia="en-US"/>
        </w:rPr>
        <w:t>neodređeno vrijeme – 1</w:t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izvršitelj/</w:t>
      </w:r>
      <w:proofErr w:type="spellStart"/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ica</w:t>
      </w:r>
      <w:proofErr w:type="spellEnd"/>
    </w:p>
    <w:p w:rsidR="00BD4E6C" w:rsidRPr="00BD4E6C" w:rsidRDefault="00BD4E6C" w:rsidP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BD4E6C" w:rsidRDefault="00BD4E6C" w:rsidP="00BD4E6C">
      <w:pPr>
        <w:pStyle w:val="Style4"/>
        <w:widowControl/>
        <w:spacing w:line="240" w:lineRule="exact"/>
        <w:ind w:firstLine="0"/>
      </w:pPr>
      <w:r w:rsidRPr="00BD4E6C">
        <w:rPr>
          <w:rFonts w:ascii="Arial" w:hAnsi="Arial" w:cs="Arial"/>
          <w:lang w:eastAsia="en-US"/>
        </w:rPr>
        <w:t>Na temelju članka 5. Uredbe o raspisivanju i provedbi javnog natječaja i internog oglasa u državnoj službi ( "Narodne novine" broj 78/17,89/19) objavljuje se</w:t>
      </w:r>
      <w:r>
        <w:rPr>
          <w:rFonts w:ascii="Arial" w:hAnsi="Arial" w:cs="Arial"/>
          <w:lang w:eastAsia="en-US"/>
        </w:rPr>
        <w:t xml:space="preserve">: </w:t>
      </w:r>
    </w:p>
    <w:p w:rsidR="00BD4E6C" w:rsidRDefault="00BD4E6C" w:rsidP="00BD4E6C">
      <w:pPr>
        <w:pStyle w:val="Style4"/>
        <w:widowControl/>
        <w:spacing w:line="240" w:lineRule="exact"/>
        <w:rPr>
          <w:rFonts w:ascii="Arial" w:hAnsi="Arial" w:cs="Arial"/>
        </w:rPr>
      </w:pPr>
    </w:p>
    <w:p w:rsidR="00BD4E6C" w:rsidRDefault="00BD4E6C" w:rsidP="00BD4E6C">
      <w:pPr>
        <w:pStyle w:val="tekst"/>
        <w:spacing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Opis poslova i zadaća radnog mjesta:</w:t>
      </w:r>
    </w:p>
    <w:p w:rsidR="00BD4E6C" w:rsidRDefault="00BD4E6C" w:rsidP="00BD4E6C">
      <w:pPr>
        <w:pStyle w:val="tekst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obavlja zapisničarske poslove na raspravama, sjednicama </w:t>
      </w:r>
      <w:proofErr w:type="spellStart"/>
      <w:r>
        <w:rPr>
          <w:rFonts w:ascii="Arial" w:hAnsi="Arial" w:cs="Arial"/>
          <w:iCs/>
        </w:rPr>
        <w:t>vanraspravnog</w:t>
      </w:r>
      <w:proofErr w:type="spellEnd"/>
      <w:r>
        <w:rPr>
          <w:rFonts w:ascii="Arial" w:hAnsi="Arial" w:cs="Arial"/>
          <w:iCs/>
        </w:rPr>
        <w:t xml:space="preserve"> vijeća, piše po diktatu suca i sudskog savjetnika, obavlja se uredsko tehničke poslove u referadi suca, te druge poslova po nalogu upravitelja sudske pisarnice  i predsjednika suda</w:t>
      </w:r>
    </w:p>
    <w:p w:rsidR="00BD4E6C" w:rsidRDefault="00BD4E6C" w:rsidP="00BD4E6C">
      <w:pPr>
        <w:pStyle w:val="tekst"/>
        <w:spacing w:before="0" w:beforeAutospacing="0" w:after="0" w:afterAutospacing="0"/>
        <w:ind w:left="720"/>
        <w:jc w:val="both"/>
        <w:rPr>
          <w:rFonts w:ascii="Arial" w:hAnsi="Arial" w:cs="Arial"/>
          <w:iCs/>
        </w:rPr>
      </w:pPr>
    </w:p>
    <w:p w:rsidR="00BD4E6C" w:rsidRDefault="00BD4E6C" w:rsidP="00BD4E6C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Podaci o plaći:</w:t>
      </w:r>
    </w:p>
    <w:p w:rsidR="00BD4E6C" w:rsidRDefault="00BD4E6C" w:rsidP="00BD4E6C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D4E6C" w:rsidRDefault="00BD4E6C" w:rsidP="00BD4E6C">
      <w:pPr>
        <w:pStyle w:val="tekst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podaci o plaći radnog mjesta propisani su  u članku 9.  Uredbe o nazivima radnih mjesta i koeficijentima složenosti poslova u državnoj službi (''Narodne novine'' broj 37/01, 38/01-</w:t>
      </w:r>
      <w:proofErr w:type="spellStart"/>
      <w:r>
        <w:rPr>
          <w:rFonts w:ascii="Arial" w:hAnsi="Arial" w:cs="Arial"/>
        </w:rPr>
        <w:t>isp</w:t>
      </w:r>
      <w:proofErr w:type="spellEnd"/>
      <w:r>
        <w:rPr>
          <w:rFonts w:ascii="Arial" w:hAnsi="Arial" w:cs="Arial"/>
        </w:rPr>
        <w:t>., 71/01, 89/01, 112/01, 7/02-</w:t>
      </w:r>
      <w:proofErr w:type="spellStart"/>
      <w:r>
        <w:rPr>
          <w:rFonts w:ascii="Arial" w:hAnsi="Arial" w:cs="Arial"/>
        </w:rPr>
        <w:t>isp</w:t>
      </w:r>
      <w:proofErr w:type="spellEnd"/>
      <w:r>
        <w:rPr>
          <w:rFonts w:ascii="Arial" w:hAnsi="Arial" w:cs="Arial"/>
        </w:rPr>
        <w:t>., 17/03, 197/03, 21/04, 25/04-</w:t>
      </w:r>
      <w:proofErr w:type="spellStart"/>
      <w:r>
        <w:rPr>
          <w:rFonts w:ascii="Arial" w:hAnsi="Arial" w:cs="Arial"/>
        </w:rPr>
        <w:t>isp</w:t>
      </w:r>
      <w:proofErr w:type="spellEnd"/>
      <w:r>
        <w:rPr>
          <w:rFonts w:ascii="Arial" w:hAnsi="Arial" w:cs="Arial"/>
        </w:rPr>
        <w:t>, 66/05, 131/05, 11/07, 47/07, 109/07, 58/08, 32/09, 140/09, 21/10, 38/10, 77/10, 113/10, 22/11, 142/11, 31/12, 49/12, 60/12, 78/12, 82/12, 100/12, 124/12, 140/12, 16/13, 25/13, 52/13, 96/13, 126/13 i 2/14, 94/14, 140/14,151/14, 76/15, 100/15, 71/18 i 73/19</w:t>
      </w:r>
      <w:r w:rsidR="00EE4FA4">
        <w:rPr>
          <w:rFonts w:ascii="Arial" w:hAnsi="Arial" w:cs="Arial"/>
        </w:rPr>
        <w:t>, 139/22</w:t>
      </w:r>
      <w:r>
        <w:rPr>
          <w:rFonts w:ascii="Arial" w:hAnsi="Arial" w:cs="Arial"/>
        </w:rPr>
        <w:t xml:space="preserve">).  </w:t>
      </w:r>
    </w:p>
    <w:p w:rsidR="00BD4E6C" w:rsidRDefault="00BD4E6C" w:rsidP="00BD4E6C">
      <w:pPr>
        <w:pStyle w:val="tekst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plaća službenika  čini umnožak  koeficijenta složenosti poslova  radnog mjesta i  osnovice za izračun plaće, uvećan za 0,5% za svaku  navršenu godinu radnog staža.</w:t>
      </w:r>
    </w:p>
    <w:p w:rsidR="00BD4E6C" w:rsidRDefault="00BD4E6C" w:rsidP="00BD4E6C">
      <w:pPr>
        <w:pStyle w:val="Style5"/>
        <w:widowControl/>
        <w:spacing w:line="240" w:lineRule="auto"/>
        <w:ind w:left="14" w:right="-28"/>
        <w:jc w:val="both"/>
        <w:rPr>
          <w:rStyle w:val="FontStyle14"/>
          <w:rFonts w:ascii="Arial" w:hAnsi="Arial" w:cs="Arial"/>
          <w:lang w:eastAsia="en-US"/>
        </w:rPr>
      </w:pPr>
    </w:p>
    <w:p w:rsidR="00BD4E6C" w:rsidRDefault="00BD4E6C" w:rsidP="00BD4E6C">
      <w:pPr>
        <w:pStyle w:val="Style5"/>
        <w:widowControl/>
        <w:spacing w:line="240" w:lineRule="auto"/>
        <w:ind w:left="14" w:right="-28"/>
        <w:jc w:val="both"/>
        <w:rPr>
          <w:rStyle w:val="FontStyle14"/>
          <w:rFonts w:ascii="Arial" w:hAnsi="Arial" w:cs="Arial"/>
          <w:lang w:eastAsia="en-US"/>
        </w:rPr>
      </w:pPr>
    </w:p>
    <w:p w:rsidR="00BD4E6C" w:rsidRDefault="00BD4E6C" w:rsidP="00BD4E6C">
      <w:pPr>
        <w:pStyle w:val="Style5"/>
        <w:widowControl/>
        <w:spacing w:line="240" w:lineRule="auto"/>
        <w:ind w:right="-28"/>
        <w:jc w:val="both"/>
        <w:rPr>
          <w:rStyle w:val="FontStyle14"/>
          <w:rFonts w:ascii="Arial" w:hAnsi="Arial" w:cs="Arial"/>
          <w:u w:val="single"/>
          <w:lang w:val="en-US" w:eastAsia="en-US"/>
        </w:rPr>
      </w:pPr>
      <w:r>
        <w:rPr>
          <w:rStyle w:val="FontStyle14"/>
          <w:rFonts w:ascii="Arial" w:hAnsi="Arial" w:cs="Arial"/>
          <w:lang w:val="en-US" w:eastAsia="en-US"/>
        </w:rPr>
        <w:t xml:space="preserve">I.   </w:t>
      </w:r>
      <w:r>
        <w:rPr>
          <w:rStyle w:val="FontStyle14"/>
          <w:rFonts w:ascii="Arial" w:hAnsi="Arial" w:cs="Arial"/>
          <w:u w:val="single"/>
          <w:lang w:val="en-US" w:eastAsia="en-US"/>
        </w:rPr>
        <w:t>TESTIRANJE</w:t>
      </w:r>
    </w:p>
    <w:p w:rsidR="00BD4E6C" w:rsidRDefault="00BD4E6C" w:rsidP="00BD4E6C">
      <w:pPr>
        <w:pStyle w:val="Style4"/>
        <w:widowControl/>
        <w:spacing w:line="312" w:lineRule="exact"/>
        <w:ind w:left="715" w:firstLine="0"/>
        <w:jc w:val="left"/>
        <w:rPr>
          <w:rStyle w:val="FontStyle14"/>
          <w:rFonts w:ascii="Arial" w:hAnsi="Arial" w:cs="Arial"/>
          <w:lang w:eastAsia="en-US"/>
        </w:rPr>
      </w:pPr>
    </w:p>
    <w:p w:rsidR="00BD4E6C" w:rsidRDefault="00BD4E6C" w:rsidP="00BD4E6C">
      <w:pPr>
        <w:pStyle w:val="Style4"/>
        <w:spacing w:line="312" w:lineRule="exact"/>
        <w:ind w:left="715" w:firstLine="0"/>
      </w:pPr>
      <w:r>
        <w:rPr>
          <w:rFonts w:ascii="Arial" w:hAnsi="Arial" w:cs="Arial"/>
          <w:lang w:eastAsia="en-US"/>
        </w:rPr>
        <w:t xml:space="preserve">Testiranju mogu pristupiti svi kandidati koji su dostavili pravovremenu i urednu prijavu i koji ispunjavaju formalne uvjete iz javnog natječaja, a </w:t>
      </w:r>
      <w:r>
        <w:rPr>
          <w:rFonts w:ascii="Arial" w:hAnsi="Arial" w:cs="Arial"/>
          <w:u w:val="single"/>
          <w:lang w:eastAsia="en-US"/>
        </w:rPr>
        <w:t>ne mogu pristupiti</w:t>
      </w:r>
      <w:r>
        <w:rPr>
          <w:rFonts w:ascii="Arial" w:hAnsi="Arial" w:cs="Arial"/>
          <w:lang w:eastAsia="en-US"/>
        </w:rPr>
        <w:t xml:space="preserve"> osobe koje su dobile obavijest da se ne smatraju kandidatima prijavljenima na javni natječaj.</w:t>
      </w:r>
    </w:p>
    <w:p w:rsidR="00BD4E6C" w:rsidRDefault="00BD4E6C" w:rsidP="00BD4E6C">
      <w:pPr>
        <w:pStyle w:val="Style4"/>
        <w:spacing w:line="312" w:lineRule="exact"/>
        <w:ind w:left="715"/>
        <w:jc w:val="left"/>
        <w:rPr>
          <w:rFonts w:ascii="Arial" w:hAnsi="Arial" w:cs="Arial"/>
          <w:lang w:eastAsia="en-US"/>
        </w:rPr>
      </w:pPr>
    </w:p>
    <w:p w:rsidR="00BD4E6C" w:rsidRDefault="00BD4E6C" w:rsidP="00BD4E6C">
      <w:pPr>
        <w:pStyle w:val="Style4"/>
        <w:spacing w:line="312" w:lineRule="exact"/>
        <w:ind w:left="715"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Testiranje se sastoji od pismene provjere znanja, sposobnosti i vještina kandidata i razgovora (intervjua) s komisijom. Test se piše u trajanju od 45 minuta. Po završetku testiranja,  nakon čega će biti objavljeni rezultati provjere znanja, te će kandidati, koji su uspješno položili pisani test pristupiti razgovoru (intervjuu) s Komisijom. </w:t>
      </w:r>
    </w:p>
    <w:p w:rsidR="00BD4E6C" w:rsidRDefault="00BD4E6C" w:rsidP="00BD4E6C">
      <w:pPr>
        <w:pStyle w:val="Style4"/>
        <w:spacing w:before="120" w:line="312" w:lineRule="exact"/>
        <w:ind w:left="715" w:firstLine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Za kandidata </w:t>
      </w:r>
      <w:r>
        <w:rPr>
          <w:rFonts w:ascii="Arial" w:hAnsi="Arial" w:cs="Arial"/>
          <w:lang w:eastAsia="en-US"/>
        </w:rPr>
        <w:t>koji ne pristupi testiranju smatra se da je povukao prijavu i više se neće smatrati kandidatom prijavljenim na javni natječaj.</w:t>
      </w:r>
    </w:p>
    <w:p w:rsidR="00BD4E6C" w:rsidRDefault="00BD4E6C" w:rsidP="00BD4E6C">
      <w:pPr>
        <w:pStyle w:val="Style5"/>
        <w:widowControl/>
        <w:spacing w:line="240" w:lineRule="exact"/>
        <w:jc w:val="left"/>
        <w:rPr>
          <w:rFonts w:ascii="Arial" w:hAnsi="Arial" w:cs="Arial"/>
        </w:rPr>
      </w:pPr>
    </w:p>
    <w:p w:rsidR="00BD4E6C" w:rsidRPr="00BD4E6C" w:rsidRDefault="00BD4E6C" w:rsidP="00BD4E6C">
      <w:pPr>
        <w:pStyle w:val="Style5"/>
        <w:widowControl/>
        <w:spacing w:before="134" w:line="240" w:lineRule="auto"/>
        <w:jc w:val="left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  <w:r>
        <w:rPr>
          <w:rStyle w:val="FontStyle14"/>
          <w:rFonts w:ascii="Arial" w:hAnsi="Arial" w:cs="Arial"/>
          <w:lang w:eastAsia="en-US"/>
        </w:rPr>
        <w:t>II</w:t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.   </w:t>
      </w:r>
      <w:r w:rsidRPr="00BD4E6C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SADRŽAJ TESTIRANJA</w:t>
      </w:r>
    </w:p>
    <w:p w:rsidR="00BD4E6C" w:rsidRPr="00BD4E6C" w:rsidRDefault="00BD4E6C" w:rsidP="00BD4E6C">
      <w:pPr>
        <w:pStyle w:val="Style4"/>
        <w:widowControl/>
        <w:spacing w:line="240" w:lineRule="exact"/>
        <w:ind w:left="658" w:firstLine="0"/>
        <w:jc w:val="left"/>
        <w:rPr>
          <w:rFonts w:ascii="Arial" w:hAnsi="Arial" w:cs="Arial"/>
        </w:rPr>
      </w:pPr>
    </w:p>
    <w:p w:rsidR="00BD4E6C" w:rsidRPr="00BD4E6C" w:rsidRDefault="00BD4E6C" w:rsidP="00BD4E6C">
      <w:pPr>
        <w:pStyle w:val="Style4"/>
        <w:widowControl/>
        <w:spacing w:line="317" w:lineRule="exact"/>
        <w:ind w:left="658" w:firstLine="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Testiranje kandidata sastoji se od:</w:t>
      </w:r>
    </w:p>
    <w:p w:rsidR="00BD4E6C" w:rsidRPr="00BD4E6C" w:rsidRDefault="00BD4E6C" w:rsidP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365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provjera znanja osnova Ustavnog ustrojstva RH - pisani test</w:t>
      </w:r>
    </w:p>
    <w:p w:rsidR="00BD4E6C" w:rsidRPr="00BD4E6C" w:rsidRDefault="00BD4E6C" w:rsidP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701" w:hanging="336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provjera znanja iz Sudskog poslovnika – pisani test</w:t>
      </w:r>
    </w:p>
    <w:p w:rsidR="00BD4E6C" w:rsidRPr="00BD4E6C" w:rsidRDefault="00BD4E6C" w:rsidP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701" w:hanging="336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provjera sposobnosti i vještina bitnih za obavljanje poslova radnog mjesta na koje se službenik prima -  testiranje iz brzine i točnosti pisanja ( diktat i prijepis – na računalu)</w:t>
      </w:r>
    </w:p>
    <w:p w:rsidR="00BD4E6C" w:rsidRPr="00BD4E6C" w:rsidRDefault="00BD4E6C" w:rsidP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365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razgovora (intervjua) s Komisijom za provedbu javnog natječaja.</w:t>
      </w:r>
    </w:p>
    <w:p w:rsidR="00BD4E6C" w:rsidRPr="00BD4E6C" w:rsidRDefault="00BD4E6C" w:rsidP="00BD4E6C">
      <w:pPr>
        <w:pStyle w:val="Style4"/>
        <w:widowControl/>
        <w:spacing w:line="240" w:lineRule="exact"/>
        <w:ind w:firstLine="0"/>
        <w:rPr>
          <w:rFonts w:ascii="Arial" w:hAnsi="Arial" w:cs="Arial"/>
        </w:rPr>
      </w:pPr>
    </w:p>
    <w:p w:rsidR="00BD4E6C" w:rsidRPr="00BD4E6C" w:rsidRDefault="00BD4E6C" w:rsidP="00BD4E6C">
      <w:pPr>
        <w:pStyle w:val="Style4"/>
        <w:widowControl/>
        <w:spacing w:line="240" w:lineRule="exact"/>
        <w:ind w:left="715" w:firstLine="0"/>
        <w:jc w:val="left"/>
        <w:rPr>
          <w:rFonts w:ascii="Arial" w:hAnsi="Arial" w:cs="Arial"/>
        </w:rPr>
      </w:pPr>
    </w:p>
    <w:p w:rsidR="00BD4E6C" w:rsidRPr="00BD4E6C" w:rsidRDefault="00BD4E6C" w:rsidP="00BD4E6C">
      <w:pPr>
        <w:rPr>
          <w:rStyle w:val="FontStyle14"/>
          <w:rFonts w:ascii="Arial" w:hAnsi="Arial" w:cs="Arial"/>
          <w:sz w:val="24"/>
          <w:szCs w:val="24"/>
          <w:u w:val="single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III.    </w:t>
      </w:r>
      <w:r w:rsidRPr="00BD4E6C">
        <w:rPr>
          <w:rStyle w:val="FontStyle14"/>
          <w:rFonts w:ascii="Arial" w:hAnsi="Arial" w:cs="Arial"/>
          <w:sz w:val="24"/>
          <w:szCs w:val="24"/>
          <w:u w:val="single"/>
        </w:rPr>
        <w:t>IZVORI ZA PRIPREMU PROVJERE ZNANJA (TESTIRANJA)</w:t>
      </w:r>
    </w:p>
    <w:p w:rsidR="00BD4E6C" w:rsidRPr="00BD4E6C" w:rsidRDefault="00BD4E6C" w:rsidP="00BD4E6C">
      <w:pPr>
        <w:pStyle w:val="Bezproreda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</w:p>
    <w:p w:rsidR="00BD4E6C" w:rsidRPr="00A12F50" w:rsidRDefault="00BD4E6C" w:rsidP="00A12F50">
      <w:pPr>
        <w:pStyle w:val="Bezproreda"/>
        <w:rPr>
          <w:rStyle w:val="FontStyle14"/>
          <w:rFonts w:ascii="Arial" w:hAnsi="Arial" w:cs="Arial"/>
          <w:sz w:val="24"/>
          <w:szCs w:val="24"/>
        </w:rPr>
      </w:pPr>
      <w:r w:rsidRPr="00A12F50">
        <w:rPr>
          <w:rStyle w:val="FontStyle14"/>
          <w:rFonts w:ascii="Arial" w:hAnsi="Arial" w:cs="Arial"/>
          <w:sz w:val="24"/>
          <w:szCs w:val="24"/>
        </w:rPr>
        <w:t>- Ustav Republike Hrvatske ( „Narodne novine“ broj: 85/10-„pročišćeni tekst“ i 5/14)</w:t>
      </w:r>
    </w:p>
    <w:p w:rsidR="00BD4E6C" w:rsidRPr="00A12F50" w:rsidRDefault="00BD4E6C" w:rsidP="00A12F50">
      <w:pPr>
        <w:pStyle w:val="Bezproreda"/>
        <w:rPr>
          <w:rStyle w:val="FontStyle14"/>
          <w:rFonts w:ascii="Arial" w:hAnsi="Arial" w:cs="Arial"/>
          <w:sz w:val="24"/>
          <w:szCs w:val="24"/>
        </w:rPr>
      </w:pPr>
    </w:p>
    <w:p w:rsidR="00BD4E6C" w:rsidRPr="00A12F50" w:rsidRDefault="00BD4E6C" w:rsidP="00A865A1">
      <w:pPr>
        <w:pStyle w:val="Bezproreda"/>
        <w:jc w:val="both"/>
        <w:rPr>
          <w:rFonts w:ascii="Arial" w:hAnsi="Arial" w:cs="Arial"/>
        </w:rPr>
      </w:pPr>
      <w:r w:rsidRPr="00A12F50">
        <w:rPr>
          <w:rFonts w:ascii="Arial" w:hAnsi="Arial" w:cs="Arial"/>
        </w:rPr>
        <w:t>- Sudski poslovnik ("Narodne  novine</w:t>
      </w:r>
      <w:r w:rsidR="00A865A1">
        <w:rPr>
          <w:rFonts w:ascii="Arial" w:hAnsi="Arial" w:cs="Arial"/>
        </w:rPr>
        <w:t xml:space="preserve">“ </w:t>
      </w:r>
      <w:r w:rsidRPr="00A12F50">
        <w:rPr>
          <w:rFonts w:ascii="Arial" w:hAnsi="Arial" w:cs="Arial"/>
        </w:rPr>
        <w:t xml:space="preserve"> broj:</w:t>
      </w:r>
      <w:r w:rsidR="00A865A1" w:rsidRPr="00A865A1">
        <w:t xml:space="preserve"> </w:t>
      </w:r>
      <w:r w:rsidR="00A865A1" w:rsidRPr="00A865A1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A12F50">
        <w:rPr>
          <w:rFonts w:ascii="Arial" w:hAnsi="Arial" w:cs="Arial"/>
        </w:rPr>
        <w:t>) članak 1</w:t>
      </w:r>
      <w:r w:rsidR="00A865A1">
        <w:rPr>
          <w:rFonts w:ascii="Arial" w:hAnsi="Arial" w:cs="Arial"/>
        </w:rPr>
        <w:t>3.-15., 33., 54.-66., 128.-138.-</w:t>
      </w:r>
      <w:r w:rsidRPr="00A12F50">
        <w:rPr>
          <w:rFonts w:ascii="Arial" w:hAnsi="Arial" w:cs="Arial"/>
        </w:rPr>
        <w:t xml:space="preserve">144.-148. </w:t>
      </w:r>
    </w:p>
    <w:p w:rsidR="00BD4E6C" w:rsidRPr="00BD4E6C" w:rsidRDefault="00BD4E6C" w:rsidP="00BD4E6C">
      <w:pPr>
        <w:spacing w:line="240" w:lineRule="exact"/>
        <w:rPr>
          <w:rFonts w:cs="Arial"/>
          <w:lang w:eastAsia="hr-HR"/>
        </w:rPr>
      </w:pPr>
    </w:p>
    <w:p w:rsidR="00BD4E6C" w:rsidRPr="00BD4E6C" w:rsidRDefault="00BD4E6C" w:rsidP="00BD4E6C">
      <w:pPr>
        <w:spacing w:before="235"/>
        <w:rPr>
          <w:rStyle w:val="FontStyle14"/>
          <w:rFonts w:ascii="Arial" w:hAnsi="Arial" w:cs="Arial"/>
          <w:sz w:val="24"/>
          <w:szCs w:val="24"/>
          <w:u w:val="single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IV. </w:t>
      </w:r>
      <w:r w:rsidRPr="00BD4E6C">
        <w:rPr>
          <w:rStyle w:val="FontStyle14"/>
          <w:rFonts w:ascii="Arial" w:hAnsi="Arial" w:cs="Arial"/>
          <w:sz w:val="24"/>
          <w:szCs w:val="24"/>
          <w:u w:val="single"/>
        </w:rPr>
        <w:t>PRAVILA TESTIRANJA</w:t>
      </w:r>
    </w:p>
    <w:p w:rsidR="00BD4E6C" w:rsidRPr="00BD4E6C" w:rsidRDefault="00BD4E6C" w:rsidP="00BD4E6C">
      <w:pPr>
        <w:pStyle w:val="Style6"/>
        <w:widowControl/>
        <w:numPr>
          <w:ilvl w:val="0"/>
          <w:numId w:val="50"/>
        </w:numPr>
        <w:tabs>
          <w:tab w:val="left" w:pos="350"/>
        </w:tabs>
        <w:spacing w:before="130"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Po dolasku na provjeru znanja od kandidata će biti zatraženo predočavanje odgovarajuće identifikacijske isprave (važeća osobna iskaznica ili važeća putovnica) radi utvrđivanja identiteta.</w:t>
      </w:r>
    </w:p>
    <w:p w:rsidR="00BD4E6C" w:rsidRPr="00BD4E6C" w:rsidRDefault="00BD4E6C" w:rsidP="00BD4E6C">
      <w:pPr>
        <w:pStyle w:val="Style5"/>
        <w:widowControl/>
        <w:spacing w:after="60" w:line="240" w:lineRule="auto"/>
        <w:ind w:left="374"/>
        <w:jc w:val="both"/>
        <w:rPr>
          <w:rFonts w:ascii="Arial" w:hAnsi="Arial" w:cs="Arial"/>
          <w:highlight w:val="yellow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Testiranju ne mogu pristupiti kandidati koji ne mogu dokazati identitet.</w:t>
      </w:r>
      <w:r w:rsidRPr="00BD4E6C">
        <w:rPr>
          <w:rFonts w:ascii="Arial" w:hAnsi="Arial" w:cs="Arial"/>
          <w:lang w:eastAsia="en-US"/>
        </w:rPr>
        <w:t xml:space="preserve"> </w:t>
      </w:r>
    </w:p>
    <w:p w:rsidR="00BD4E6C" w:rsidRPr="00BD4E6C" w:rsidRDefault="00BD4E6C" w:rsidP="00BD4E6C">
      <w:pPr>
        <w:pStyle w:val="Style5"/>
        <w:widowControl/>
        <w:spacing w:after="60" w:line="240" w:lineRule="auto"/>
        <w:ind w:left="374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Fonts w:ascii="Arial" w:hAnsi="Arial" w:cs="Arial"/>
          <w:lang w:eastAsia="en-US"/>
        </w:rPr>
        <w:t>Svi kandidati sami snose troškove dolaska i prisustvovanja testiranju.</w:t>
      </w:r>
    </w:p>
    <w:p w:rsidR="00BD4E6C" w:rsidRPr="00BD4E6C" w:rsidRDefault="00BD4E6C" w:rsidP="00BD4E6C">
      <w:pPr>
        <w:pStyle w:val="Style6"/>
        <w:widowControl/>
        <w:numPr>
          <w:ilvl w:val="0"/>
          <w:numId w:val="51"/>
        </w:numPr>
        <w:tabs>
          <w:tab w:val="left" w:pos="350"/>
        </w:tabs>
        <w:spacing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Po utvrđivanju identiteta kandidata, istima će biti podijeljena pitanja za provjeru znanja koja su jednaka za sve kandidate. Provjera znanja traje 45 minuta.</w:t>
      </w:r>
    </w:p>
    <w:p w:rsidR="00BD4E6C" w:rsidRPr="00BD4E6C" w:rsidRDefault="00BD4E6C" w:rsidP="00BD4E6C">
      <w:pPr>
        <w:pStyle w:val="Style7"/>
        <w:widowControl/>
        <w:numPr>
          <w:ilvl w:val="0"/>
          <w:numId w:val="51"/>
        </w:numPr>
        <w:tabs>
          <w:tab w:val="left" w:pos="350"/>
        </w:tabs>
        <w:spacing w:line="240" w:lineRule="auto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Za vrijeme pisane provjere znanja nije dopušteno:</w:t>
      </w:r>
    </w:p>
    <w:p w:rsidR="00BD4E6C" w:rsidRPr="00BD4E6C" w:rsidRDefault="00BD4E6C" w:rsidP="00BD4E6C">
      <w:pPr>
        <w:numPr>
          <w:ilvl w:val="2"/>
          <w:numId w:val="52"/>
        </w:numPr>
        <w:autoSpaceDE w:val="0"/>
        <w:autoSpaceDN w:val="0"/>
        <w:adjustRightInd w:val="0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koristiti se bilo kakvom literaturom ili bilješkama, </w:t>
      </w:r>
    </w:p>
    <w:p w:rsidR="00BD4E6C" w:rsidRPr="00BD4E6C" w:rsidRDefault="00BD4E6C" w:rsidP="00BD4E6C">
      <w:pPr>
        <w:numPr>
          <w:ilvl w:val="2"/>
          <w:numId w:val="52"/>
        </w:numPr>
        <w:autoSpaceDE w:val="0"/>
        <w:autoSpaceDN w:val="0"/>
        <w:adjustRightInd w:val="0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>koristiti mobitel ili druga komunikacijska sredstva,</w:t>
      </w:r>
    </w:p>
    <w:p w:rsidR="00BD4E6C" w:rsidRPr="00BD4E6C" w:rsidRDefault="00BD4E6C" w:rsidP="00BD4E6C">
      <w:pPr>
        <w:numPr>
          <w:ilvl w:val="2"/>
          <w:numId w:val="52"/>
        </w:numPr>
        <w:autoSpaceDE w:val="0"/>
        <w:autoSpaceDN w:val="0"/>
        <w:adjustRightInd w:val="0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napuštati prostoriju u kojoj se vrši provjera znanja, </w:t>
      </w:r>
    </w:p>
    <w:p w:rsidR="00BD4E6C" w:rsidRPr="00BD4E6C" w:rsidRDefault="00BD4E6C" w:rsidP="00BD4E6C">
      <w:pPr>
        <w:numPr>
          <w:ilvl w:val="2"/>
          <w:numId w:val="52"/>
        </w:numPr>
        <w:autoSpaceDE w:val="0"/>
        <w:autoSpaceDN w:val="0"/>
        <w:adjustRightInd w:val="0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>razgovarati s ostalim kandidatima ili na drugi način remetiti mir i red.</w:t>
      </w:r>
    </w:p>
    <w:p w:rsidR="00BD4E6C" w:rsidRPr="00BD4E6C" w:rsidRDefault="00BD4E6C" w:rsidP="00BD4E6C">
      <w:pPr>
        <w:spacing w:before="77" w:after="60"/>
        <w:ind w:left="340" w:right="19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Ukoliko kandidat postupa na nedopušteni prethodno opisani način bit će udaljen s testiranja, a njegov/njezin rezultat Komisija neće niti ocjenjivati, te će se smatrati da je kandidat povukao prijavu na javni natječaj. </w:t>
      </w:r>
    </w:p>
    <w:p w:rsidR="00BD4E6C" w:rsidRPr="00BD4E6C" w:rsidRDefault="00BD4E6C" w:rsidP="00BD4E6C">
      <w:pPr>
        <w:spacing w:before="77" w:after="60"/>
        <w:ind w:left="340" w:right="19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Za provjeru poznavanja osnova ustavnog ustrojstva Republike Hrvatske i iz provjere znanja bitnih za obavljanje poslova radnog mjesta, kandidatima se za svaki dio provjere znanja dodjeljuje od 0 do 10 bodova. Smatra se da je kandidat </w:t>
      </w:r>
      <w:r w:rsidRPr="00BD4E6C">
        <w:rPr>
          <w:rStyle w:val="FontStyle14"/>
          <w:rFonts w:ascii="Arial" w:hAnsi="Arial" w:cs="Arial"/>
          <w:sz w:val="24"/>
          <w:szCs w:val="24"/>
        </w:rPr>
        <w:lastRenderedPageBreak/>
        <w:t>zadovoljio na provjeri znanja, ako je za svaki dio provedene provjere dobio najmanje 5 bodova.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Kandidati koji su zadovoljili na provjeri znanja pristupaju razgovoru s Komisijom (intervju).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Komisija kroz razgovor s kandidatima utvrđuje interese, profesionalne ciljeve i motivaciju kandidata za rad u državnoj službi na poslovima radnog mjesta za koje se prijavio. Rezultati intervjua se boduju na isti način kao i pisani test, odnosno svaki kandidat može ostvariti od 0 do 10 bodova. Smatra se da</w:t>
      </w:r>
      <w:r w:rsidRPr="00BD4E6C">
        <w:rPr>
          <w:rStyle w:val="FontStyle14"/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je kandidat zadovoljio na intervjuu ako je dobio najmanje 5 bodova.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Nakon provedenog testiranja i intervjua komisija utvrđuje rang-listu kandidata prema ukupnom broju bodova ostvarenih na testiranju i intervjuu. Na rang listi se navode samo kandidati/kinje koji su zadovoljili/le na provjeri znanja i  intervjuu. 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Komisija dostavlja čelniku tijela  Izvješće o provedenom postupku uz koje se prilaže i rang-lista kandidata.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Izabrani kandidat/</w:t>
      </w:r>
      <w:proofErr w:type="spellStart"/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kinja</w:t>
      </w:r>
      <w:proofErr w:type="spellEnd"/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pozvat će se da u primjerenom roku, a prije donošenja rješenja o prijmu u državnu službu, dostavi uvjerenje o zdravstvenoj sposobnosti za obavljanje poslova radnog mjesta, uz upozorenje da se ne dostavljanje uvjerenja smatra </w:t>
      </w:r>
      <w:proofErr w:type="spellStart"/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odustankom</w:t>
      </w:r>
      <w:proofErr w:type="spellEnd"/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 od prijma u državnu službu. Troškove izdavanja uvjerenja o zdravstvenoj sposobnosti snosi državno tijelo koje je raspisalo javni natječaj.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4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Svi kandidati prijavljeni na javni natječaj imaju pravo uvida u dokumentaciju koja se odnosi na javni natječaj. </w:t>
      </w:r>
    </w:p>
    <w:p w:rsidR="00BD4E6C" w:rsidRPr="00BD4E6C" w:rsidRDefault="00BD4E6C" w:rsidP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4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O rezultatima javnog natječaja kandidati će biti obaviješteni objavom rješenja o prijmu u državnu službu na web stranici Ministarstva pravosuđa i  uprave i web stranici Općinskog suda u Čakovcu. Dostava rješenja  kandidatima smatra se objavljenom istekom osmog dana od dana objave na web stranici Ministarstva pravosuđa i  uprave. </w:t>
      </w:r>
    </w:p>
    <w:p w:rsidR="00BD4E6C" w:rsidRPr="00BD4E6C" w:rsidRDefault="00BD4E6C" w:rsidP="00BD4E6C">
      <w:pPr>
        <w:pStyle w:val="Style6"/>
        <w:widowControl/>
        <w:tabs>
          <w:tab w:val="left" w:pos="350"/>
        </w:tabs>
        <w:spacing w:after="60" w:line="240" w:lineRule="auto"/>
        <w:ind w:left="350" w:right="14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BD4E6C" w:rsidRPr="00BD4E6C" w:rsidRDefault="00BD4E6C" w:rsidP="00BD4E6C">
      <w:pPr>
        <w:pStyle w:val="Style6"/>
        <w:widowControl/>
        <w:tabs>
          <w:tab w:val="left" w:pos="350"/>
        </w:tabs>
        <w:spacing w:after="60" w:line="240" w:lineRule="auto"/>
        <w:ind w:left="350" w:right="5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BD4E6C" w:rsidRPr="00BD4E6C" w:rsidRDefault="00BD4E6C" w:rsidP="00BD4E6C">
      <w:pPr>
        <w:pStyle w:val="Style6"/>
        <w:widowControl/>
        <w:tabs>
          <w:tab w:val="left" w:pos="350"/>
        </w:tabs>
        <w:spacing w:after="60" w:line="240" w:lineRule="auto"/>
        <w:ind w:left="350" w:right="5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  <w:t xml:space="preserve">        OPĆINSKI SUD U ČAKOVCU </w:t>
      </w:r>
    </w:p>
    <w:p w:rsidR="00BD4E6C" w:rsidRPr="00BD4E6C" w:rsidRDefault="00BD4E6C" w:rsidP="00BD4E6C">
      <w:pPr>
        <w:pStyle w:val="Style5"/>
        <w:widowControl/>
        <w:spacing w:before="125" w:line="240" w:lineRule="auto"/>
        <w:ind w:left="3701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BD4E6C" w:rsidRPr="00BD4E6C" w:rsidRDefault="00BD4E6C" w:rsidP="00BD4E6C">
      <w:pPr>
        <w:pStyle w:val="Style5"/>
        <w:widowControl/>
        <w:spacing w:before="125" w:line="240" w:lineRule="auto"/>
        <w:ind w:left="3701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AE649C" w:rsidRPr="00BD4E6C" w:rsidRDefault="00AE649C" w:rsidP="004F27AE">
      <w:pPr>
        <w:pStyle w:val="NormaleSPIS"/>
        <w:rPr>
          <w:rFonts w:cs="Arial"/>
        </w:rPr>
      </w:pPr>
    </w:p>
    <w:sectPr w:rsidR="00AE649C" w:rsidRPr="00BD4E6C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2C" w:rsidRDefault="0072712C" w:rsidP="00537B78">
      <w:r>
        <w:separator/>
      </w:r>
    </w:p>
  </w:endnote>
  <w:endnote w:type="continuationSeparator" w:id="0">
    <w:p w:rsidR="0072712C" w:rsidRDefault="0072712C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2C" w:rsidRDefault="0072712C" w:rsidP="00537B78">
      <w:r>
        <w:separator/>
      </w:r>
    </w:p>
  </w:footnote>
  <w:footnote w:type="continuationSeparator" w:id="0">
    <w:p w:rsidR="0072712C" w:rsidRDefault="0072712C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FFFFFFFE"/>
    <w:multiLevelType w:val="singleLevel"/>
    <w:tmpl w:val="74347B66"/>
    <w:lvl w:ilvl="0">
      <w:numFmt w:val="bullet"/>
      <w:lvlText w:val="*"/>
      <w:lvlJc w:val="left"/>
      <w:pPr>
        <w:ind w:left="0" w:firstLine="0"/>
      </w:pPr>
    </w:lvl>
  </w:abstractNum>
  <w:abstractNum w:abstractNumId="1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2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3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4">
    <w:nsid w:val="0B2B2107"/>
    <w:multiLevelType w:val="multilevel"/>
    <w:tmpl w:val="0CB608A8"/>
    <w:numStyleLink w:val="NumListI"/>
  </w:abstractNum>
  <w:abstractNum w:abstractNumId="15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7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8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2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3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4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5">
    <w:nsid w:val="251713F7"/>
    <w:multiLevelType w:val="singleLevel"/>
    <w:tmpl w:val="1BF6FD6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2A1B00EA"/>
    <w:multiLevelType w:val="singleLevel"/>
    <w:tmpl w:val="80083878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8D276B"/>
    <w:multiLevelType w:val="hybridMultilevel"/>
    <w:tmpl w:val="FFC6E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094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3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2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3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4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A364D19"/>
    <w:multiLevelType w:val="hybridMultilevel"/>
    <w:tmpl w:val="6C2A0A0C"/>
    <w:lvl w:ilvl="0" w:tplc="D51046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40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1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42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43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4">
    <w:nsid w:val="6CD85974"/>
    <w:multiLevelType w:val="singleLevel"/>
    <w:tmpl w:val="F0DCE156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34A235C"/>
    <w:multiLevelType w:val="multilevel"/>
    <w:tmpl w:val="233E50AC"/>
    <w:numStyleLink w:val="NumList1"/>
  </w:abstractNum>
  <w:abstractNum w:abstractNumId="46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670CAA"/>
    <w:multiLevelType w:val="multilevel"/>
    <w:tmpl w:val="DF20873A"/>
    <w:numStyleLink w:val="NumListOI"/>
  </w:abstractNum>
  <w:abstractNum w:abstractNumId="48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9">
    <w:nsid w:val="7EAF58E6"/>
    <w:multiLevelType w:val="multilevel"/>
    <w:tmpl w:val="358ED2AE"/>
    <w:numStyleLink w:val="NumListA0"/>
  </w:abstractNum>
  <w:num w:numId="1">
    <w:abstractNumId w:val="20"/>
  </w:num>
  <w:num w:numId="2">
    <w:abstractNumId w:val="34"/>
  </w:num>
  <w:num w:numId="3">
    <w:abstractNumId w:val="19"/>
  </w:num>
  <w:num w:numId="4">
    <w:abstractNumId w:val="46"/>
  </w:num>
  <w:num w:numId="5">
    <w:abstractNumId w:val="48"/>
  </w:num>
  <w:num w:numId="6">
    <w:abstractNumId w:val="21"/>
  </w:num>
  <w:num w:numId="7">
    <w:abstractNumId w:val="22"/>
  </w:num>
  <w:num w:numId="8">
    <w:abstractNumId w:val="33"/>
  </w:num>
  <w:num w:numId="9">
    <w:abstractNumId w:val="17"/>
  </w:num>
  <w:num w:numId="10">
    <w:abstractNumId w:val="40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7"/>
  </w:num>
  <w:num w:numId="18">
    <w:abstractNumId w:val="42"/>
  </w:num>
  <w:num w:numId="19">
    <w:abstractNumId w:val="18"/>
  </w:num>
  <w:num w:numId="20">
    <w:abstractNumId w:val="23"/>
  </w:num>
  <w:num w:numId="21">
    <w:abstractNumId w:val="24"/>
  </w:num>
  <w:num w:numId="22">
    <w:abstractNumId w:val="19"/>
  </w:num>
  <w:num w:numId="23">
    <w:abstractNumId w:val="3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1"/>
  </w:num>
  <w:num w:numId="34">
    <w:abstractNumId w:val="32"/>
  </w:num>
  <w:num w:numId="35">
    <w:abstractNumId w:val="30"/>
  </w:num>
  <w:num w:numId="36">
    <w:abstractNumId w:val="13"/>
  </w:num>
  <w:num w:numId="37">
    <w:abstractNumId w:val="39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9"/>
  </w:num>
  <w:num w:numId="39">
    <w:abstractNumId w:val="12"/>
  </w:num>
  <w:num w:numId="40">
    <w:abstractNumId w:val="11"/>
  </w:num>
  <w:num w:numId="41">
    <w:abstractNumId w:val="45"/>
  </w:num>
  <w:num w:numId="42">
    <w:abstractNumId w:val="49"/>
  </w:num>
  <w:num w:numId="43">
    <w:abstractNumId w:val="14"/>
  </w:num>
  <w:num w:numId="44">
    <w:abstractNumId w:val="47"/>
  </w:num>
  <w:num w:numId="45">
    <w:abstractNumId w:val="18"/>
  </w:num>
  <w:num w:numId="46">
    <w:abstractNumId w:val="18"/>
    <w:lvlOverride w:ilvl="0">
      <w:startOverride w:val="1"/>
    </w:lvlOverride>
  </w:num>
  <w:num w:numId="47">
    <w:abstractNumId w:val="36"/>
  </w:num>
  <w:num w:numId="48">
    <w:abstractNumId w:val="10"/>
  </w:num>
  <w:num w:numId="49">
    <w:abstractNumId w:val="9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25"/>
    <w:lvlOverride w:ilvl="0">
      <w:startOverride w:val="1"/>
    </w:lvlOverride>
  </w:num>
  <w:num w:numId="51">
    <w:abstractNumId w:val="44"/>
    <w:lvlOverride w:ilvl="0">
      <w:startOverride w:val="2"/>
    </w:lvlOverride>
  </w:num>
  <w:num w:numId="52">
    <w:abstractNumId w:val="28"/>
  </w:num>
  <w:num w:numId="53">
    <w:abstractNumId w:val="26"/>
    <w:lvlOverride w:ilvl="0">
      <w:startOverride w:val="4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1AA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251B"/>
    <w:rsid w:val="0055354D"/>
    <w:rsid w:val="00554235"/>
    <w:rsid w:val="0055696E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154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038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12C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279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4AFA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2F50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65A1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4E6C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0C1F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273E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A4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paragraph" w:customStyle="1" w:styleId="Style4">
    <w:name w:val="Style4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5">
    <w:name w:val="Style5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Style6">
    <w:name w:val="Style6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7">
    <w:name w:val="Style7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317" w:lineRule="exact"/>
      <w:ind w:hanging="245"/>
    </w:pPr>
    <w:rPr>
      <w:rFonts w:ascii="Times New Roman" w:eastAsia="Times New Roman" w:hAnsi="Times New Roman" w:cs="Times New Roman"/>
      <w:lang w:eastAsia="hr-HR"/>
    </w:rPr>
  </w:style>
  <w:style w:type="paragraph" w:customStyle="1" w:styleId="tekst">
    <w:name w:val="tekst"/>
    <w:basedOn w:val="Normal"/>
    <w:rsid w:val="00BD4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FontStyle13">
    <w:name w:val="Font Style13"/>
    <w:uiPriority w:val="99"/>
    <w:rsid w:val="00BD4E6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BD4E6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paragraph" w:customStyle="1" w:styleId="Style4">
    <w:name w:val="Style4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5">
    <w:name w:val="Style5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Style6">
    <w:name w:val="Style6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7">
    <w:name w:val="Style7"/>
    <w:basedOn w:val="Normal"/>
    <w:uiPriority w:val="99"/>
    <w:rsid w:val="00BD4E6C"/>
    <w:pPr>
      <w:widowControl w:val="0"/>
      <w:autoSpaceDE w:val="0"/>
      <w:autoSpaceDN w:val="0"/>
      <w:adjustRightInd w:val="0"/>
      <w:spacing w:after="0" w:line="317" w:lineRule="exact"/>
      <w:ind w:hanging="245"/>
    </w:pPr>
    <w:rPr>
      <w:rFonts w:ascii="Times New Roman" w:eastAsia="Times New Roman" w:hAnsi="Times New Roman" w:cs="Times New Roman"/>
      <w:lang w:eastAsia="hr-HR"/>
    </w:rPr>
  </w:style>
  <w:style w:type="paragraph" w:customStyle="1" w:styleId="tekst">
    <w:name w:val="tekst"/>
    <w:basedOn w:val="Normal"/>
    <w:rsid w:val="00BD4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FontStyle13">
    <w:name w:val="Font Style13"/>
    <w:uiPriority w:val="99"/>
    <w:rsid w:val="00BD4E6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BD4E6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travnja 2022.</izvorni_sadrzaj>
    <derivirana_varijabla naziv="DomainObject.DatumDonosenjaOdluke_1">14. travnja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Su-174/2022-9</izvorni_sadrzaj>
    <derivirana_varijabla naziv="DomainObject.Oznaka_1">Su-174/2022-9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174</izvorni_sadrzaj>
    <derivirana_varijabla naziv="DomainObject.Predmet.Broj_1">174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27. rujna 2022.</izvorni_sadrzaj>
    <derivirana_varijabla naziv="DomainObject.Predmet.DatumArhiviranja_1">27. rujna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ožujka 2022.</izvorni_sadrzaj>
    <derivirana_varijabla naziv="DomainObject.Predmet.DatumOsnivanja_1">16.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25. svibnja 2022.</izvorni_sadrzaj>
    <derivirana_varijabla naziv="DomainObject.Predmet.DatumRjesavanja_1">25. svibnja 2022.</derivirana_varijabla>
  </DomainObject.Predmet.DatumRjesavanja>
  <DomainObject.Predmet.DatumRokaCuvanja>
    <izvorni_sadrzaj>13. rujna 2032.</izvorni_sadrzaj>
    <derivirana_varijabla naziv="DomainObject.Predmet.DatumRokaCuvanja_1">13. rujna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29. kolovoza 2022.</izvorni_sadrzaj>
    <derivirana_varijabla naziv="DomainObject.Predmet.DatumZatvaranja_1">29. kolovoza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hr.ibm.icms.common.model.sluzbeneosobe.UstrojstvenaJedinica@b746e[id=7114, dbStatus=null, naziv=arhiva, oznaka=null, sudac=null]</izvorni_sadrzaj>
    <derivirana_varijabla naziv="DomainObject.Predmet.MjestoCuvanja_1">hr.ibm.icms.common.model.sluzbeneosobe.UstrojstvenaJedinica@b746e[id=7114, dbStatus=null, naziv=arhiva,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 - sudski zapisničar ( 2 izvršitelja) z.k. referent ( 1 izvršitelj)</izvorni_sadrzaj>
    <derivirana_varijabla naziv="DomainObject.Predmet.Opis_1">suglasnost za popunu radnih mjesta - sudski zapisničar ( 2 izvršitelja) z.k. referent ( 1 izvršitelj)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Su-174/2022</izvorni_sadrzaj>
    <derivirana_varijabla naziv="DomainObject.Predmet.OznakaBroj_1">Su-174/2022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Sanja Maria</izvorni_sadrzaj>
    <derivirana_varijabla naziv="DomainObject.Predmet.PredmetRijesio.Ime_1">Sanja Maria</derivirana_varijabla>
  </DomainObject.Predmet.PredmetRijesio.Ime>
  <DomainObject.Predmet.PredmetRijesio.Oib>
    <izvorni_sadrzaj>09486258910</izvorni_sadrzaj>
    <derivirana_varijabla naziv="DomainObject.Predmet.PredmetRijesio.Oib_1">09486258910</derivirana_varijabla>
  </DomainObject.Predmet.PredmetRijesio.Oib>
  <DomainObject.Predmet.PredmetRijesio.Prezime>
    <izvorni_sadrzaj>Gašparović</izvorni_sadrzaj>
    <derivirana_varijabla naziv="DomainObject.Predmet.PredmetRijesio.Prezime_1">Gašparović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</izvorni_sadrzaj>
    <derivirana_varijabla naziv="DomainObject.Predmet.TrenutnaLokacijaSpisa.Naziv_1">arhiva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2. siječnja 2023.</izvorni_sadrzaj>
    <derivirana_varijabla naziv="DomainObject.Datum_1">2. siječnja 2023.</derivirana_varijabla>
  </DomainObject.Datum>
  <DomainObject.PoslovniBrojDokumenta>
    <izvorni_sadrzaj>Su-174/2022-9</izvorni_sadrzaj>
    <derivirana_varijabla naziv="DomainObject.PoslovniBrojDokumenta_1">Su-174/2022-9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24. svibnja 2022.</izvorni_sadrzaj>
    <derivirana_varijabla naziv="DomainObject.Predmet.OdlukaRjesenje.DatumDonosenjaOdluke_1">24. svibnja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Su-174/2022-13</izvorni_sadrzaj>
    <derivirana_varijabla naziv="DomainObject.Predmet.OdlukaRjesenje.Oznaka_1">Su-174/2022-13</derivirana_varijabla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31. listopada 2022.</izvorni_sadrzaj>
    <derivirana_varijabla naziv="DomainObject.PredzadnjaOdlukaIzPredmeta.DatumDonosenjaOdluke_1">31. listopada 2022.</derivirana_varijabla>
  </DomainObject.PredzadnjaOdlukaIzPredmeta.DatumDonosenjaOdluke>
  <DomainObject.PredzadnjaOdlukaIzPredmeta.Oznaka>
    <izvorni_sadrzaj>Su-174/2022-29</izvorni_sadrzaj>
    <derivirana_varijabla naziv="DomainObject.PredzadnjaOdlukaIzPredmeta.Oznaka_1">Su-174/2022-29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16. ožujka 2022.</izvorni_sadrzaj>
    <derivirana_varijabla naziv="DomainObject.Predmet.DatumPocetkaProcesa_1">16.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6CD615F-3D6A-48EA-9F2D-A662B715EB1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>MPRH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Tea Kranjec</cp:lastModifiedBy>
  <cp:revision>8</cp:revision>
  <cp:lastPrinted>2023-01-03T08:50:00Z</cp:lastPrinted>
  <dcterms:created xsi:type="dcterms:W3CDTF">2023-01-02T11:54:00Z</dcterms:created>
  <dcterms:modified xsi:type="dcterms:W3CDTF">2023-01-16T07:08:00Z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3</vt:i4>
  </property>
  <property fmtid="{D5CDD505-2E9C-101B-9397-08002B2CF9AE}" pid="5" name="Naslov">
    <vt:lpwstr>Su-174/2022-9 / Odluka - Obavijest (odluka_Su-174_2022-9.docx)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