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DA6BDF" w:rsidP="00945D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DA6BDF">
        <w:rPr>
          <w:rFonts w:ascii="Arial" w:hAnsi="Arial" w:cs="Arial"/>
          <w:sz w:val="24"/>
          <w:szCs w:val="24"/>
        </w:rPr>
        <w:t>600</w:t>
      </w:r>
      <w:r w:rsidR="00656CA8">
        <w:rPr>
          <w:rFonts w:ascii="Arial" w:hAnsi="Arial" w:cs="Arial"/>
          <w:sz w:val="24"/>
          <w:szCs w:val="24"/>
        </w:rPr>
        <w:t>/2022-</w:t>
      </w:r>
      <w:r w:rsidR="00781A3A">
        <w:rPr>
          <w:rFonts w:ascii="Arial" w:hAnsi="Arial" w:cs="Arial"/>
          <w:sz w:val="24"/>
          <w:szCs w:val="24"/>
        </w:rPr>
        <w:t>4</w:t>
      </w:r>
      <w:r w:rsidR="00D116F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781A3A">
        <w:rPr>
          <w:rFonts w:ascii="Arial" w:hAnsi="Arial" w:cs="Arial"/>
          <w:sz w:val="24"/>
          <w:szCs w:val="24"/>
        </w:rPr>
        <w:t>27</w:t>
      </w:r>
      <w:r w:rsidR="000A578F">
        <w:rPr>
          <w:rFonts w:ascii="Arial" w:hAnsi="Arial" w:cs="Arial"/>
          <w:sz w:val="24"/>
          <w:szCs w:val="24"/>
        </w:rPr>
        <w:t xml:space="preserve">. </w:t>
      </w:r>
      <w:r w:rsidR="00781A3A">
        <w:rPr>
          <w:rFonts w:ascii="Arial" w:hAnsi="Arial" w:cs="Arial"/>
          <w:sz w:val="24"/>
          <w:szCs w:val="24"/>
        </w:rPr>
        <w:t>travnja</w:t>
      </w:r>
      <w:r w:rsidR="000A578F">
        <w:rPr>
          <w:rFonts w:ascii="Arial" w:hAnsi="Arial" w:cs="Arial"/>
          <w:sz w:val="24"/>
          <w:szCs w:val="24"/>
        </w:rPr>
        <w:t xml:space="preserve"> 2023.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4127F9" w:rsidRDefault="004127F9" w:rsidP="004127F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prijavljenih</w:t>
      </w:r>
      <w:r w:rsidRPr="00945D1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</w:t>
      </w:r>
      <w:r>
        <w:rPr>
          <w:rFonts w:ascii="Arial" w:hAnsi="Arial" w:cs="Arial"/>
          <w:sz w:val="24"/>
          <w:szCs w:val="24"/>
        </w:rPr>
        <w:t>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>
        <w:rPr>
          <w:rFonts w:ascii="Arial" w:hAnsi="Arial" w:cs="Arial"/>
          <w:sz w:val="24"/>
          <w:szCs w:val="24"/>
        </w:rPr>
        <w:t xml:space="preserve"> sudski savjetnik </w:t>
      </w:r>
      <w:r w:rsidRPr="00945D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 izvršitelj), objavljen u Narodnim novinama broj 4/2023 od 11. siječnja 2023., n</w:t>
      </w:r>
      <w:r w:rsidRPr="00945D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internet stranicama Ministarstva pravosuđa i uprave, Hrvatskog zavod</w:t>
      </w:r>
      <w:r>
        <w:rPr>
          <w:rFonts w:ascii="Arial" w:hAnsi="Arial" w:cs="Arial"/>
          <w:sz w:val="24"/>
          <w:szCs w:val="24"/>
        </w:rPr>
        <w:t>a za zapošljavanje i ovog Suda.</w:t>
      </w:r>
    </w:p>
    <w:p w:rsidR="004127F9" w:rsidRDefault="004127F9" w:rsidP="004127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27F9" w:rsidRDefault="004127F9" w:rsidP="004127F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uputama iz rješenja Odbora za državnu službu KLASA: UP/II-112-07/23-01/171, URBROJ: 566-01/17-23-4 od 6. travnja 2023., ponovljen je postupak bodovanja pisanog dijela testiranja (Zakon o sudovima, Sudski poslovnik i Zakon o parničnom postupku), te je obavljen intervju s kandidatkinjom T.L.S.</w:t>
      </w:r>
      <w:r w:rsidRPr="00945D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nakon čega </w:t>
      </w:r>
      <w:r w:rsidRPr="00945D17">
        <w:rPr>
          <w:rFonts w:ascii="Arial" w:hAnsi="Arial" w:cs="Arial"/>
          <w:sz w:val="24"/>
          <w:szCs w:val="24"/>
        </w:rPr>
        <w:t xml:space="preserve">Komisija utvrđuje </w:t>
      </w:r>
      <w:r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8897" w:type="dxa"/>
        <w:tblInd w:w="0" w:type="dxa"/>
        <w:tblLook w:val="04A0" w:firstRow="1" w:lastRow="0" w:firstColumn="1" w:lastColumn="0" w:noHBand="0" w:noVBand="1"/>
      </w:tblPr>
      <w:tblGrid>
        <w:gridCol w:w="1384"/>
        <w:gridCol w:w="2348"/>
        <w:gridCol w:w="2188"/>
        <w:gridCol w:w="1276"/>
        <w:gridCol w:w="1701"/>
      </w:tblGrid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3F40D1">
            <w:pPr>
              <w:jc w:val="center"/>
            </w:pPr>
            <w:r>
              <w:t>Redni broj</w:t>
            </w:r>
          </w:p>
        </w:tc>
        <w:tc>
          <w:tcPr>
            <w:tcW w:w="2348" w:type="dxa"/>
          </w:tcPr>
          <w:p w:rsidR="00781A3A" w:rsidRDefault="00781A3A" w:rsidP="003F40D1">
            <w:pPr>
              <w:jc w:val="center"/>
            </w:pPr>
            <w:r>
              <w:t>Ime i prezime kandidata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Zakona o sudovima</w:t>
            </w:r>
          </w:p>
          <w:p w:rsidR="00781A3A" w:rsidRDefault="00781A3A" w:rsidP="003F40D1">
            <w:pPr>
              <w:jc w:val="center"/>
            </w:pPr>
            <w:r>
              <w:t>Sudski poslovnik</w:t>
            </w:r>
          </w:p>
          <w:p w:rsidR="00781A3A" w:rsidRDefault="00781A3A" w:rsidP="003F40D1">
            <w:pPr>
              <w:jc w:val="center"/>
            </w:pPr>
            <w:r>
              <w:t>Zakon o parničnom postupku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Intervju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Ukupno</w:t>
            </w:r>
          </w:p>
        </w:tc>
      </w:tr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L.M.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17</w:t>
            </w:r>
          </w:p>
        </w:tc>
      </w:tr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A.F.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7,33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14,33</w:t>
            </w:r>
          </w:p>
        </w:tc>
      </w:tr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M.D.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9,33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16,33</w:t>
            </w:r>
          </w:p>
        </w:tc>
      </w:tr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T.M.K.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17</w:t>
            </w:r>
          </w:p>
        </w:tc>
      </w:tr>
      <w:tr w:rsidR="00781A3A" w:rsidTr="00781A3A">
        <w:trPr>
          <w:trHeight w:val="498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T.L.S.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15</w:t>
            </w:r>
          </w:p>
        </w:tc>
      </w:tr>
      <w:tr w:rsidR="00781A3A" w:rsidTr="00781A3A">
        <w:trPr>
          <w:trHeight w:val="524"/>
        </w:trPr>
        <w:tc>
          <w:tcPr>
            <w:tcW w:w="1384" w:type="dxa"/>
          </w:tcPr>
          <w:p w:rsidR="00781A3A" w:rsidRDefault="00781A3A" w:rsidP="00781A3A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348" w:type="dxa"/>
          </w:tcPr>
          <w:p w:rsidR="00781A3A" w:rsidRDefault="0062630F" w:rsidP="003F40D1">
            <w:pPr>
              <w:jc w:val="center"/>
            </w:pPr>
            <w:r>
              <w:t>I.G.</w:t>
            </w:r>
          </w:p>
        </w:tc>
        <w:tc>
          <w:tcPr>
            <w:tcW w:w="2188" w:type="dxa"/>
          </w:tcPr>
          <w:p w:rsidR="00781A3A" w:rsidRDefault="00781A3A" w:rsidP="003F40D1">
            <w:pPr>
              <w:jc w:val="center"/>
            </w:pPr>
            <w:r>
              <w:t>8,66</w:t>
            </w:r>
          </w:p>
        </w:tc>
        <w:tc>
          <w:tcPr>
            <w:tcW w:w="1276" w:type="dxa"/>
          </w:tcPr>
          <w:p w:rsidR="00781A3A" w:rsidRDefault="00781A3A" w:rsidP="003F40D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81A3A" w:rsidRDefault="00781A3A" w:rsidP="003F40D1">
            <w:pPr>
              <w:jc w:val="center"/>
            </w:pPr>
            <w:r>
              <w:t>17,66</w:t>
            </w:r>
          </w:p>
        </w:tc>
      </w:tr>
    </w:tbl>
    <w:p w:rsidR="00781A3A" w:rsidRDefault="00781A3A" w:rsidP="00781A3A">
      <w:pPr>
        <w:ind w:firstLine="708"/>
        <w:jc w:val="both"/>
      </w:pPr>
    </w:p>
    <w:p w:rsidR="000A578F" w:rsidRDefault="000A578F" w:rsidP="00DB16E8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0A578F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DB16E8"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D116F8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14"/>
    <w:multiLevelType w:val="hybridMultilevel"/>
    <w:tmpl w:val="648A6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A578F"/>
    <w:rsid w:val="000B012B"/>
    <w:rsid w:val="000B6A80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86A29"/>
    <w:rsid w:val="0039360F"/>
    <w:rsid w:val="003B3D3D"/>
    <w:rsid w:val="003D6609"/>
    <w:rsid w:val="004127F9"/>
    <w:rsid w:val="00452CA8"/>
    <w:rsid w:val="004B0C2E"/>
    <w:rsid w:val="004D4AAF"/>
    <w:rsid w:val="00566751"/>
    <w:rsid w:val="0058137F"/>
    <w:rsid w:val="00586F5B"/>
    <w:rsid w:val="0062630F"/>
    <w:rsid w:val="00656CA8"/>
    <w:rsid w:val="006657D7"/>
    <w:rsid w:val="00674A6D"/>
    <w:rsid w:val="006E1A08"/>
    <w:rsid w:val="0074623C"/>
    <w:rsid w:val="00781A3A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B75472"/>
    <w:rsid w:val="00B96165"/>
    <w:rsid w:val="00CC724C"/>
    <w:rsid w:val="00CE243A"/>
    <w:rsid w:val="00CE6B7A"/>
    <w:rsid w:val="00D116F8"/>
    <w:rsid w:val="00D11CFD"/>
    <w:rsid w:val="00D7306B"/>
    <w:rsid w:val="00DA6BDF"/>
    <w:rsid w:val="00DB16E8"/>
    <w:rsid w:val="00E2729C"/>
    <w:rsid w:val="00E813D7"/>
    <w:rsid w:val="00F03F1F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7</cp:revision>
  <cp:lastPrinted>2023-04-26T07:24:00Z</cp:lastPrinted>
  <dcterms:created xsi:type="dcterms:W3CDTF">2023-04-26T06:12:00Z</dcterms:created>
  <dcterms:modified xsi:type="dcterms:W3CDTF">2023-04-27T08:17:00Z</dcterms:modified>
</cp:coreProperties>
</file>