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B06163">
        <w:rPr>
          <w:rFonts w:ascii="Arial" w:hAnsi="Arial" w:cs="Arial"/>
          <w:bCs/>
        </w:rPr>
        <w:t>364</w:t>
      </w:r>
      <w:r w:rsidR="00E90CAA" w:rsidRPr="00DA24B9">
        <w:rPr>
          <w:rFonts w:ascii="Arial" w:hAnsi="Arial" w:cs="Arial"/>
          <w:bCs/>
        </w:rPr>
        <w:t>/202</w:t>
      </w:r>
      <w:r w:rsidR="00046C08">
        <w:rPr>
          <w:rFonts w:ascii="Arial" w:hAnsi="Arial" w:cs="Arial"/>
          <w:bCs/>
        </w:rPr>
        <w:t>3</w:t>
      </w:r>
      <w:r w:rsidR="00DA24B9">
        <w:rPr>
          <w:rFonts w:ascii="Arial" w:hAnsi="Arial" w:cs="Arial"/>
          <w:bCs/>
        </w:rPr>
        <w:t>-</w:t>
      </w:r>
      <w:r w:rsidR="00046C08">
        <w:rPr>
          <w:rFonts w:ascii="Arial" w:hAnsi="Arial" w:cs="Arial"/>
          <w:bCs/>
        </w:rPr>
        <w:t>9</w:t>
      </w:r>
    </w:p>
    <w:p w:rsidR="00A63869" w:rsidRPr="00B06163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B06163">
        <w:rPr>
          <w:rFonts w:ascii="Arial" w:hAnsi="Arial" w:cs="Arial"/>
          <w:bCs/>
        </w:rPr>
        <w:t>30. kolovoza 2023.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>UZ JAVNI NATJEČAJ</w:t>
      </w:r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B06163">
        <w:rPr>
          <w:rFonts w:ascii="Arial" w:hAnsi="Arial" w:cs="Arial"/>
          <w:bCs/>
        </w:rPr>
        <w:t>3</w:t>
      </w:r>
      <w:r w:rsidR="00696D60">
        <w:rPr>
          <w:rFonts w:ascii="Arial" w:hAnsi="Arial" w:cs="Arial"/>
          <w:bCs/>
        </w:rPr>
        <w:t>6</w:t>
      </w:r>
      <w:r w:rsidR="00B06163"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046C08">
        <w:rPr>
          <w:rFonts w:ascii="Arial" w:hAnsi="Arial" w:cs="Arial"/>
          <w:bCs/>
        </w:rPr>
        <w:t>3</w:t>
      </w:r>
      <w:r w:rsidRPr="00DA24B9">
        <w:rPr>
          <w:rFonts w:ascii="Arial" w:hAnsi="Arial" w:cs="Arial"/>
          <w:bCs/>
        </w:rPr>
        <w:t xml:space="preserve"> od </w:t>
      </w:r>
      <w:r w:rsidR="00B06163">
        <w:rPr>
          <w:rFonts w:ascii="Arial" w:hAnsi="Arial" w:cs="Arial"/>
          <w:bCs/>
        </w:rPr>
        <w:t>28</w:t>
      </w:r>
      <w:r w:rsidR="00907AD7">
        <w:rPr>
          <w:rFonts w:ascii="Arial" w:hAnsi="Arial" w:cs="Arial"/>
          <w:bCs/>
        </w:rPr>
        <w:t xml:space="preserve">. </w:t>
      </w:r>
      <w:r w:rsidR="00B06163">
        <w:rPr>
          <w:rFonts w:ascii="Arial" w:hAnsi="Arial" w:cs="Arial"/>
          <w:bCs/>
        </w:rPr>
        <w:t>kolovoza</w:t>
      </w:r>
      <w:r w:rsidR="00E90CAA" w:rsidRPr="00DA24B9">
        <w:rPr>
          <w:rFonts w:ascii="Arial" w:hAnsi="Arial" w:cs="Arial"/>
          <w:bCs/>
        </w:rPr>
        <w:t xml:space="preserve"> 202</w:t>
      </w:r>
      <w:r w:rsidR="00046C08">
        <w:rPr>
          <w:rFonts w:ascii="Arial" w:hAnsi="Arial" w:cs="Arial"/>
          <w:bCs/>
        </w:rPr>
        <w:t>3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 xml:space="preserve">, </w:t>
      </w:r>
      <w:r w:rsidRPr="00DA24B9">
        <w:rPr>
          <w:rFonts w:ascii="Arial" w:hAnsi="Arial" w:cs="Arial"/>
          <w:bCs/>
        </w:rPr>
        <w:t>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06163">
        <w:rPr>
          <w:rFonts w:ascii="Arial" w:hAnsi="Arial" w:cs="Arial"/>
          <w:noProof/>
        </w:rPr>
        <w:t xml:space="preserve"> i</w:t>
      </w:r>
      <w:r w:rsidR="00BD59CE">
        <w:rPr>
          <w:rFonts w:ascii="Arial" w:hAnsi="Arial" w:cs="Arial"/>
          <w:noProof/>
        </w:rPr>
        <w:t xml:space="preserve"> 89/19</w:t>
      </w:r>
      <w:r w:rsidR="00B06163">
        <w:rPr>
          <w:rFonts w:ascii="Arial" w:hAnsi="Arial" w:cs="Arial"/>
          <w:noProof/>
        </w:rPr>
        <w:t>, dalje u tekstu: Uredba</w:t>
      </w:r>
      <w:bookmarkStart w:id="0" w:name="_GoBack"/>
      <w:bookmarkEnd w:id="0"/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administrativni referent – sudski zapisničar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683B78" w:rsidRPr="00DA24B9" w:rsidRDefault="00683B78" w:rsidP="00683B78">
      <w:pPr>
        <w:ind w:firstLine="708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683B78" w:rsidRPr="00DA24B9" w:rsidRDefault="00696D60" w:rsidP="00683B78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ab/>
      </w:r>
      <w:r w:rsidR="00683B78" w:rsidRPr="00DA24B9">
        <w:rPr>
          <w:rFonts w:ascii="Arial" w:hAnsi="Arial" w:cs="Arial"/>
          <w:b/>
        </w:rPr>
        <w:t>Podaci o plaći:</w:t>
      </w:r>
      <w:r w:rsidR="00683B78" w:rsidRPr="00DA24B9">
        <w:rPr>
          <w:rFonts w:ascii="Arial" w:hAnsi="Arial" w:cs="Arial"/>
        </w:rPr>
        <w:t xml:space="preserve"> koeficijent za obračun plaće administrativnog referenta – sudskog zapisničara u općinskom sudu reguliran je člankom 9. stavak f, 2. odjeljak točka 2. Uredbe o nazivima radnih mjesta i koeficijentima složenosti poslova u državnoj službi </w:t>
      </w:r>
      <w:r w:rsidR="00683B78" w:rsidRPr="00DA24B9">
        <w:rPr>
          <w:rFonts w:ascii="Arial" w:hAnsi="Arial" w:cs="Arial"/>
          <w:noProof/>
        </w:rPr>
        <w:t xml:space="preserve">(NN </w:t>
      </w:r>
      <w:r w:rsidR="00E462C3">
        <w:rPr>
          <w:rFonts w:ascii="Arial" w:hAnsi="Arial" w:cs="Arial"/>
          <w:noProof/>
        </w:rPr>
        <w:t>37/</w:t>
      </w:r>
      <w:r w:rsidR="00E462C3" w:rsidRPr="00E462C3">
        <w:rPr>
          <w:rFonts w:ascii="Arial" w:hAnsi="Arial" w:cs="Arial"/>
          <w:noProof/>
        </w:rPr>
        <w:t>01, 38/01, 71/</w:t>
      </w:r>
      <w:r w:rsidR="00E462C3">
        <w:rPr>
          <w:rFonts w:ascii="Arial" w:hAnsi="Arial" w:cs="Arial"/>
          <w:noProof/>
        </w:rPr>
        <w:t>01, 89/</w:t>
      </w:r>
      <w:r w:rsidR="00E462C3" w:rsidRPr="00E462C3">
        <w:rPr>
          <w:rFonts w:ascii="Arial" w:hAnsi="Arial" w:cs="Arial"/>
          <w:noProof/>
        </w:rPr>
        <w:t>01, 112/01, 7/02, 17/03, 197/03, 21/04, 25/04, 66/05, 92/05, 131/05, 140/05, 81/06, 11/07, 47/07, 109/07, 58/08, 32/</w:t>
      </w:r>
      <w:r w:rsidR="00E462C3">
        <w:rPr>
          <w:rFonts w:ascii="Arial" w:hAnsi="Arial" w:cs="Arial"/>
          <w:noProof/>
        </w:rPr>
        <w:t>09, 140/</w:t>
      </w:r>
      <w:r w:rsidR="00E462C3" w:rsidRPr="00E462C3">
        <w:rPr>
          <w:rFonts w:ascii="Arial" w:hAnsi="Arial" w:cs="Arial"/>
          <w:noProof/>
        </w:rPr>
        <w:t>09, 21/10, 38/10, 77</w:t>
      </w:r>
      <w:r w:rsidR="00E462C3">
        <w:rPr>
          <w:rFonts w:ascii="Arial" w:hAnsi="Arial" w:cs="Arial"/>
          <w:noProof/>
        </w:rPr>
        <w:t>/</w:t>
      </w:r>
      <w:r w:rsidR="00E462C3" w:rsidRPr="00E462C3">
        <w:rPr>
          <w:rFonts w:ascii="Arial" w:hAnsi="Arial" w:cs="Arial"/>
          <w:noProof/>
        </w:rPr>
        <w:t>10, 113/10, 22/11, 142/11, 31</w:t>
      </w:r>
      <w:r w:rsidR="00E462C3">
        <w:rPr>
          <w:rFonts w:ascii="Arial" w:hAnsi="Arial" w:cs="Arial"/>
          <w:noProof/>
        </w:rPr>
        <w:t>/12, 49/12, 60/</w:t>
      </w:r>
      <w:r w:rsidR="00E462C3" w:rsidRPr="00E462C3">
        <w:rPr>
          <w:rFonts w:ascii="Arial" w:hAnsi="Arial" w:cs="Arial"/>
          <w:noProof/>
        </w:rPr>
        <w:t>12, 65/</w:t>
      </w:r>
      <w:r w:rsidR="00E462C3">
        <w:rPr>
          <w:rFonts w:ascii="Arial" w:hAnsi="Arial" w:cs="Arial"/>
          <w:noProof/>
        </w:rPr>
        <w:t>12, 78/12, 82/12, 100/12, 124/12, 140/</w:t>
      </w:r>
      <w:r w:rsidR="00E462C3" w:rsidRPr="00E462C3">
        <w:rPr>
          <w:rFonts w:ascii="Arial" w:hAnsi="Arial" w:cs="Arial"/>
          <w:noProof/>
        </w:rPr>
        <w:t>12, 16/13, 25/13, 52/13, 96/13, 126/13, 2/14, 94/</w:t>
      </w:r>
      <w:r w:rsidR="00E462C3">
        <w:rPr>
          <w:rFonts w:ascii="Arial" w:hAnsi="Arial" w:cs="Arial"/>
          <w:noProof/>
        </w:rPr>
        <w:t>14, 140/</w:t>
      </w:r>
      <w:r w:rsidR="00E462C3" w:rsidRPr="00E462C3">
        <w:rPr>
          <w:rFonts w:ascii="Arial" w:hAnsi="Arial" w:cs="Arial"/>
          <w:noProof/>
        </w:rPr>
        <w:t>14, 151/</w:t>
      </w:r>
      <w:r w:rsidR="00E462C3">
        <w:rPr>
          <w:rFonts w:ascii="Arial" w:hAnsi="Arial" w:cs="Arial"/>
          <w:noProof/>
        </w:rPr>
        <w:t>14, 76/</w:t>
      </w:r>
      <w:r w:rsidR="00E462C3" w:rsidRPr="00E462C3">
        <w:rPr>
          <w:rFonts w:ascii="Arial" w:hAnsi="Arial" w:cs="Arial"/>
          <w:noProof/>
        </w:rPr>
        <w:t>15, 100/</w:t>
      </w:r>
      <w:r w:rsidR="00E462C3">
        <w:rPr>
          <w:rFonts w:ascii="Arial" w:hAnsi="Arial" w:cs="Arial"/>
          <w:noProof/>
        </w:rPr>
        <w:t>15, 71</w:t>
      </w:r>
      <w:r w:rsidR="00046C08">
        <w:rPr>
          <w:rFonts w:ascii="Arial" w:hAnsi="Arial" w:cs="Arial"/>
          <w:noProof/>
        </w:rPr>
        <w:t>/18, 15/19, 73/19, 63/21, 13/22,</w:t>
      </w:r>
      <w:r w:rsidR="00E462C3">
        <w:rPr>
          <w:rFonts w:ascii="Arial" w:hAnsi="Arial" w:cs="Arial"/>
          <w:noProof/>
        </w:rPr>
        <w:t xml:space="preserve"> 139/</w:t>
      </w:r>
      <w:r w:rsidR="00E462C3" w:rsidRPr="00E462C3">
        <w:rPr>
          <w:rFonts w:ascii="Arial" w:hAnsi="Arial" w:cs="Arial"/>
          <w:noProof/>
        </w:rPr>
        <w:t>22</w:t>
      </w:r>
      <w:r w:rsidR="00046C08">
        <w:rPr>
          <w:rFonts w:ascii="Arial" w:hAnsi="Arial" w:cs="Arial"/>
          <w:noProof/>
        </w:rPr>
        <w:t xml:space="preserve"> i 26/23</w:t>
      </w:r>
      <w:r w:rsidR="00683B78" w:rsidRPr="00DA24B9">
        <w:rPr>
          <w:rFonts w:ascii="Arial" w:hAnsi="Arial" w:cs="Arial"/>
          <w:noProof/>
        </w:rPr>
        <w:t xml:space="preserve">) koja je objavljena na </w:t>
      </w:r>
      <w:hyperlink r:id="rId9" w:history="1">
        <w:r w:rsidR="00683B78" w:rsidRPr="00DA24B9">
          <w:rPr>
            <w:rStyle w:val="Hiperveza"/>
            <w:rFonts w:ascii="Arial" w:hAnsi="Arial" w:cs="Arial"/>
            <w:noProof/>
          </w:rPr>
          <w:t>www.nn.hr</w:t>
        </w:r>
      </w:hyperlink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025DD5" w:rsidRPr="00DA24B9">
        <w:rPr>
          <w:rFonts w:ascii="Arial" w:hAnsi="Arial" w:cs="Arial"/>
        </w:rPr>
        <w:t>(Narodne novine, broj 37/14, 49/14, 8/15, 35/15, 123/15, 45/16, 29/17, 33/17, 34/17, 57/17, 101/18, 119/18</w:t>
      </w:r>
      <w:r w:rsidR="00BD59CE">
        <w:rPr>
          <w:rFonts w:ascii="Arial" w:hAnsi="Arial" w:cs="Arial"/>
        </w:rPr>
        <w:t>,</w:t>
      </w:r>
      <w:r w:rsidR="00025DD5" w:rsidRPr="00DA24B9">
        <w:rPr>
          <w:rFonts w:ascii="Arial" w:hAnsi="Arial" w:cs="Arial"/>
        </w:rPr>
        <w:t xml:space="preserve"> 81/19</w:t>
      </w:r>
      <w:r w:rsidR="00BD59CE">
        <w:rPr>
          <w:rFonts w:ascii="Arial" w:hAnsi="Arial" w:cs="Arial"/>
        </w:rPr>
        <w:t xml:space="preserve">, </w:t>
      </w:r>
      <w:r w:rsidR="00BD59CE" w:rsidRPr="00BD59CE">
        <w:rPr>
          <w:rFonts w:ascii="Arial" w:hAnsi="Arial" w:cs="Arial"/>
        </w:rPr>
        <w:t>128/19, 39/20, 47/20, 138/20, 147/20, 70/</w:t>
      </w:r>
      <w:r w:rsidR="00696D60">
        <w:rPr>
          <w:rFonts w:ascii="Arial" w:hAnsi="Arial" w:cs="Arial"/>
        </w:rPr>
        <w:t>21, 99/21,</w:t>
      </w:r>
      <w:r w:rsidR="00BD59CE" w:rsidRPr="00BD59CE">
        <w:rPr>
          <w:rFonts w:ascii="Arial" w:hAnsi="Arial" w:cs="Arial"/>
        </w:rPr>
        <w:t xml:space="preserve"> 145/21</w:t>
      </w:r>
      <w:r w:rsidR="00DA3E52">
        <w:rPr>
          <w:rFonts w:ascii="Arial" w:hAnsi="Arial" w:cs="Arial"/>
        </w:rPr>
        <w:t>,</w:t>
      </w:r>
      <w:r w:rsidR="00696D60">
        <w:rPr>
          <w:rFonts w:ascii="Arial" w:hAnsi="Arial" w:cs="Arial"/>
        </w:rPr>
        <w:t xml:space="preserve"> 23/22</w:t>
      </w:r>
      <w:r w:rsidR="00DA3E52">
        <w:rPr>
          <w:rFonts w:ascii="Arial" w:hAnsi="Arial" w:cs="Arial"/>
        </w:rPr>
        <w:t xml:space="preserve"> i 12/23</w:t>
      </w:r>
      <w:r w:rsidR="00025DD5" w:rsidRPr="00DA24B9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D4" w:rsidRDefault="00D111D4" w:rsidP="00763268">
      <w:r>
        <w:separator/>
      </w:r>
    </w:p>
  </w:endnote>
  <w:endnote w:type="continuationSeparator" w:id="0">
    <w:p w:rsidR="00D111D4" w:rsidRDefault="00D111D4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D4" w:rsidRDefault="00D111D4" w:rsidP="00763268">
      <w:r>
        <w:separator/>
      </w:r>
    </w:p>
  </w:footnote>
  <w:footnote w:type="continuationSeparator" w:id="0">
    <w:p w:rsidR="00D111D4" w:rsidRDefault="00D111D4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1B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6DC4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407E0"/>
    <w:rsid w:val="00746966"/>
    <w:rsid w:val="00763268"/>
    <w:rsid w:val="00782D8D"/>
    <w:rsid w:val="007A32BC"/>
    <w:rsid w:val="007B7DB6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A14D9"/>
    <w:rsid w:val="009C5D1A"/>
    <w:rsid w:val="00A06AFB"/>
    <w:rsid w:val="00A10F1B"/>
    <w:rsid w:val="00A63869"/>
    <w:rsid w:val="00A84B2F"/>
    <w:rsid w:val="00A92FC7"/>
    <w:rsid w:val="00A93A0B"/>
    <w:rsid w:val="00A95C92"/>
    <w:rsid w:val="00AB0BC7"/>
    <w:rsid w:val="00AD0F13"/>
    <w:rsid w:val="00B05D44"/>
    <w:rsid w:val="00B06163"/>
    <w:rsid w:val="00B2102C"/>
    <w:rsid w:val="00B51B41"/>
    <w:rsid w:val="00B862CD"/>
    <w:rsid w:val="00BB138B"/>
    <w:rsid w:val="00BD59CE"/>
    <w:rsid w:val="00BF0AEA"/>
    <w:rsid w:val="00C06F93"/>
    <w:rsid w:val="00C2350F"/>
    <w:rsid w:val="00CC4A7A"/>
    <w:rsid w:val="00CF7F2B"/>
    <w:rsid w:val="00D061B9"/>
    <w:rsid w:val="00D111D4"/>
    <w:rsid w:val="00D20825"/>
    <w:rsid w:val="00D36975"/>
    <w:rsid w:val="00D47AC6"/>
    <w:rsid w:val="00D65AF7"/>
    <w:rsid w:val="00D67AED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3</cp:revision>
  <cp:lastPrinted>2023-08-30T10:46:00Z</cp:lastPrinted>
  <dcterms:created xsi:type="dcterms:W3CDTF">2023-08-30T10:42:00Z</dcterms:created>
  <dcterms:modified xsi:type="dcterms:W3CDTF">2023-08-30T10:46:00Z</dcterms:modified>
</cp:coreProperties>
</file>