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FC" w:rsidRDefault="00062EFC" w:rsidP="00062EFC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4531CA7A" wp14:editId="2231794C">
            <wp:extent cx="476250" cy="581025"/>
            <wp:effectExtent l="0" t="0" r="0" b="9525"/>
            <wp:docPr id="1" name="Slika 1" descr="200px-Croatian_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200px-Croatian_Coat_of_Ar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EFC" w:rsidRDefault="00062EFC" w:rsidP="00062EFC">
      <w:pPr>
        <w:rPr>
          <w:rFonts w:ascii="Arial" w:hAnsi="Arial" w:cs="Arial"/>
        </w:rPr>
      </w:pPr>
    </w:p>
    <w:p w:rsidR="00062EFC" w:rsidRDefault="00062EFC" w:rsidP="00062E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Republika Hrvatska   </w:t>
      </w:r>
    </w:p>
    <w:p w:rsidR="00062EFC" w:rsidRDefault="00062EFC" w:rsidP="00062E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Županijski sud u Šibeniku  </w:t>
      </w:r>
    </w:p>
    <w:p w:rsidR="00062EFC" w:rsidRDefault="00062EFC" w:rsidP="00062E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Komisija za provedbu javnog natječaja</w:t>
      </w:r>
    </w:p>
    <w:p w:rsidR="00062EFC" w:rsidRDefault="00062EFC" w:rsidP="00062EFC">
      <w:pPr>
        <w:jc w:val="both"/>
        <w:rPr>
          <w:rFonts w:ascii="Arial" w:hAnsi="Arial" w:cs="Arial"/>
        </w:rPr>
      </w:pPr>
    </w:p>
    <w:p w:rsidR="00062EFC" w:rsidRDefault="00062EFC" w:rsidP="00062E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broj: 7 Su-226/2023-17                                  </w:t>
      </w:r>
    </w:p>
    <w:p w:rsidR="00062EFC" w:rsidRDefault="00062EFC" w:rsidP="00062E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Šibenik, 13. studenoga 2023. </w:t>
      </w:r>
    </w:p>
    <w:p w:rsidR="00062EFC" w:rsidRPr="009653A2" w:rsidRDefault="00062EFC" w:rsidP="00062EFC">
      <w:pPr>
        <w:rPr>
          <w:rFonts w:ascii="Arial" w:hAnsi="Arial" w:cs="Arial"/>
        </w:rPr>
      </w:pPr>
    </w:p>
    <w:p w:rsidR="00062EFC" w:rsidRPr="009653A2" w:rsidRDefault="00062EFC" w:rsidP="00062EFC">
      <w:pPr>
        <w:ind w:firstLine="708"/>
        <w:jc w:val="both"/>
        <w:rPr>
          <w:rFonts w:ascii="Arial" w:hAnsi="Arial" w:cs="Arial"/>
        </w:rPr>
      </w:pPr>
      <w:r w:rsidRPr="009653A2">
        <w:rPr>
          <w:rFonts w:ascii="Arial" w:hAnsi="Arial" w:cs="Arial"/>
        </w:rPr>
        <w:t>Komisija za provedbu javnog natječaja za prijam u državnu službu na neodređeno vrijeme</w:t>
      </w:r>
      <w:r>
        <w:rPr>
          <w:rFonts w:ascii="Arial" w:hAnsi="Arial" w:cs="Arial"/>
        </w:rPr>
        <w:t>,</w:t>
      </w:r>
      <w:r w:rsidRPr="009653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radno mjesto - </w:t>
      </w:r>
      <w:r>
        <w:rPr>
          <w:rFonts w:ascii="Arial" w:hAnsi="Arial" w:cs="Arial"/>
          <w:lang w:bidi="hr-HR"/>
        </w:rPr>
        <w:t>sudski savjetnik, radno mjesto I. vrste – 1 izvršitelj/izvršiteljica</w:t>
      </w:r>
      <w:r>
        <w:rPr>
          <w:rFonts w:ascii="Arial" w:hAnsi="Arial" w:cs="Arial"/>
          <w:lang w:val="en-GB"/>
        </w:rPr>
        <w:t xml:space="preserve"> ("Narodne novine" broj 106/23 od 13. rujna 2023.), </w:t>
      </w:r>
      <w:r w:rsidRPr="009653A2">
        <w:rPr>
          <w:rFonts w:ascii="Arial" w:hAnsi="Arial" w:cs="Arial"/>
        </w:rPr>
        <w:t>na temelju odredbe članka 15. Uredbe o raspisivanju i provedbi javnog natječaja i internog o</w:t>
      </w:r>
      <w:r>
        <w:rPr>
          <w:rFonts w:ascii="Arial" w:hAnsi="Arial" w:cs="Arial"/>
        </w:rPr>
        <w:t>glasa u državnoj službi („Narodne novine“ broj 78/17 i 89/19),</w:t>
      </w:r>
      <w:r w:rsidRPr="009653A2">
        <w:rPr>
          <w:rFonts w:ascii="Arial" w:hAnsi="Arial" w:cs="Arial"/>
        </w:rPr>
        <w:t xml:space="preserve"> utvrđuje</w:t>
      </w:r>
      <w:r>
        <w:rPr>
          <w:rFonts w:ascii="Arial" w:hAnsi="Arial" w:cs="Arial"/>
        </w:rPr>
        <w:t xml:space="preserve"> sljedeću:</w:t>
      </w:r>
    </w:p>
    <w:p w:rsidR="00062EFC" w:rsidRPr="009653A2" w:rsidRDefault="00062EFC" w:rsidP="00062EFC">
      <w:pPr>
        <w:rPr>
          <w:rFonts w:ascii="Arial" w:hAnsi="Arial" w:cs="Arial"/>
        </w:rPr>
      </w:pPr>
    </w:p>
    <w:p w:rsidR="00062EFC" w:rsidRPr="009653A2" w:rsidRDefault="00062EFC" w:rsidP="00062EFC">
      <w:pPr>
        <w:rPr>
          <w:rFonts w:ascii="Arial" w:hAnsi="Arial" w:cs="Arial"/>
        </w:rPr>
      </w:pPr>
    </w:p>
    <w:p w:rsidR="00062EFC" w:rsidRDefault="00062EFC" w:rsidP="00062EFC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rang-listu kandidata prema ukupnom broju bodova ostvarenih na testiranju i intervjuu</w:t>
      </w:r>
    </w:p>
    <w:p w:rsidR="00062EFC" w:rsidRDefault="00062EFC" w:rsidP="00062EFC">
      <w:pPr>
        <w:ind w:firstLine="708"/>
        <w:jc w:val="center"/>
        <w:rPr>
          <w:rFonts w:ascii="Arial" w:hAnsi="Arial" w:cs="Arial"/>
        </w:rPr>
      </w:pPr>
    </w:p>
    <w:p w:rsidR="00062EFC" w:rsidRDefault="00062EFC" w:rsidP="00062EFC">
      <w:pPr>
        <w:jc w:val="both"/>
        <w:rPr>
          <w:rFonts w:ascii="Arial" w:hAnsi="Arial" w:cs="Arial"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1339"/>
        <w:gridCol w:w="2909"/>
        <w:gridCol w:w="1843"/>
        <w:gridCol w:w="1701"/>
        <w:gridCol w:w="2126"/>
      </w:tblGrid>
      <w:tr w:rsidR="00062EFC" w:rsidRPr="009E7599" w:rsidTr="00BD565A">
        <w:trPr>
          <w:trHeight w:val="960"/>
        </w:trPr>
        <w:tc>
          <w:tcPr>
            <w:tcW w:w="9918" w:type="dxa"/>
            <w:gridSpan w:val="5"/>
            <w:shd w:val="clear" w:color="auto" w:fill="A8D08D" w:themeFill="accent6" w:themeFillTint="99"/>
          </w:tcPr>
          <w:p w:rsidR="00062EFC" w:rsidRPr="007D099B" w:rsidRDefault="00062EFC" w:rsidP="00BD565A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062EFC" w:rsidRPr="007D099B" w:rsidRDefault="00062EFC" w:rsidP="002C5A2E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7D099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RANG LISTA KANDIDATA PREMA UKUPNOM BROJU BODOVA OSTVARENIH NA TESTIRANJU (PISANOJ PROVJERI ZNANJA) I INTERVJUU </w:t>
            </w:r>
            <w:r w:rsidRPr="007D099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za radno mjesto </w:t>
            </w:r>
            <w:r w:rsidR="002C5A2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sudskog savjetnika, radno mjesto </w:t>
            </w:r>
            <w:r w:rsidRPr="007D099B">
              <w:rPr>
                <w:rFonts w:ascii="Arial" w:hAnsi="Arial" w:cs="Arial"/>
                <w:color w:val="FFFFFF" w:themeColor="background1"/>
                <w:sz w:val="22"/>
                <w:szCs w:val="22"/>
                <w:lang w:bidi="hr-HR"/>
              </w:rPr>
              <w:t>I. vrste – 1 izvršitelj/izvršiteljica</w:t>
            </w:r>
            <w:r w:rsidRPr="007D099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062EFC" w:rsidRPr="009E7599" w:rsidTr="00BD565A">
        <w:tc>
          <w:tcPr>
            <w:tcW w:w="1339" w:type="dxa"/>
            <w:shd w:val="clear" w:color="auto" w:fill="E2EFD9" w:themeFill="accent6" w:themeFillTint="33"/>
          </w:tcPr>
          <w:p w:rsidR="00062EFC" w:rsidRPr="007D099B" w:rsidRDefault="00062EFC" w:rsidP="00BD565A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62EFC" w:rsidRPr="007D099B" w:rsidRDefault="00062EFC" w:rsidP="00BD565A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099B">
              <w:rPr>
                <w:rFonts w:ascii="Arial" w:hAnsi="Arial" w:cs="Arial"/>
                <w:color w:val="000000" w:themeColor="text1"/>
                <w:sz w:val="18"/>
                <w:szCs w:val="18"/>
              </w:rPr>
              <w:t>Redni broj</w:t>
            </w:r>
          </w:p>
          <w:p w:rsidR="00062EFC" w:rsidRPr="007D099B" w:rsidRDefault="00062EFC" w:rsidP="00BD565A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E2EFD9" w:themeFill="accent6" w:themeFillTint="33"/>
          </w:tcPr>
          <w:p w:rsidR="00062EFC" w:rsidRPr="007D099B" w:rsidRDefault="00062EFC" w:rsidP="00BD565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62EFC" w:rsidRPr="007D099B" w:rsidRDefault="00062EFC" w:rsidP="00BD565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099B">
              <w:rPr>
                <w:rFonts w:ascii="Arial" w:hAnsi="Arial" w:cs="Arial"/>
                <w:color w:val="000000" w:themeColor="text1"/>
                <w:sz w:val="18"/>
                <w:szCs w:val="18"/>
              </w:rPr>
              <w:t>Ime i prezime kandidata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062EFC" w:rsidRPr="007D099B" w:rsidRDefault="00062EFC" w:rsidP="00BD565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62EFC" w:rsidRPr="007D099B" w:rsidRDefault="00062EFC" w:rsidP="00BD565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099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Pisana provjera znanja 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062EFC" w:rsidRPr="007D099B" w:rsidRDefault="00062EFC" w:rsidP="00BD565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62EFC" w:rsidRPr="007D099B" w:rsidRDefault="00062EFC" w:rsidP="00BD565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099B">
              <w:rPr>
                <w:rFonts w:ascii="Arial" w:hAnsi="Arial" w:cs="Arial"/>
                <w:color w:val="000000" w:themeColor="text1"/>
                <w:sz w:val="18"/>
                <w:szCs w:val="18"/>
              </w:rPr>
              <w:t>Razgovor/intervju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62EFC" w:rsidRPr="007D099B" w:rsidRDefault="00062EFC" w:rsidP="00BD565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62EFC" w:rsidRPr="007D099B" w:rsidRDefault="00062EFC" w:rsidP="00BD565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099B">
              <w:rPr>
                <w:rFonts w:ascii="Arial" w:hAnsi="Arial" w:cs="Arial"/>
                <w:color w:val="000000" w:themeColor="text1"/>
                <w:sz w:val="18"/>
                <w:szCs w:val="18"/>
              </w:rPr>
              <w:t>Ukupno bodova</w:t>
            </w:r>
          </w:p>
        </w:tc>
      </w:tr>
      <w:tr w:rsidR="00062EFC" w:rsidTr="00BD565A">
        <w:tc>
          <w:tcPr>
            <w:tcW w:w="1339" w:type="dxa"/>
          </w:tcPr>
          <w:p w:rsidR="00062EFC" w:rsidRDefault="00062EFC" w:rsidP="00BD565A">
            <w:pPr>
              <w:jc w:val="center"/>
              <w:rPr>
                <w:rFonts w:ascii="Arial" w:hAnsi="Arial" w:cs="Arial"/>
              </w:rPr>
            </w:pPr>
          </w:p>
          <w:p w:rsidR="00062EFC" w:rsidRDefault="00062EFC" w:rsidP="00BD5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09" w:type="dxa"/>
          </w:tcPr>
          <w:p w:rsidR="00062EFC" w:rsidRDefault="00062EFC" w:rsidP="00BD565A">
            <w:pPr>
              <w:jc w:val="center"/>
              <w:rPr>
                <w:rFonts w:ascii="Arial" w:hAnsi="Arial" w:cs="Arial"/>
              </w:rPr>
            </w:pPr>
          </w:p>
          <w:p w:rsidR="00062EFC" w:rsidRDefault="00062EFC" w:rsidP="00BD5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 Ć. M.</w:t>
            </w:r>
          </w:p>
          <w:p w:rsidR="00062EFC" w:rsidRDefault="00062EFC" w:rsidP="00BD56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62EFC" w:rsidRDefault="00062EFC" w:rsidP="00BD565A">
            <w:pPr>
              <w:jc w:val="center"/>
              <w:rPr>
                <w:rFonts w:ascii="Arial" w:hAnsi="Arial" w:cs="Arial"/>
              </w:rPr>
            </w:pPr>
          </w:p>
          <w:p w:rsidR="00062EFC" w:rsidRDefault="00062EFC" w:rsidP="00BD5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  <w:tc>
          <w:tcPr>
            <w:tcW w:w="1701" w:type="dxa"/>
          </w:tcPr>
          <w:p w:rsidR="00062EFC" w:rsidRDefault="00062EFC" w:rsidP="00BD565A">
            <w:pPr>
              <w:jc w:val="center"/>
              <w:rPr>
                <w:rFonts w:ascii="Arial" w:hAnsi="Arial" w:cs="Arial"/>
              </w:rPr>
            </w:pPr>
          </w:p>
          <w:p w:rsidR="00062EFC" w:rsidRDefault="00062EFC" w:rsidP="00BD5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</w:tcPr>
          <w:p w:rsidR="00062EFC" w:rsidRDefault="00062EFC" w:rsidP="00BD565A">
            <w:pPr>
              <w:jc w:val="center"/>
              <w:rPr>
                <w:rFonts w:ascii="Arial" w:hAnsi="Arial" w:cs="Arial"/>
              </w:rPr>
            </w:pPr>
          </w:p>
          <w:p w:rsidR="00062EFC" w:rsidRDefault="00062EFC" w:rsidP="00BD5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</w:t>
            </w:r>
          </w:p>
        </w:tc>
      </w:tr>
      <w:tr w:rsidR="00062EFC" w:rsidTr="00BD565A">
        <w:tc>
          <w:tcPr>
            <w:tcW w:w="1339" w:type="dxa"/>
          </w:tcPr>
          <w:p w:rsidR="00062EFC" w:rsidRDefault="00062EFC" w:rsidP="00BD565A">
            <w:pPr>
              <w:jc w:val="both"/>
              <w:rPr>
                <w:rFonts w:ascii="Arial" w:hAnsi="Arial" w:cs="Arial"/>
              </w:rPr>
            </w:pPr>
          </w:p>
          <w:p w:rsidR="00062EFC" w:rsidRDefault="00062EFC" w:rsidP="00BD5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062EFC" w:rsidRDefault="00062EFC" w:rsidP="00BD565A">
            <w:pPr>
              <w:jc w:val="both"/>
              <w:rPr>
                <w:rFonts w:ascii="Arial" w:hAnsi="Arial" w:cs="Arial"/>
              </w:rPr>
            </w:pPr>
          </w:p>
          <w:p w:rsidR="00062EFC" w:rsidRDefault="00062EFC" w:rsidP="00BD56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:rsidR="00062EFC" w:rsidRDefault="00062EFC" w:rsidP="00BD565A">
            <w:pPr>
              <w:jc w:val="center"/>
              <w:rPr>
                <w:rFonts w:ascii="Arial" w:hAnsi="Arial" w:cs="Arial"/>
              </w:rPr>
            </w:pPr>
          </w:p>
          <w:p w:rsidR="00062EFC" w:rsidRPr="00AD0BE7" w:rsidRDefault="00062EFC" w:rsidP="00BD565A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1843" w:type="dxa"/>
          </w:tcPr>
          <w:p w:rsidR="00062EFC" w:rsidRDefault="00062EFC" w:rsidP="00BD565A">
            <w:pPr>
              <w:jc w:val="center"/>
              <w:rPr>
                <w:rFonts w:ascii="Arial" w:hAnsi="Arial" w:cs="Arial"/>
              </w:rPr>
            </w:pPr>
          </w:p>
          <w:p w:rsidR="00062EFC" w:rsidRDefault="00062EFC" w:rsidP="00BD5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1701" w:type="dxa"/>
          </w:tcPr>
          <w:p w:rsidR="00062EFC" w:rsidRDefault="00062EFC" w:rsidP="00BD565A">
            <w:pPr>
              <w:jc w:val="center"/>
              <w:rPr>
                <w:rFonts w:ascii="Arial" w:hAnsi="Arial" w:cs="Arial"/>
              </w:rPr>
            </w:pPr>
          </w:p>
          <w:p w:rsidR="00062EFC" w:rsidRDefault="00062EFC" w:rsidP="00BD5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2126" w:type="dxa"/>
          </w:tcPr>
          <w:p w:rsidR="00062EFC" w:rsidRDefault="00062EFC" w:rsidP="00BD565A">
            <w:pPr>
              <w:jc w:val="center"/>
              <w:rPr>
                <w:rFonts w:ascii="Arial" w:hAnsi="Arial" w:cs="Arial"/>
              </w:rPr>
            </w:pPr>
          </w:p>
          <w:p w:rsidR="00062EFC" w:rsidRDefault="00062EFC" w:rsidP="00BD5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062EFC" w:rsidTr="00BD565A">
        <w:tc>
          <w:tcPr>
            <w:tcW w:w="1339" w:type="dxa"/>
          </w:tcPr>
          <w:p w:rsidR="00062EFC" w:rsidRDefault="00062EFC" w:rsidP="00BD565A">
            <w:pPr>
              <w:jc w:val="center"/>
              <w:rPr>
                <w:rFonts w:ascii="Arial" w:hAnsi="Arial" w:cs="Arial"/>
              </w:rPr>
            </w:pPr>
          </w:p>
          <w:p w:rsidR="00062EFC" w:rsidRDefault="00062EFC" w:rsidP="00BD5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062EFC" w:rsidRDefault="00062EFC" w:rsidP="00BD565A">
            <w:pPr>
              <w:jc w:val="both"/>
              <w:rPr>
                <w:rFonts w:ascii="Arial" w:hAnsi="Arial" w:cs="Arial"/>
              </w:rPr>
            </w:pPr>
          </w:p>
          <w:p w:rsidR="00062EFC" w:rsidRDefault="00062EFC" w:rsidP="00BD56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:rsidR="00062EFC" w:rsidRDefault="00062EFC" w:rsidP="00BD565A">
            <w:pPr>
              <w:jc w:val="center"/>
              <w:rPr>
                <w:rFonts w:ascii="Arial" w:hAnsi="Arial" w:cs="Arial"/>
              </w:rPr>
            </w:pPr>
          </w:p>
          <w:p w:rsidR="00062EFC" w:rsidRDefault="00062EFC" w:rsidP="00BD5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B.</w:t>
            </w:r>
          </w:p>
        </w:tc>
        <w:tc>
          <w:tcPr>
            <w:tcW w:w="1843" w:type="dxa"/>
          </w:tcPr>
          <w:p w:rsidR="00062EFC" w:rsidRDefault="00062EFC" w:rsidP="00BD565A">
            <w:pPr>
              <w:jc w:val="center"/>
              <w:rPr>
                <w:rFonts w:ascii="Arial" w:hAnsi="Arial" w:cs="Arial"/>
              </w:rPr>
            </w:pPr>
          </w:p>
          <w:p w:rsidR="00062EFC" w:rsidRDefault="00062EFC" w:rsidP="00BD5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7,25</w:t>
            </w:r>
          </w:p>
        </w:tc>
        <w:tc>
          <w:tcPr>
            <w:tcW w:w="1701" w:type="dxa"/>
          </w:tcPr>
          <w:p w:rsidR="00062EFC" w:rsidRDefault="00062EFC" w:rsidP="00BD565A">
            <w:pPr>
              <w:jc w:val="center"/>
              <w:rPr>
                <w:rFonts w:ascii="Arial" w:hAnsi="Arial" w:cs="Arial"/>
              </w:rPr>
            </w:pPr>
          </w:p>
          <w:p w:rsidR="00062EFC" w:rsidRDefault="00062EFC" w:rsidP="00BD5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  <w:tc>
          <w:tcPr>
            <w:tcW w:w="2126" w:type="dxa"/>
          </w:tcPr>
          <w:p w:rsidR="00062EFC" w:rsidRDefault="00062EFC" w:rsidP="00BD565A">
            <w:pPr>
              <w:jc w:val="center"/>
              <w:rPr>
                <w:rFonts w:ascii="Arial" w:hAnsi="Arial" w:cs="Arial"/>
              </w:rPr>
            </w:pPr>
          </w:p>
          <w:p w:rsidR="00062EFC" w:rsidRDefault="00062EFC" w:rsidP="00BD5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16,75</w:t>
            </w:r>
          </w:p>
        </w:tc>
      </w:tr>
      <w:tr w:rsidR="00062EFC" w:rsidTr="00BD565A">
        <w:tc>
          <w:tcPr>
            <w:tcW w:w="1339" w:type="dxa"/>
          </w:tcPr>
          <w:p w:rsidR="00062EFC" w:rsidRDefault="00062EFC" w:rsidP="00BD565A">
            <w:pPr>
              <w:jc w:val="center"/>
              <w:rPr>
                <w:rFonts w:ascii="Arial" w:hAnsi="Arial" w:cs="Arial"/>
              </w:rPr>
            </w:pPr>
          </w:p>
          <w:p w:rsidR="00062EFC" w:rsidRDefault="00062EFC" w:rsidP="00BD5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2909" w:type="dxa"/>
          </w:tcPr>
          <w:p w:rsidR="00062EFC" w:rsidRDefault="00062EFC" w:rsidP="00BD565A">
            <w:pPr>
              <w:jc w:val="center"/>
              <w:rPr>
                <w:rFonts w:ascii="Arial" w:hAnsi="Arial" w:cs="Arial"/>
              </w:rPr>
            </w:pPr>
          </w:p>
          <w:p w:rsidR="00062EFC" w:rsidRDefault="00062EFC" w:rsidP="00BD5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 D.</w:t>
            </w:r>
          </w:p>
          <w:p w:rsidR="00062EFC" w:rsidRDefault="00062EFC" w:rsidP="00BD56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62EFC" w:rsidRDefault="00062EFC" w:rsidP="00BD565A">
            <w:pPr>
              <w:jc w:val="center"/>
              <w:rPr>
                <w:rFonts w:ascii="Arial" w:hAnsi="Arial" w:cs="Arial"/>
              </w:rPr>
            </w:pPr>
          </w:p>
          <w:p w:rsidR="00062EFC" w:rsidRDefault="00062EFC" w:rsidP="00BD5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5,75</w:t>
            </w:r>
          </w:p>
        </w:tc>
        <w:tc>
          <w:tcPr>
            <w:tcW w:w="1701" w:type="dxa"/>
          </w:tcPr>
          <w:p w:rsidR="00062EFC" w:rsidRDefault="00062EFC" w:rsidP="00BD565A">
            <w:pPr>
              <w:jc w:val="center"/>
              <w:rPr>
                <w:rFonts w:ascii="Arial" w:hAnsi="Arial" w:cs="Arial"/>
              </w:rPr>
            </w:pPr>
          </w:p>
          <w:p w:rsidR="00062EFC" w:rsidRDefault="00062EFC" w:rsidP="00BD5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</w:tcPr>
          <w:p w:rsidR="00062EFC" w:rsidRDefault="00062EFC" w:rsidP="00BD565A">
            <w:pPr>
              <w:jc w:val="center"/>
              <w:rPr>
                <w:rFonts w:ascii="Arial" w:hAnsi="Arial" w:cs="Arial"/>
              </w:rPr>
            </w:pPr>
          </w:p>
          <w:p w:rsidR="00062EFC" w:rsidRDefault="00062EFC" w:rsidP="00BD5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15,75</w:t>
            </w:r>
          </w:p>
        </w:tc>
      </w:tr>
    </w:tbl>
    <w:p w:rsidR="00062EFC" w:rsidRDefault="00062EFC" w:rsidP="00062EFC">
      <w:pPr>
        <w:jc w:val="both"/>
        <w:rPr>
          <w:rFonts w:ascii="Arial" w:hAnsi="Arial" w:cs="Arial"/>
          <w:b/>
        </w:rPr>
      </w:pPr>
    </w:p>
    <w:p w:rsidR="00062EFC" w:rsidRPr="009653A2" w:rsidRDefault="00062EFC" w:rsidP="00062EFC">
      <w:pPr>
        <w:ind w:left="1440"/>
        <w:jc w:val="both"/>
        <w:rPr>
          <w:rFonts w:ascii="Arial" w:hAnsi="Arial" w:cs="Arial"/>
        </w:rPr>
      </w:pPr>
      <w:r w:rsidRPr="009653A2">
        <w:rPr>
          <w:rFonts w:ascii="Arial" w:hAnsi="Arial" w:cs="Arial"/>
        </w:rPr>
        <w:t xml:space="preserve">          </w:t>
      </w:r>
    </w:p>
    <w:p w:rsidR="00062EFC" w:rsidRDefault="00062EFC" w:rsidP="00062EFC">
      <w:pPr>
        <w:jc w:val="center"/>
        <w:rPr>
          <w:rFonts w:ascii="Arial" w:hAnsi="Arial" w:cs="Arial"/>
        </w:rPr>
      </w:pPr>
      <w:r w:rsidRPr="009653A2">
        <w:rPr>
          <w:rFonts w:ascii="Arial" w:hAnsi="Arial" w:cs="Arial"/>
        </w:rPr>
        <w:tab/>
      </w:r>
      <w:r w:rsidRPr="009653A2">
        <w:rPr>
          <w:rFonts w:ascii="Arial" w:hAnsi="Arial" w:cs="Arial"/>
        </w:rPr>
        <w:tab/>
      </w:r>
      <w:r w:rsidRPr="009653A2">
        <w:rPr>
          <w:rFonts w:ascii="Arial" w:hAnsi="Arial" w:cs="Arial"/>
        </w:rPr>
        <w:tab/>
      </w:r>
      <w:r w:rsidRPr="009653A2">
        <w:rPr>
          <w:rFonts w:ascii="Arial" w:hAnsi="Arial" w:cs="Arial"/>
        </w:rPr>
        <w:tab/>
      </w:r>
    </w:p>
    <w:p w:rsidR="00062EFC" w:rsidRPr="009653A2" w:rsidRDefault="00062EFC" w:rsidP="00062EFC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Komisija za provedbu javnog natječaja</w:t>
      </w:r>
    </w:p>
    <w:p w:rsidR="00062EFC" w:rsidRPr="009653A2" w:rsidRDefault="00062EFC" w:rsidP="00062EFC">
      <w:pPr>
        <w:jc w:val="center"/>
        <w:rPr>
          <w:rFonts w:ascii="Arial" w:hAnsi="Arial" w:cs="Arial"/>
        </w:rPr>
      </w:pPr>
    </w:p>
    <w:p w:rsidR="00062EFC" w:rsidRDefault="00062EFC" w:rsidP="00062EFC"/>
    <w:p w:rsidR="00062EFC" w:rsidRDefault="00062EFC" w:rsidP="00062EFC"/>
    <w:p w:rsidR="00062EFC" w:rsidRDefault="00062EFC" w:rsidP="00062EFC"/>
    <w:p w:rsidR="003D3D0D" w:rsidRDefault="003D3D0D"/>
    <w:sectPr w:rsidR="003D3D0D" w:rsidSect="00442295">
      <w:pgSz w:w="11905" w:h="16837"/>
      <w:pgMar w:top="1474" w:right="1134" w:bottom="1134" w:left="1134" w:header="2098" w:footer="113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52C9"/>
    <w:multiLevelType w:val="hybridMultilevel"/>
    <w:tmpl w:val="1F7A0BE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FC"/>
    <w:rsid w:val="00062EFC"/>
    <w:rsid w:val="000E56D8"/>
    <w:rsid w:val="002C5A2E"/>
    <w:rsid w:val="003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E8FC-2986-4C54-A451-625E64CB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6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MPU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Antić</dc:creator>
  <cp:keywords/>
  <dc:description/>
  <cp:lastModifiedBy>Toni Krešimir Đugum</cp:lastModifiedBy>
  <cp:revision>2</cp:revision>
  <dcterms:created xsi:type="dcterms:W3CDTF">2023-11-13T11:11:00Z</dcterms:created>
  <dcterms:modified xsi:type="dcterms:W3CDTF">2023-11-13T11:11:00Z</dcterms:modified>
</cp:coreProperties>
</file>