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8F" w:rsidRPr="000403EB" w:rsidRDefault="00D07E8F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DE5" w:rsidRPr="000403EB" w:rsidRDefault="00286DE5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BC1" w:rsidRPr="000403EB" w:rsidRDefault="00300BC1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BC1" w:rsidRPr="000403EB" w:rsidRDefault="00300BC1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BC1" w:rsidRPr="000403EB" w:rsidRDefault="00300BC1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BC1" w:rsidRPr="000403EB" w:rsidRDefault="00300BC1" w:rsidP="0004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6E1" w:rsidRPr="000403EB" w:rsidRDefault="003856E1" w:rsidP="000403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56E1" w:rsidRDefault="00400FC4" w:rsidP="002800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>Poslovni broj: 7</w:t>
      </w:r>
      <w:r w:rsidR="004C5CD0"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Su-</w:t>
      </w:r>
      <w:r w:rsidR="002800D7">
        <w:rPr>
          <w:rFonts w:ascii="Arial" w:hAnsi="Arial" w:cs="Arial"/>
          <w:color w:val="000000" w:themeColor="text1"/>
          <w:sz w:val="24"/>
          <w:szCs w:val="24"/>
        </w:rPr>
        <w:t>457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/202</w:t>
      </w:r>
      <w:r w:rsidR="004C5CD0" w:rsidRPr="000403EB">
        <w:rPr>
          <w:rFonts w:ascii="Arial" w:hAnsi="Arial" w:cs="Arial"/>
          <w:color w:val="000000" w:themeColor="text1"/>
          <w:sz w:val="24"/>
          <w:szCs w:val="24"/>
        </w:rPr>
        <w:t>2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-</w:t>
      </w:r>
      <w:r w:rsidR="00B35A86">
        <w:rPr>
          <w:rFonts w:ascii="Arial" w:hAnsi="Arial" w:cs="Arial"/>
          <w:color w:val="000000" w:themeColor="text1"/>
          <w:sz w:val="24"/>
          <w:szCs w:val="24"/>
        </w:rPr>
        <w:t>138</w:t>
      </w:r>
    </w:p>
    <w:p w:rsidR="009A2C7F" w:rsidRPr="000403EB" w:rsidRDefault="009A2C7F" w:rsidP="002800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Zagreb, </w:t>
      </w:r>
      <w:r w:rsidR="00B35A86">
        <w:rPr>
          <w:rFonts w:ascii="Arial" w:hAnsi="Arial" w:cs="Arial"/>
          <w:color w:val="000000" w:themeColor="text1"/>
          <w:sz w:val="24"/>
          <w:szCs w:val="24"/>
        </w:rPr>
        <w:t>16. veljače 2024.</w:t>
      </w:r>
    </w:p>
    <w:p w:rsidR="003856E1" w:rsidRPr="000403EB" w:rsidRDefault="003856E1" w:rsidP="000403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FEA" w:rsidRPr="000403EB" w:rsidRDefault="003856E1" w:rsidP="000403E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>Komisija za prov</w:t>
      </w:r>
      <w:r w:rsidR="00400FC4" w:rsidRPr="000403EB">
        <w:rPr>
          <w:rFonts w:ascii="Arial" w:hAnsi="Arial" w:cs="Arial"/>
          <w:color w:val="000000" w:themeColor="text1"/>
          <w:sz w:val="24"/>
          <w:szCs w:val="24"/>
        </w:rPr>
        <w:t>edbu Oglasa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FC4" w:rsidRPr="000403EB">
        <w:rPr>
          <w:rFonts w:ascii="Arial" w:hAnsi="Arial" w:cs="Arial"/>
          <w:color w:val="000000" w:themeColor="text1"/>
          <w:sz w:val="24"/>
          <w:szCs w:val="24"/>
        </w:rPr>
        <w:t xml:space="preserve">objavljenog dana </w:t>
      </w:r>
      <w:r w:rsidR="00B35A86">
        <w:rPr>
          <w:rFonts w:ascii="Arial" w:hAnsi="Arial" w:cs="Arial"/>
          <w:color w:val="000000" w:themeColor="text1"/>
          <w:sz w:val="24"/>
          <w:szCs w:val="24"/>
        </w:rPr>
        <w:t>5. siječnja 2024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. na internetsk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im stranicama 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Ministarstva pravosuđa i uprave</w:t>
      </w:r>
      <w:r w:rsidR="004C5CD0" w:rsidRPr="000403EB">
        <w:rPr>
          <w:rFonts w:ascii="Arial" w:hAnsi="Arial" w:cs="Arial"/>
          <w:color w:val="000000" w:themeColor="text1"/>
          <w:sz w:val="24"/>
          <w:szCs w:val="24"/>
        </w:rPr>
        <w:t xml:space="preserve"> Republike Hrvatske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>Općinskog prekršajnog suda u Zagrebu</w:t>
      </w:r>
      <w:r w:rsidR="002800D7">
        <w:rPr>
          <w:rFonts w:ascii="Arial" w:hAnsi="Arial" w:cs="Arial"/>
          <w:color w:val="000000" w:themeColor="text1"/>
          <w:sz w:val="24"/>
          <w:szCs w:val="24"/>
        </w:rPr>
        <w:t xml:space="preserve">, portalu MojPosao.net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AB3838" w:rsidRPr="000403EB">
        <w:rPr>
          <w:rFonts w:ascii="Arial" w:hAnsi="Arial" w:cs="Arial"/>
          <w:sz w:val="24"/>
          <w:szCs w:val="24"/>
        </w:rPr>
        <w:t>Hrvatskog zavoda za zapošljavanje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, za prijam </w:t>
      </w:r>
      <w:r w:rsidR="00DD059E" w:rsidRPr="000403EB">
        <w:rPr>
          <w:rFonts w:ascii="Arial" w:hAnsi="Arial" w:cs="Arial"/>
          <w:color w:val="000000" w:themeColor="text1"/>
          <w:sz w:val="24"/>
          <w:szCs w:val="24"/>
        </w:rPr>
        <w:t xml:space="preserve">u državnu službu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na određeno vrijeme </w:t>
      </w:r>
      <w:r w:rsidR="00DD059E" w:rsidRPr="000403EB">
        <w:rPr>
          <w:rFonts w:ascii="Arial" w:hAnsi="Arial" w:cs="Arial"/>
          <w:color w:val="000000" w:themeColor="text1"/>
          <w:sz w:val="24"/>
          <w:szCs w:val="24"/>
        </w:rPr>
        <w:t xml:space="preserve">na radno mjesto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računovodstveni </w:t>
      </w:r>
      <w:r w:rsidR="0032439B" w:rsidRPr="000403EB">
        <w:rPr>
          <w:rFonts w:ascii="Arial" w:hAnsi="Arial" w:cs="Arial"/>
          <w:color w:val="000000" w:themeColor="text1"/>
          <w:sz w:val="24"/>
          <w:szCs w:val="24"/>
        </w:rPr>
        <w:t xml:space="preserve">referent –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>financijski knjigovođa</w:t>
      </w:r>
      <w:r w:rsidR="0032439B" w:rsidRPr="000403E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681FFA">
        <w:rPr>
          <w:rFonts w:ascii="Arial" w:hAnsi="Arial" w:cs="Arial"/>
          <w:color w:val="000000" w:themeColor="text1"/>
          <w:sz w:val="24"/>
          <w:szCs w:val="24"/>
        </w:rPr>
        <w:t>1 (jedan</w:t>
      </w:r>
      <w:r w:rsidR="00DD059E" w:rsidRPr="000403EB">
        <w:rPr>
          <w:rFonts w:ascii="Arial" w:hAnsi="Arial" w:cs="Arial"/>
          <w:color w:val="000000" w:themeColor="text1"/>
          <w:sz w:val="24"/>
          <w:szCs w:val="24"/>
        </w:rPr>
        <w:t>)</w:t>
      </w:r>
      <w:r w:rsidR="0032439B" w:rsidRPr="000403EB">
        <w:rPr>
          <w:rFonts w:ascii="Arial" w:hAnsi="Arial" w:cs="Arial"/>
          <w:color w:val="000000" w:themeColor="text1"/>
          <w:sz w:val="24"/>
          <w:szCs w:val="24"/>
        </w:rPr>
        <w:t xml:space="preserve"> izvršitelj/</w:t>
      </w:r>
      <w:proofErr w:type="spellStart"/>
      <w:r w:rsidR="0032439B" w:rsidRPr="000403EB">
        <w:rPr>
          <w:rFonts w:ascii="Arial" w:hAnsi="Arial" w:cs="Arial"/>
          <w:color w:val="000000" w:themeColor="text1"/>
          <w:sz w:val="24"/>
          <w:szCs w:val="24"/>
        </w:rPr>
        <w:t>ic</w:t>
      </w:r>
      <w:r w:rsidR="00681FFA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681F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radi zamjene </w:t>
      </w:r>
      <w:r w:rsidR="009A2C7F" w:rsidRPr="000403EB">
        <w:rPr>
          <w:rFonts w:ascii="Arial" w:hAnsi="Arial" w:cs="Arial"/>
          <w:color w:val="000000" w:themeColor="text1"/>
          <w:sz w:val="24"/>
          <w:szCs w:val="24"/>
        </w:rPr>
        <w:t xml:space="preserve">duže vrijeme </w:t>
      </w:r>
      <w:r w:rsidR="00681FFA">
        <w:rPr>
          <w:rFonts w:ascii="Arial" w:hAnsi="Arial" w:cs="Arial"/>
          <w:color w:val="000000" w:themeColor="text1"/>
          <w:sz w:val="24"/>
          <w:szCs w:val="24"/>
        </w:rPr>
        <w:t>odsutnog</w:t>
      </w:r>
      <w:r w:rsidR="009A2C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>službeni</w:t>
      </w:r>
      <w:r w:rsidR="009A2C7F">
        <w:rPr>
          <w:rFonts w:ascii="Arial" w:hAnsi="Arial" w:cs="Arial"/>
          <w:color w:val="000000" w:themeColor="text1"/>
          <w:sz w:val="24"/>
          <w:szCs w:val="24"/>
        </w:rPr>
        <w:t>ka</w:t>
      </w:r>
      <w:r w:rsidR="00720949" w:rsidRPr="000403E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0FEA" w:rsidRPr="000403E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FC3FA4" w:rsidRPr="000403EB">
        <w:rPr>
          <w:rFonts w:ascii="Arial" w:hAnsi="Arial" w:cs="Arial"/>
          <w:color w:val="000000" w:themeColor="text1"/>
          <w:sz w:val="24"/>
          <w:szCs w:val="24"/>
        </w:rPr>
        <w:t>Općinskom p</w:t>
      </w:r>
      <w:r w:rsidR="00060FEA" w:rsidRPr="000403EB">
        <w:rPr>
          <w:rFonts w:ascii="Arial" w:hAnsi="Arial" w:cs="Arial"/>
          <w:color w:val="000000" w:themeColor="text1"/>
          <w:sz w:val="24"/>
          <w:szCs w:val="24"/>
        </w:rPr>
        <w:t>rekršajnom sudu u Zagrebu</w:t>
      </w:r>
      <w:r w:rsidR="00D07E8F" w:rsidRPr="000403EB">
        <w:rPr>
          <w:rFonts w:ascii="Arial" w:hAnsi="Arial" w:cs="Arial"/>
          <w:color w:val="000000" w:themeColor="text1"/>
          <w:sz w:val="24"/>
          <w:szCs w:val="24"/>
        </w:rPr>
        <w:t>,</w:t>
      </w:r>
      <w:r w:rsidR="00060FEA" w:rsidRPr="000403EB">
        <w:rPr>
          <w:rFonts w:ascii="Arial" w:hAnsi="Arial" w:cs="Arial"/>
          <w:color w:val="000000" w:themeColor="text1"/>
          <w:sz w:val="24"/>
          <w:szCs w:val="24"/>
        </w:rPr>
        <w:t xml:space="preserve"> objavljuje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36254" w:rsidRPr="000403EB" w:rsidRDefault="00236254" w:rsidP="000403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567D" w:rsidRPr="000403EB" w:rsidRDefault="006B567D" w:rsidP="00040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>OBAVIJEST KANDIDATIMA</w:t>
      </w:r>
    </w:p>
    <w:p w:rsidR="006B567D" w:rsidRPr="000403EB" w:rsidRDefault="006B567D" w:rsidP="00040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60FEA" w:rsidRPr="000403EB" w:rsidRDefault="00060FEA" w:rsidP="00040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856E1" w:rsidRPr="000403EB">
        <w:rPr>
          <w:rFonts w:ascii="Arial" w:hAnsi="Arial" w:cs="Arial"/>
          <w:color w:val="000000" w:themeColor="text1"/>
          <w:sz w:val="24"/>
          <w:szCs w:val="24"/>
        </w:rPr>
        <w:t xml:space="preserve">DANU 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>ODRŽAVANJA</w:t>
      </w:r>
      <w:r w:rsidR="006B567D"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0949" w:rsidRPr="000403EB">
        <w:rPr>
          <w:rFonts w:ascii="Arial" w:hAnsi="Arial" w:cs="Arial"/>
          <w:color w:val="000000" w:themeColor="text1"/>
          <w:sz w:val="24"/>
          <w:szCs w:val="24"/>
        </w:rPr>
        <w:t>TESTIRANJA</w:t>
      </w:r>
      <w:r w:rsidR="006B7DAF" w:rsidRPr="000403EB">
        <w:rPr>
          <w:rFonts w:ascii="Arial" w:hAnsi="Arial" w:cs="Arial"/>
          <w:color w:val="000000" w:themeColor="text1"/>
          <w:sz w:val="24"/>
          <w:szCs w:val="24"/>
        </w:rPr>
        <w:t xml:space="preserve"> I RAZGOVORA </w:t>
      </w:r>
    </w:p>
    <w:p w:rsidR="005B2542" w:rsidRPr="000403EB" w:rsidRDefault="005B2542" w:rsidP="000403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2C7F" w:rsidRPr="00027A92" w:rsidRDefault="005B2542" w:rsidP="009A2C7F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3EB">
        <w:rPr>
          <w:rFonts w:ascii="Arial" w:hAnsi="Arial" w:cs="Arial"/>
          <w:color w:val="000000" w:themeColor="text1"/>
          <w:sz w:val="24"/>
          <w:szCs w:val="24"/>
        </w:rPr>
        <w:t>Testiranje</w:t>
      </w:r>
      <w:r w:rsidR="006B7DAF" w:rsidRPr="000403EB">
        <w:rPr>
          <w:rFonts w:ascii="Arial" w:hAnsi="Arial" w:cs="Arial"/>
          <w:color w:val="000000" w:themeColor="text1"/>
          <w:sz w:val="24"/>
          <w:szCs w:val="24"/>
        </w:rPr>
        <w:t xml:space="preserve"> i razgovor u postupku prijma u državnu službu</w:t>
      </w:r>
      <w:r w:rsidR="00CA5E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1FFA">
        <w:rPr>
          <w:rFonts w:ascii="Arial" w:hAnsi="Arial" w:cs="Arial"/>
          <w:color w:val="000000" w:themeColor="text1"/>
          <w:sz w:val="24"/>
          <w:szCs w:val="24"/>
        </w:rPr>
        <w:t>1 (jednog</w:t>
      </w:r>
      <w:r w:rsidR="006B7DAF" w:rsidRPr="000403EB">
        <w:rPr>
          <w:rFonts w:ascii="Arial" w:hAnsi="Arial" w:cs="Arial"/>
          <w:color w:val="000000" w:themeColor="text1"/>
          <w:sz w:val="24"/>
          <w:szCs w:val="24"/>
        </w:rPr>
        <w:t>) izvršitelja</w:t>
      </w:r>
      <w:r w:rsidR="00402C9E" w:rsidRPr="000403EB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402C9E" w:rsidRPr="000403EB">
        <w:rPr>
          <w:rFonts w:ascii="Arial" w:hAnsi="Arial" w:cs="Arial"/>
          <w:color w:val="000000" w:themeColor="text1"/>
          <w:sz w:val="24"/>
          <w:szCs w:val="24"/>
        </w:rPr>
        <w:t>ice</w:t>
      </w:r>
      <w:proofErr w:type="spellEnd"/>
      <w:r w:rsidR="006B7DAF" w:rsidRPr="000403EB">
        <w:rPr>
          <w:rFonts w:ascii="Arial" w:hAnsi="Arial" w:cs="Arial"/>
          <w:color w:val="000000" w:themeColor="text1"/>
          <w:sz w:val="24"/>
          <w:szCs w:val="24"/>
        </w:rPr>
        <w:t xml:space="preserve"> na radno mjesto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838" w:rsidRPr="009A2C7F">
        <w:rPr>
          <w:rFonts w:ascii="Arial" w:hAnsi="Arial" w:cs="Arial"/>
          <w:b/>
          <w:color w:val="000000" w:themeColor="text1"/>
          <w:sz w:val="24"/>
          <w:szCs w:val="24"/>
        </w:rPr>
        <w:t>računovodstveni referent – financijski knjigovođa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6E1" w:rsidRPr="000403EB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FC3FA4" w:rsidRPr="000403EB">
        <w:rPr>
          <w:rFonts w:ascii="Arial" w:hAnsi="Arial" w:cs="Arial"/>
          <w:color w:val="000000" w:themeColor="text1"/>
          <w:sz w:val="24"/>
          <w:szCs w:val="24"/>
        </w:rPr>
        <w:t>određeno vrijeme</w:t>
      </w:r>
      <w:r w:rsidR="00AB3838" w:rsidRPr="000403EB">
        <w:rPr>
          <w:rFonts w:ascii="Arial" w:hAnsi="Arial" w:cs="Arial"/>
          <w:color w:val="000000" w:themeColor="text1"/>
          <w:sz w:val="24"/>
          <w:szCs w:val="24"/>
        </w:rPr>
        <w:t xml:space="preserve"> radi zamjene </w:t>
      </w:r>
      <w:r w:rsidR="009A2C7F" w:rsidRPr="000403EB">
        <w:rPr>
          <w:rFonts w:ascii="Arial" w:hAnsi="Arial" w:cs="Arial"/>
          <w:color w:val="000000" w:themeColor="text1"/>
          <w:sz w:val="24"/>
          <w:szCs w:val="24"/>
        </w:rPr>
        <w:t xml:space="preserve">duže vrijeme </w:t>
      </w:r>
      <w:r w:rsidR="00681FFA">
        <w:rPr>
          <w:rFonts w:ascii="Arial" w:hAnsi="Arial" w:cs="Arial"/>
          <w:color w:val="000000" w:themeColor="text1"/>
          <w:sz w:val="24"/>
          <w:szCs w:val="24"/>
        </w:rPr>
        <w:t>odsutnog</w:t>
      </w:r>
      <w:r w:rsidR="009A2C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2C7F" w:rsidRPr="000403EB">
        <w:rPr>
          <w:rFonts w:ascii="Arial" w:hAnsi="Arial" w:cs="Arial"/>
          <w:color w:val="000000" w:themeColor="text1"/>
          <w:sz w:val="24"/>
          <w:szCs w:val="24"/>
        </w:rPr>
        <w:t>službeni</w:t>
      </w:r>
      <w:r w:rsidR="009A2C7F">
        <w:rPr>
          <w:rFonts w:ascii="Arial" w:hAnsi="Arial" w:cs="Arial"/>
          <w:color w:val="000000" w:themeColor="text1"/>
          <w:sz w:val="24"/>
          <w:szCs w:val="24"/>
        </w:rPr>
        <w:t>ka</w:t>
      </w:r>
      <w:r w:rsidR="006B7DAF" w:rsidRPr="000403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0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2C7F" w:rsidRPr="00027A92">
        <w:rPr>
          <w:rFonts w:ascii="Arial" w:hAnsi="Arial" w:cs="Arial"/>
          <w:color w:val="000000" w:themeColor="text1"/>
          <w:sz w:val="24"/>
          <w:szCs w:val="24"/>
        </w:rPr>
        <w:t>za kandidate čije su prijave pravovremene, potpune i koji ispunjavaju formalne uvjete za radno mjesto, održat će se</w:t>
      </w:r>
    </w:p>
    <w:p w:rsidR="007117B0" w:rsidRPr="000403EB" w:rsidRDefault="007117B0" w:rsidP="00040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B7DAF" w:rsidRPr="000403EB" w:rsidRDefault="0032439B" w:rsidP="000403E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3EB">
        <w:rPr>
          <w:rFonts w:ascii="Arial" w:hAnsi="Arial" w:cs="Arial"/>
          <w:b/>
          <w:sz w:val="24"/>
          <w:szCs w:val="24"/>
        </w:rPr>
        <w:t xml:space="preserve">dana </w:t>
      </w:r>
      <w:r w:rsidR="00B35A86">
        <w:rPr>
          <w:rFonts w:ascii="Arial" w:hAnsi="Arial" w:cs="Arial"/>
          <w:b/>
          <w:color w:val="000000" w:themeColor="text1"/>
          <w:sz w:val="24"/>
          <w:szCs w:val="24"/>
        </w:rPr>
        <w:t>27. veljače 2024</w:t>
      </w:r>
      <w:r w:rsidR="00FC3FA4" w:rsidRPr="000403EB">
        <w:rPr>
          <w:rFonts w:ascii="Arial" w:hAnsi="Arial" w:cs="Arial"/>
          <w:b/>
          <w:sz w:val="24"/>
          <w:szCs w:val="24"/>
        </w:rPr>
        <w:t>.</w:t>
      </w:r>
      <w:r w:rsidR="00AA6BA9" w:rsidRPr="000403EB">
        <w:rPr>
          <w:rFonts w:ascii="Arial" w:hAnsi="Arial" w:cs="Arial"/>
          <w:b/>
          <w:sz w:val="24"/>
          <w:szCs w:val="24"/>
        </w:rPr>
        <w:t xml:space="preserve"> s početkom u </w:t>
      </w:r>
      <w:r w:rsidR="00601172">
        <w:rPr>
          <w:rFonts w:ascii="Arial" w:hAnsi="Arial" w:cs="Arial"/>
          <w:b/>
          <w:sz w:val="24"/>
          <w:szCs w:val="24"/>
        </w:rPr>
        <w:t>8,30</w:t>
      </w:r>
      <w:r w:rsidR="00AA6BA9" w:rsidRPr="000403EB">
        <w:rPr>
          <w:rFonts w:ascii="Arial" w:hAnsi="Arial" w:cs="Arial"/>
          <w:b/>
          <w:sz w:val="24"/>
          <w:szCs w:val="24"/>
        </w:rPr>
        <w:t xml:space="preserve"> sati</w:t>
      </w:r>
    </w:p>
    <w:p w:rsidR="004A621E" w:rsidRPr="000403EB" w:rsidRDefault="004A621E" w:rsidP="000403E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81832" w:rsidRPr="000403EB" w:rsidRDefault="006B567D" w:rsidP="00040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3EB">
        <w:rPr>
          <w:rFonts w:ascii="Arial" w:hAnsi="Arial" w:cs="Arial"/>
          <w:sz w:val="24"/>
          <w:szCs w:val="24"/>
        </w:rPr>
        <w:t xml:space="preserve"> </w:t>
      </w:r>
      <w:r w:rsidR="00060FEA" w:rsidRPr="000403EB">
        <w:rPr>
          <w:rFonts w:ascii="Arial" w:hAnsi="Arial" w:cs="Arial"/>
          <w:sz w:val="24"/>
          <w:szCs w:val="24"/>
        </w:rPr>
        <w:t xml:space="preserve">u prostorijama </w:t>
      </w:r>
      <w:r w:rsidR="00FC3FA4" w:rsidRPr="000403EB">
        <w:rPr>
          <w:rFonts w:ascii="Arial" w:hAnsi="Arial" w:cs="Arial"/>
          <w:sz w:val="24"/>
          <w:szCs w:val="24"/>
        </w:rPr>
        <w:t>Općinskog p</w:t>
      </w:r>
      <w:r w:rsidR="00060FEA" w:rsidRPr="000403EB">
        <w:rPr>
          <w:rFonts w:ascii="Arial" w:hAnsi="Arial" w:cs="Arial"/>
          <w:sz w:val="24"/>
          <w:szCs w:val="24"/>
        </w:rPr>
        <w:t>rekršajnog suda u Zagrebu, Avenija Dubrovnik 8, Zagreb (soba br.</w:t>
      </w:r>
      <w:r w:rsidR="00093A71" w:rsidRPr="000403EB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206</w:t>
      </w:r>
      <w:r w:rsidR="00881832" w:rsidRPr="000403EB">
        <w:rPr>
          <w:rFonts w:ascii="Arial" w:hAnsi="Arial" w:cs="Arial"/>
          <w:sz w:val="24"/>
          <w:szCs w:val="24"/>
        </w:rPr>
        <w:t>)</w:t>
      </w:r>
      <w:r w:rsidR="006B7DAF" w:rsidRPr="000403EB">
        <w:rPr>
          <w:rFonts w:ascii="Arial" w:hAnsi="Arial" w:cs="Arial"/>
          <w:sz w:val="24"/>
          <w:szCs w:val="24"/>
        </w:rPr>
        <w:t>, za kandidate (inicijali imena i prezimena):</w:t>
      </w:r>
    </w:p>
    <w:p w:rsidR="006B7DAF" w:rsidRPr="000403EB" w:rsidRDefault="006B7DAF" w:rsidP="00040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17B0" w:rsidRDefault="00B35A86" w:rsidP="00B35A86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Š.</w:t>
      </w:r>
    </w:p>
    <w:p w:rsidR="00B35A86" w:rsidRDefault="00B35A86" w:rsidP="00B35A86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P.</w:t>
      </w:r>
    </w:p>
    <w:p w:rsidR="00B35A86" w:rsidRDefault="00B35A86" w:rsidP="00B35A86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G.</w:t>
      </w:r>
    </w:p>
    <w:p w:rsidR="00B35A86" w:rsidRPr="000403EB" w:rsidRDefault="00B35A86" w:rsidP="00B35A86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7DAF" w:rsidRPr="000403EB" w:rsidRDefault="006B7DAF" w:rsidP="0004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3EB">
        <w:rPr>
          <w:rFonts w:ascii="Arial" w:hAnsi="Arial" w:cs="Arial"/>
          <w:sz w:val="24"/>
          <w:szCs w:val="24"/>
        </w:rPr>
        <w:t>Sadržaj i način testiranja:</w:t>
      </w:r>
    </w:p>
    <w:p w:rsidR="00403ACD" w:rsidRPr="000403EB" w:rsidRDefault="00403ACD" w:rsidP="0004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3EB">
        <w:rPr>
          <w:rFonts w:ascii="Arial" w:hAnsi="Arial" w:cs="Arial"/>
          <w:sz w:val="24"/>
          <w:szCs w:val="24"/>
        </w:rPr>
        <w:tab/>
        <w:t xml:space="preserve">Testiranje se provodi </w:t>
      </w:r>
      <w:r w:rsidR="009A2C7F">
        <w:rPr>
          <w:rFonts w:ascii="Arial" w:hAnsi="Arial" w:cs="Arial"/>
          <w:sz w:val="24"/>
          <w:szCs w:val="24"/>
        </w:rPr>
        <w:t>u skladu s</w:t>
      </w:r>
      <w:r w:rsidRPr="000403EB">
        <w:rPr>
          <w:rFonts w:ascii="Arial" w:hAnsi="Arial" w:cs="Arial"/>
          <w:sz w:val="24"/>
          <w:szCs w:val="24"/>
        </w:rPr>
        <w:t xml:space="preserve"> odredbama Zakona o državnim službenicima („Narodne novine“ broj 92/05, 107/07, 27/08, 34/11, 49/11, 150/11, 34/12, 49/12, 37/13, 38/13, 138/15. – Odluka Ustavnog suda Republike Hrvatske, 61/17, 70/19 i 98/19) i odredbama Uredbe o raspisivanju i provedbi javnog natječaja i internog oglasa u državnoj službi („Narodne novine“ broj 78/17 i 89/19.)</w:t>
      </w:r>
    </w:p>
    <w:p w:rsidR="00403ACD" w:rsidRPr="000403EB" w:rsidRDefault="00403ACD" w:rsidP="0004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ACD" w:rsidRPr="000403EB" w:rsidRDefault="00403ACD" w:rsidP="000403EB">
      <w:pPr>
        <w:pStyle w:val="StandardWeb"/>
        <w:spacing w:after="195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</w:rPr>
        <w:tab/>
      </w:r>
      <w:r w:rsidRPr="000403EB">
        <w:rPr>
          <w:rFonts w:ascii="Arial" w:hAnsi="Arial" w:cs="Arial"/>
          <w:color w:val="000000" w:themeColor="text1"/>
        </w:rPr>
        <w:t>Pisani dio testiranj</w:t>
      </w:r>
      <w:r w:rsidR="000C4F04" w:rsidRPr="000403EB">
        <w:rPr>
          <w:rFonts w:ascii="Arial" w:hAnsi="Arial" w:cs="Arial"/>
          <w:color w:val="000000" w:themeColor="text1"/>
        </w:rPr>
        <w:t>a se sastoji od provjere poznavanja Zakona o proračunu i Pravilnika o proračunskom računovodstvu i računskom planu</w:t>
      </w:r>
      <w:r w:rsidRPr="000403EB">
        <w:rPr>
          <w:rFonts w:ascii="Arial" w:hAnsi="Arial" w:cs="Arial"/>
          <w:color w:val="000000" w:themeColor="text1"/>
        </w:rPr>
        <w:t>.</w:t>
      </w:r>
    </w:p>
    <w:p w:rsidR="00403ACD" w:rsidRPr="000403EB" w:rsidRDefault="00403ACD" w:rsidP="000403EB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>Kandidati/kinje kojima je dostavljena pisana obavijest o nepravovremenoj ili neurednoj prijavi odnosno o neispunjavanju form</w:t>
      </w:r>
      <w:r w:rsidR="00AA6BA9" w:rsidRPr="000403EB">
        <w:rPr>
          <w:rFonts w:ascii="Arial" w:hAnsi="Arial" w:cs="Arial"/>
          <w:color w:val="000000" w:themeColor="text1"/>
        </w:rPr>
        <w:t xml:space="preserve">alnih uvjeta iz </w:t>
      </w:r>
      <w:r w:rsidR="00CF3C1E">
        <w:rPr>
          <w:rFonts w:ascii="Arial" w:hAnsi="Arial" w:cs="Arial"/>
          <w:color w:val="000000" w:themeColor="text1"/>
        </w:rPr>
        <w:t>o</w:t>
      </w:r>
      <w:r w:rsidR="00AA6BA9" w:rsidRPr="000403EB">
        <w:rPr>
          <w:rFonts w:ascii="Arial" w:hAnsi="Arial" w:cs="Arial"/>
          <w:color w:val="000000" w:themeColor="text1"/>
        </w:rPr>
        <w:t>glasa</w:t>
      </w:r>
      <w:r w:rsidRPr="000403EB">
        <w:rPr>
          <w:rFonts w:ascii="Arial" w:hAnsi="Arial" w:cs="Arial"/>
          <w:color w:val="000000" w:themeColor="text1"/>
        </w:rPr>
        <w:t xml:space="preserve"> nemaju pravo pristupa testiranju.</w:t>
      </w:r>
    </w:p>
    <w:p w:rsidR="00403ACD" w:rsidRPr="000403EB" w:rsidRDefault="00403ACD" w:rsidP="000403EB">
      <w:pPr>
        <w:pStyle w:val="StandardWeb"/>
        <w:spacing w:after="195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lastRenderedPageBreak/>
        <w:tab/>
        <w:t xml:space="preserve">Za kandidata/kinju koji ne pristupi testiranju, smatra se da je povukao prijavu na </w:t>
      </w:r>
      <w:r w:rsidR="00CF3C1E">
        <w:rPr>
          <w:rFonts w:ascii="Arial" w:hAnsi="Arial" w:cs="Arial"/>
          <w:color w:val="000000" w:themeColor="text1"/>
        </w:rPr>
        <w:t>o</w:t>
      </w:r>
      <w:r w:rsidR="009A2C7F">
        <w:rPr>
          <w:rFonts w:ascii="Arial" w:hAnsi="Arial" w:cs="Arial"/>
          <w:color w:val="000000" w:themeColor="text1"/>
        </w:rPr>
        <w:t>glas</w:t>
      </w:r>
      <w:r w:rsidRPr="000403EB">
        <w:rPr>
          <w:rFonts w:ascii="Arial" w:hAnsi="Arial" w:cs="Arial"/>
          <w:color w:val="000000" w:themeColor="text1"/>
        </w:rPr>
        <w:t>.</w:t>
      </w:r>
    </w:p>
    <w:p w:rsidR="009A2C7F" w:rsidRPr="00027A92" w:rsidRDefault="00403ACD" w:rsidP="009A2C7F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>Po dolasku na provjeru znanja od kandidata/kinja će biti zatraženo predočavanje odgovarajuće identifikacijske isprave</w:t>
      </w:r>
      <w:r w:rsidR="009A2C7F">
        <w:rPr>
          <w:rFonts w:ascii="Arial" w:hAnsi="Arial" w:cs="Arial"/>
          <w:color w:val="000000" w:themeColor="text1"/>
        </w:rPr>
        <w:t xml:space="preserve"> (osobne iskaznice ili putovnice)</w:t>
      </w:r>
      <w:r w:rsidRPr="000403EB">
        <w:rPr>
          <w:rFonts w:ascii="Arial" w:hAnsi="Arial" w:cs="Arial"/>
          <w:color w:val="000000" w:themeColor="text1"/>
        </w:rPr>
        <w:t xml:space="preserve"> radi utvrđivanja identiteta. </w:t>
      </w:r>
      <w:r w:rsidR="009A2C7F">
        <w:rPr>
          <w:rFonts w:ascii="Arial" w:hAnsi="Arial" w:cs="Arial"/>
          <w:color w:val="000000" w:themeColor="text1"/>
        </w:rPr>
        <w:t>Testiranju ne mogu pristupiti kandidati</w:t>
      </w:r>
      <w:r w:rsidR="009A2C7F" w:rsidRPr="00027A92">
        <w:rPr>
          <w:rFonts w:ascii="Arial" w:hAnsi="Arial" w:cs="Arial"/>
          <w:color w:val="000000" w:themeColor="text1"/>
        </w:rPr>
        <w:t>/kinje koji ne mogu dokazati identitet</w:t>
      </w:r>
      <w:r w:rsidR="009A2C7F">
        <w:rPr>
          <w:rFonts w:ascii="Arial" w:hAnsi="Arial" w:cs="Arial"/>
          <w:color w:val="000000" w:themeColor="text1"/>
        </w:rPr>
        <w:t>, osobe koje ne ispunjavaju formalne uvjete iz oglasa te osobe za koje se utvrdi da nisu podnijele prijavu na oglas za radno mjesto za koje se obavlja testiranje</w:t>
      </w:r>
      <w:r w:rsidR="009A2C7F" w:rsidRPr="00027A92">
        <w:rPr>
          <w:rFonts w:ascii="Arial" w:hAnsi="Arial" w:cs="Arial"/>
          <w:color w:val="000000" w:themeColor="text1"/>
        </w:rPr>
        <w:t>.</w:t>
      </w:r>
    </w:p>
    <w:p w:rsidR="009A2C7F" w:rsidRPr="00027A92" w:rsidRDefault="009A2C7F" w:rsidP="009A2C7F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Nakon utvrđivanja identiteta kandidata provest će se pisana provjera </w:t>
      </w:r>
      <w:r w:rsidRPr="00027A92">
        <w:rPr>
          <w:rFonts w:ascii="Arial" w:hAnsi="Arial" w:cs="Arial"/>
          <w:color w:val="000000" w:themeColor="text1"/>
        </w:rPr>
        <w:t xml:space="preserve">znanja </w:t>
      </w:r>
      <w:r>
        <w:rPr>
          <w:rFonts w:ascii="Arial" w:hAnsi="Arial" w:cs="Arial"/>
          <w:color w:val="000000" w:themeColor="text1"/>
        </w:rPr>
        <w:t xml:space="preserve">za koje vrijeme </w:t>
      </w:r>
      <w:r w:rsidRPr="00027A92">
        <w:rPr>
          <w:rFonts w:ascii="Arial" w:hAnsi="Arial" w:cs="Arial"/>
          <w:color w:val="000000" w:themeColor="text1"/>
        </w:rPr>
        <w:t>nije dopušteno:</w:t>
      </w:r>
    </w:p>
    <w:p w:rsidR="009A2C7F" w:rsidRPr="00027A92" w:rsidRDefault="009A2C7F" w:rsidP="009A2C7F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027A92">
        <w:rPr>
          <w:rFonts w:ascii="Arial" w:hAnsi="Arial" w:cs="Arial"/>
          <w:color w:val="000000" w:themeColor="text1"/>
        </w:rPr>
        <w:t>- koristiti se bilo kakvom literaturom odnosno bilješkama,</w:t>
      </w:r>
    </w:p>
    <w:p w:rsidR="009A2C7F" w:rsidRPr="00027A92" w:rsidRDefault="009A2C7F" w:rsidP="009A2C7F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027A92">
        <w:rPr>
          <w:rFonts w:ascii="Arial" w:hAnsi="Arial" w:cs="Arial"/>
          <w:color w:val="000000" w:themeColor="text1"/>
        </w:rPr>
        <w:t>- napuštati prostoriju u kojoj se provjera odvija,</w:t>
      </w:r>
    </w:p>
    <w:p w:rsidR="009A2C7F" w:rsidRPr="00027A92" w:rsidRDefault="009A2C7F" w:rsidP="009A2C7F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027A92">
        <w:rPr>
          <w:rFonts w:ascii="Arial" w:hAnsi="Arial" w:cs="Arial"/>
          <w:color w:val="000000" w:themeColor="text1"/>
        </w:rPr>
        <w:t>- koristiti mobitel ili druga komunikacijska sredstva,</w:t>
      </w:r>
    </w:p>
    <w:p w:rsidR="009A2C7F" w:rsidRPr="00027A92" w:rsidRDefault="009A2C7F" w:rsidP="009A2C7F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027A92">
        <w:rPr>
          <w:rFonts w:ascii="Arial" w:hAnsi="Arial" w:cs="Arial"/>
          <w:color w:val="000000" w:themeColor="text1"/>
        </w:rPr>
        <w:t>-razgovarati s ostalim kandidatim</w:t>
      </w:r>
      <w:r>
        <w:rPr>
          <w:rFonts w:ascii="Arial" w:hAnsi="Arial" w:cs="Arial"/>
          <w:color w:val="000000" w:themeColor="text1"/>
        </w:rPr>
        <w:t>a</w:t>
      </w:r>
      <w:r w:rsidRPr="00027A92">
        <w:rPr>
          <w:rFonts w:ascii="Arial" w:hAnsi="Arial" w:cs="Arial"/>
          <w:color w:val="000000" w:themeColor="text1"/>
        </w:rPr>
        <w:t>/kinjama ili na drugi način remetiti koncentraciju kandidata/kinja.</w:t>
      </w:r>
    </w:p>
    <w:p w:rsidR="009A2C7F" w:rsidRPr="00027A92" w:rsidRDefault="009A2C7F" w:rsidP="009A2C7F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  <w:r w:rsidRPr="00027A92">
        <w:rPr>
          <w:rFonts w:ascii="Arial" w:hAnsi="Arial" w:cs="Arial"/>
          <w:color w:val="000000" w:themeColor="text1"/>
        </w:rPr>
        <w:t>Ukoliko pojedini kandidat/kinja prekrši jedno od gore navedenih pravila biti će udaljen s provjere znanja, a njegov rezultat Komisija neće priznati niti ocjenjivati.</w:t>
      </w:r>
    </w:p>
    <w:p w:rsidR="009A2C7F" w:rsidRPr="00027A92" w:rsidRDefault="00403ACD" w:rsidP="009A2C7F">
      <w:pPr>
        <w:pStyle w:val="StandardWeb"/>
        <w:spacing w:after="195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ab/>
      </w:r>
      <w:r w:rsidR="009A2C7F">
        <w:rPr>
          <w:rFonts w:ascii="Arial" w:hAnsi="Arial" w:cs="Arial"/>
          <w:color w:val="000000" w:themeColor="text1"/>
        </w:rPr>
        <w:t xml:space="preserve">Pisana provjera znanja sastoji se od provjere poznavanja odredaba Zakona o proračunu i Pravilnika o proračunskom računovodstvu i računskom planu. Za pisanu provjeru </w:t>
      </w:r>
      <w:r w:rsidR="009A2C7F" w:rsidRPr="00027A92">
        <w:rPr>
          <w:rFonts w:ascii="Arial" w:hAnsi="Arial" w:cs="Arial"/>
          <w:color w:val="000000" w:themeColor="text1"/>
        </w:rPr>
        <w:t>znanja</w:t>
      </w:r>
      <w:r w:rsidR="009A2C7F">
        <w:rPr>
          <w:rFonts w:ascii="Arial" w:hAnsi="Arial" w:cs="Arial"/>
          <w:color w:val="000000" w:themeColor="text1"/>
        </w:rPr>
        <w:t xml:space="preserve"> kandidatima će biti podijeljena pitanja za provjeru znanja koja su jednaka za sve kandidate. Za pisani dio provjere znanja kandidati mogu dobiti </w:t>
      </w:r>
      <w:r w:rsidR="009A2C7F" w:rsidRPr="00027A92">
        <w:rPr>
          <w:rFonts w:ascii="Arial" w:hAnsi="Arial" w:cs="Arial"/>
          <w:color w:val="000000" w:themeColor="text1"/>
        </w:rPr>
        <w:t xml:space="preserve">od 0 </w:t>
      </w:r>
      <w:r w:rsidR="009A2C7F">
        <w:rPr>
          <w:rFonts w:ascii="Arial" w:hAnsi="Arial" w:cs="Arial"/>
          <w:color w:val="000000" w:themeColor="text1"/>
        </w:rPr>
        <w:t xml:space="preserve">(nula) </w:t>
      </w:r>
      <w:r w:rsidR="009A2C7F" w:rsidRPr="00027A92">
        <w:rPr>
          <w:rFonts w:ascii="Arial" w:hAnsi="Arial" w:cs="Arial"/>
          <w:color w:val="000000" w:themeColor="text1"/>
        </w:rPr>
        <w:t>do 10</w:t>
      </w:r>
      <w:r w:rsidR="009A2C7F">
        <w:rPr>
          <w:rFonts w:ascii="Arial" w:hAnsi="Arial" w:cs="Arial"/>
          <w:color w:val="000000" w:themeColor="text1"/>
        </w:rPr>
        <w:t xml:space="preserve"> (deset) bodova. </w:t>
      </w:r>
      <w:r w:rsidR="009A2C7F" w:rsidRPr="00027A92">
        <w:rPr>
          <w:rFonts w:ascii="Arial" w:hAnsi="Arial" w:cs="Arial"/>
          <w:color w:val="000000" w:themeColor="text1"/>
        </w:rPr>
        <w:t>Smatra se da su kandidati zadovoljili na provedenoj pisanoj provjeri</w:t>
      </w:r>
      <w:r w:rsidR="009A2C7F">
        <w:rPr>
          <w:rFonts w:ascii="Arial" w:hAnsi="Arial" w:cs="Arial"/>
          <w:color w:val="000000" w:themeColor="text1"/>
        </w:rPr>
        <w:t xml:space="preserve"> ako su</w:t>
      </w:r>
      <w:r w:rsidR="009A2C7F" w:rsidRPr="00027A92">
        <w:rPr>
          <w:rFonts w:ascii="Arial" w:hAnsi="Arial" w:cs="Arial"/>
          <w:color w:val="000000" w:themeColor="text1"/>
        </w:rPr>
        <w:t xml:space="preserve"> ostvarili najmanje 5</w:t>
      </w:r>
      <w:r w:rsidR="009A2C7F">
        <w:rPr>
          <w:rFonts w:ascii="Arial" w:hAnsi="Arial" w:cs="Arial"/>
          <w:color w:val="000000" w:themeColor="text1"/>
        </w:rPr>
        <w:t xml:space="preserve"> (pet)</w:t>
      </w:r>
      <w:r w:rsidR="009A2C7F" w:rsidRPr="00027A92">
        <w:rPr>
          <w:rFonts w:ascii="Arial" w:hAnsi="Arial" w:cs="Arial"/>
          <w:color w:val="000000" w:themeColor="text1"/>
        </w:rPr>
        <w:t xml:space="preserve"> bodova te će biti pozvani na </w:t>
      </w:r>
      <w:r w:rsidR="009A2C7F">
        <w:rPr>
          <w:rFonts w:ascii="Arial" w:hAnsi="Arial" w:cs="Arial"/>
          <w:color w:val="000000" w:themeColor="text1"/>
        </w:rPr>
        <w:t xml:space="preserve">razgovor </w:t>
      </w:r>
      <w:r w:rsidR="009A2C7F" w:rsidRPr="00027A92">
        <w:rPr>
          <w:rFonts w:ascii="Arial" w:hAnsi="Arial" w:cs="Arial"/>
          <w:color w:val="000000" w:themeColor="text1"/>
        </w:rPr>
        <w:t>s Komisijom (intervjuu).</w:t>
      </w:r>
      <w:r w:rsidR="009A2C7F">
        <w:rPr>
          <w:rFonts w:ascii="Arial" w:hAnsi="Arial" w:cs="Arial"/>
          <w:color w:val="000000" w:themeColor="text1"/>
        </w:rPr>
        <w:t xml:space="preserve"> Kroz razgovor s kandidatima utvrđuju se interesi, profesionalni ciljevi i motivacija kandidata za rad u državnoj službi te rezultati ostvareni u njihovu dosadašnjem radu. Rezultati razgovora boduju se na način da svaki kandidat može dobiti </w:t>
      </w:r>
      <w:r w:rsidR="009A2C7F" w:rsidRPr="00027A92">
        <w:rPr>
          <w:rFonts w:ascii="Arial" w:hAnsi="Arial" w:cs="Arial"/>
          <w:color w:val="000000" w:themeColor="text1"/>
        </w:rPr>
        <w:t xml:space="preserve">od 0 </w:t>
      </w:r>
      <w:r w:rsidR="009A2C7F">
        <w:rPr>
          <w:rFonts w:ascii="Arial" w:hAnsi="Arial" w:cs="Arial"/>
          <w:color w:val="000000" w:themeColor="text1"/>
        </w:rPr>
        <w:t xml:space="preserve">(nula) </w:t>
      </w:r>
      <w:r w:rsidR="009A2C7F" w:rsidRPr="00027A92">
        <w:rPr>
          <w:rFonts w:ascii="Arial" w:hAnsi="Arial" w:cs="Arial"/>
          <w:color w:val="000000" w:themeColor="text1"/>
        </w:rPr>
        <w:t>do 10</w:t>
      </w:r>
      <w:r w:rsidR="009A2C7F">
        <w:rPr>
          <w:rFonts w:ascii="Arial" w:hAnsi="Arial" w:cs="Arial"/>
          <w:color w:val="000000" w:themeColor="text1"/>
        </w:rPr>
        <w:t xml:space="preserve"> (deset) bodova. Smatra se da je kandidat zadovoljio na intervjuu ako je dobio najmanje </w:t>
      </w:r>
      <w:r w:rsidR="009A2C7F" w:rsidRPr="00027A92">
        <w:rPr>
          <w:rFonts w:ascii="Arial" w:hAnsi="Arial" w:cs="Arial"/>
          <w:color w:val="000000" w:themeColor="text1"/>
        </w:rPr>
        <w:t>5</w:t>
      </w:r>
      <w:r w:rsidR="009A2C7F">
        <w:rPr>
          <w:rFonts w:ascii="Arial" w:hAnsi="Arial" w:cs="Arial"/>
          <w:color w:val="000000" w:themeColor="text1"/>
        </w:rPr>
        <w:t xml:space="preserve"> (pet)</w:t>
      </w:r>
      <w:r w:rsidR="009A2C7F" w:rsidRPr="00027A92">
        <w:rPr>
          <w:rFonts w:ascii="Arial" w:hAnsi="Arial" w:cs="Arial"/>
          <w:color w:val="000000" w:themeColor="text1"/>
        </w:rPr>
        <w:t xml:space="preserve"> bodova</w:t>
      </w:r>
      <w:r w:rsidR="009A2C7F">
        <w:rPr>
          <w:rFonts w:ascii="Arial" w:hAnsi="Arial" w:cs="Arial"/>
          <w:color w:val="000000" w:themeColor="text1"/>
        </w:rPr>
        <w:t>.</w:t>
      </w:r>
    </w:p>
    <w:p w:rsidR="00403ACD" w:rsidRPr="000403EB" w:rsidRDefault="00403ACD" w:rsidP="009A2C7F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 xml:space="preserve">Razgovor s kandidatima koji su zadovoljili na pisanoj provjeri znanja </w:t>
      </w:r>
      <w:r w:rsidR="00AA6BA9" w:rsidRPr="000403EB">
        <w:rPr>
          <w:rFonts w:ascii="Arial" w:hAnsi="Arial" w:cs="Arial"/>
          <w:color w:val="000000" w:themeColor="text1"/>
        </w:rPr>
        <w:t>održat će se istog dana</w:t>
      </w:r>
      <w:r w:rsidRPr="000403EB">
        <w:rPr>
          <w:rFonts w:ascii="Arial" w:hAnsi="Arial" w:cs="Arial"/>
          <w:color w:val="000000" w:themeColor="text1"/>
        </w:rPr>
        <w:t>, u prostorijama u prostorijama Općinskog prekršajnog suda u Zagrebu, Avenija Dubrovnik 8, Zagreb (soba br. 11, prizemlje), nakon provedenog pisanog dijela testiranja.</w:t>
      </w:r>
    </w:p>
    <w:p w:rsidR="00403ACD" w:rsidRDefault="00403ACD" w:rsidP="000403EB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>Nakon provedenog testiranja i intervjua Komisija utvrđuje rang listu kandidata/kinja prema ukupnom broju bodova</w:t>
      </w:r>
      <w:r w:rsidR="007947DC" w:rsidRPr="000403EB">
        <w:rPr>
          <w:rFonts w:ascii="Arial" w:hAnsi="Arial" w:cs="Arial"/>
          <w:color w:val="000000" w:themeColor="text1"/>
        </w:rPr>
        <w:t xml:space="preserve"> ostvarenih na provjeri znanja i</w:t>
      </w:r>
      <w:r w:rsidR="009A2C7F">
        <w:rPr>
          <w:rFonts w:ascii="Arial" w:hAnsi="Arial" w:cs="Arial"/>
          <w:color w:val="000000" w:themeColor="text1"/>
        </w:rPr>
        <w:t xml:space="preserve"> razgovoru i </w:t>
      </w:r>
      <w:r w:rsidR="007947DC" w:rsidRPr="000403EB">
        <w:rPr>
          <w:rFonts w:ascii="Arial" w:hAnsi="Arial" w:cs="Arial"/>
        </w:rPr>
        <w:t>dostavlja predsjednici Općinskog prekršajnog suda u Zagrebu izvješće o provedenom postupku</w:t>
      </w:r>
      <w:r w:rsidR="009A2C7F">
        <w:rPr>
          <w:rFonts w:ascii="Arial" w:hAnsi="Arial" w:cs="Arial"/>
        </w:rPr>
        <w:t xml:space="preserve"> koje potpisuju svi članovi Komisije</w:t>
      </w:r>
      <w:r w:rsidR="007947DC" w:rsidRPr="000403EB">
        <w:rPr>
          <w:rFonts w:ascii="Arial" w:hAnsi="Arial" w:cs="Arial"/>
        </w:rPr>
        <w:t xml:space="preserve"> uz koje prilaže rang listu kandidata prema ukupnom broju ostvarenih bodova</w:t>
      </w:r>
      <w:r w:rsidR="007947DC" w:rsidRPr="000403EB">
        <w:rPr>
          <w:rFonts w:ascii="Arial" w:hAnsi="Arial" w:cs="Arial"/>
          <w:color w:val="000000" w:themeColor="text1"/>
        </w:rPr>
        <w:t xml:space="preserve"> na provjeri znanja i razgovoru</w:t>
      </w:r>
      <w:r w:rsidR="007947DC" w:rsidRPr="000403EB">
        <w:rPr>
          <w:rFonts w:ascii="Arial" w:hAnsi="Arial" w:cs="Arial"/>
        </w:rPr>
        <w:t xml:space="preserve">. </w:t>
      </w:r>
      <w:r w:rsidR="00FD7D70" w:rsidRPr="00CA6EA2">
        <w:rPr>
          <w:rFonts w:ascii="Arial" w:hAnsi="Arial" w:cs="Arial"/>
          <w:color w:val="000000" w:themeColor="text1"/>
        </w:rPr>
        <w:t xml:space="preserve">Predsjednica Općinskog prekršajnog suda donosi rješenje o prijmu u državnu službu, a koje će, s uputom o pravnom lijeku, biti dostavljeno javnom objavom na </w:t>
      </w:r>
      <w:r w:rsidR="009A2C7F">
        <w:rPr>
          <w:rFonts w:ascii="Arial" w:hAnsi="Arial" w:cs="Arial"/>
          <w:color w:val="000000" w:themeColor="text1"/>
        </w:rPr>
        <w:t>internetskim stranicama O</w:t>
      </w:r>
      <w:r w:rsidR="00FD7D70" w:rsidRPr="00CA6EA2">
        <w:rPr>
          <w:rFonts w:ascii="Arial" w:hAnsi="Arial" w:cs="Arial"/>
          <w:color w:val="000000" w:themeColor="text1"/>
        </w:rPr>
        <w:t xml:space="preserve">pćinskog prekršajnog suda u Zagrebu i Ministarstva pravosuđa i uprave Republike Hrvatske. Dostava rješenja svim kandidatima smatra se obavljenom istekom osmoga dana od dana objave na </w:t>
      </w:r>
      <w:r w:rsidR="009A2C7F">
        <w:rPr>
          <w:rFonts w:ascii="Arial" w:hAnsi="Arial" w:cs="Arial"/>
          <w:color w:val="000000" w:themeColor="text1"/>
        </w:rPr>
        <w:t xml:space="preserve">internetskim stranicama </w:t>
      </w:r>
      <w:r w:rsidR="00FD7D70" w:rsidRPr="00CA6EA2">
        <w:rPr>
          <w:rFonts w:ascii="Arial" w:hAnsi="Arial" w:cs="Arial"/>
          <w:color w:val="000000" w:themeColor="text1"/>
        </w:rPr>
        <w:t xml:space="preserve">Općinskog prekršajnog suda u Zagrebu </w:t>
      </w:r>
      <w:r w:rsidR="00FD7D70">
        <w:rPr>
          <w:rFonts w:ascii="Arial" w:hAnsi="Arial" w:cs="Arial"/>
          <w:color w:val="000000" w:themeColor="text1"/>
        </w:rPr>
        <w:t xml:space="preserve">i </w:t>
      </w:r>
      <w:r w:rsidR="00FD7D70" w:rsidRPr="00CA6EA2">
        <w:rPr>
          <w:rFonts w:ascii="Arial" w:hAnsi="Arial" w:cs="Arial"/>
          <w:color w:val="000000" w:themeColor="text1"/>
        </w:rPr>
        <w:t>Ministarstva pravosuđa i uprave Republike Hrvatske.</w:t>
      </w:r>
      <w:r w:rsidR="00FD7D70">
        <w:rPr>
          <w:rFonts w:ascii="Arial" w:hAnsi="Arial" w:cs="Arial"/>
          <w:color w:val="000000" w:themeColor="text1"/>
        </w:rPr>
        <w:t xml:space="preserve"> </w:t>
      </w:r>
      <w:r w:rsidR="00FD7D70" w:rsidRPr="00CA6EA2">
        <w:rPr>
          <w:rFonts w:ascii="Arial" w:hAnsi="Arial" w:cs="Arial"/>
          <w:color w:val="000000" w:themeColor="text1"/>
        </w:rPr>
        <w:t>Protiv rješenja o prijmu u državnu službu kandidat koji je pristupio testiranju ima pravo podnijeti žalbu Odboru za državnu službu u roku 15 dana od dana dostave rješenja, putem Općinskog prekršajnog suda u Zagrebu</w:t>
      </w:r>
      <w:r w:rsidR="009A2C7F">
        <w:rPr>
          <w:rFonts w:ascii="Arial" w:hAnsi="Arial" w:cs="Arial"/>
          <w:color w:val="000000" w:themeColor="text1"/>
        </w:rPr>
        <w:t>.</w:t>
      </w:r>
    </w:p>
    <w:p w:rsidR="00681FFA" w:rsidRDefault="00681FFA" w:rsidP="000403EB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</w:p>
    <w:p w:rsidR="00681FFA" w:rsidRPr="000403EB" w:rsidRDefault="00681FFA" w:rsidP="000403EB">
      <w:pPr>
        <w:pStyle w:val="StandardWeb"/>
        <w:spacing w:after="195"/>
        <w:ind w:firstLine="708"/>
        <w:jc w:val="both"/>
        <w:rPr>
          <w:rFonts w:ascii="Arial" w:hAnsi="Arial" w:cs="Arial"/>
          <w:color w:val="000000" w:themeColor="text1"/>
        </w:rPr>
      </w:pPr>
    </w:p>
    <w:p w:rsidR="004A621E" w:rsidRPr="000403EB" w:rsidRDefault="004A621E" w:rsidP="000403EB">
      <w:pPr>
        <w:pStyle w:val="StandardWeb"/>
        <w:spacing w:after="195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ab/>
      </w:r>
      <w:r w:rsidR="00FD7D70" w:rsidRPr="00CA6EA2">
        <w:rPr>
          <w:rFonts w:ascii="Arial" w:hAnsi="Arial" w:cs="Arial"/>
          <w:color w:val="000000" w:themeColor="text1"/>
        </w:rPr>
        <w:t>Izabrani kandidat/kinja, pozvat će se da u primjerenom roku, a prije donošenja rješenja o prijmu u državnu službu, dostavi uvjerenje o zdravstvenoj sposobnosti za obavljanje poslova radnog mjesta uz upozorenje da ako u tom roku ne dostavi uvjerenje, smatrat će se da je odustao od prijma u državnu službu</w:t>
      </w:r>
      <w:r w:rsidRPr="000403EB">
        <w:rPr>
          <w:rFonts w:ascii="Arial" w:hAnsi="Arial" w:cs="Arial"/>
          <w:color w:val="000000" w:themeColor="text1"/>
        </w:rPr>
        <w:t>.</w:t>
      </w:r>
    </w:p>
    <w:p w:rsidR="004A621E" w:rsidRPr="000403EB" w:rsidRDefault="00CF3C1E" w:rsidP="000403EB">
      <w:pPr>
        <w:pStyle w:val="tekst"/>
        <w:ind w:firstLine="708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000000" w:themeColor="text1"/>
        </w:rPr>
        <w:t>O rezultatima o</w:t>
      </w:r>
      <w:r w:rsidR="004A621E" w:rsidRPr="000403EB">
        <w:rPr>
          <w:rFonts w:ascii="Arial" w:hAnsi="Arial" w:cs="Arial"/>
          <w:color w:val="000000" w:themeColor="text1"/>
        </w:rPr>
        <w:t xml:space="preserve">glasa kandidati će biti obaviješteni javnom objavom rješenja o prijmu u državnu službu izabranog kandidata na web-stranici Općinskog prekršajnog suda u Zagrebu </w:t>
      </w:r>
      <w:hyperlink r:id="rId7" w:history="1">
        <w:r w:rsidR="00991AC7" w:rsidRPr="000403EB">
          <w:rPr>
            <w:rStyle w:val="Hiperveza"/>
            <w:rFonts w:ascii="Arial" w:hAnsi="Arial" w:cs="Arial"/>
            <w:color w:val="548DD4" w:themeColor="text2" w:themeTint="99"/>
            <w:u w:val="none"/>
          </w:rPr>
          <w:t>https://sudovi.hr/hr/opszg/</w:t>
        </w:r>
      </w:hyperlink>
      <w:r w:rsidR="004A621E" w:rsidRPr="000403EB">
        <w:rPr>
          <w:rFonts w:ascii="Arial" w:hAnsi="Arial" w:cs="Arial"/>
          <w:color w:val="000000" w:themeColor="text1"/>
        </w:rPr>
        <w:t xml:space="preserve">  i web-stranici Ministarstva pravosuđa i uprave </w:t>
      </w:r>
      <w:r w:rsidR="00FD7D70">
        <w:rPr>
          <w:rFonts w:ascii="Arial" w:hAnsi="Arial" w:cs="Arial"/>
          <w:color w:val="000000" w:themeColor="text1"/>
        </w:rPr>
        <w:t xml:space="preserve">Republike Hrvatske </w:t>
      </w:r>
      <w:hyperlink r:id="rId8" w:history="1">
        <w:r w:rsidR="004A621E" w:rsidRPr="000403EB">
          <w:rPr>
            <w:rStyle w:val="Hiperveza"/>
            <w:rFonts w:ascii="Arial" w:hAnsi="Arial" w:cs="Arial"/>
            <w:color w:val="548DD4" w:themeColor="text2" w:themeTint="99"/>
            <w:u w:val="none"/>
          </w:rPr>
          <w:t>www.uprava.gov.hr</w:t>
        </w:r>
      </w:hyperlink>
      <w:r w:rsidR="004A621E" w:rsidRPr="000403EB">
        <w:rPr>
          <w:rFonts w:ascii="Arial" w:hAnsi="Arial" w:cs="Arial"/>
          <w:color w:val="548DD4" w:themeColor="text2" w:themeTint="99"/>
        </w:rPr>
        <w:t>.</w:t>
      </w:r>
    </w:p>
    <w:p w:rsidR="004A621E" w:rsidRPr="000403EB" w:rsidRDefault="00AA6BA9" w:rsidP="000403EB">
      <w:pPr>
        <w:pStyle w:val="StandardWeb"/>
        <w:spacing w:after="195"/>
        <w:ind w:left="4248" w:firstLine="708"/>
        <w:jc w:val="both"/>
        <w:rPr>
          <w:rFonts w:ascii="Arial" w:hAnsi="Arial" w:cs="Arial"/>
          <w:color w:val="000000" w:themeColor="text1"/>
        </w:rPr>
      </w:pPr>
      <w:r w:rsidRPr="000403EB">
        <w:rPr>
          <w:rFonts w:ascii="Arial" w:hAnsi="Arial" w:cs="Arial"/>
          <w:color w:val="000000" w:themeColor="text1"/>
        </w:rPr>
        <w:t xml:space="preserve">              </w:t>
      </w:r>
      <w:r w:rsidR="004A621E" w:rsidRPr="000403EB">
        <w:rPr>
          <w:rFonts w:ascii="Arial" w:hAnsi="Arial" w:cs="Arial"/>
          <w:color w:val="000000" w:themeColor="text1"/>
        </w:rPr>
        <w:t xml:space="preserve">Komisija za provedbu </w:t>
      </w:r>
      <w:r w:rsidR="00CF3C1E">
        <w:rPr>
          <w:rFonts w:ascii="Arial" w:hAnsi="Arial" w:cs="Arial"/>
          <w:color w:val="000000" w:themeColor="text1"/>
        </w:rPr>
        <w:t>o</w:t>
      </w:r>
      <w:r w:rsidR="004A621E" w:rsidRPr="000403EB">
        <w:rPr>
          <w:rFonts w:ascii="Arial" w:hAnsi="Arial" w:cs="Arial"/>
          <w:color w:val="000000" w:themeColor="text1"/>
        </w:rPr>
        <w:t>glasa</w:t>
      </w:r>
    </w:p>
    <w:p w:rsidR="00403ACD" w:rsidRPr="000403EB" w:rsidRDefault="00403ACD" w:rsidP="0004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ACD" w:rsidRPr="000403EB" w:rsidRDefault="00403ACD" w:rsidP="00040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E8F" w:rsidRPr="000403EB" w:rsidRDefault="00D07E8F" w:rsidP="000403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07E8F" w:rsidRPr="000403EB" w:rsidSect="00402C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1A" w:rsidRDefault="00775C1A" w:rsidP="00213298">
      <w:pPr>
        <w:spacing w:after="0" w:line="240" w:lineRule="auto"/>
      </w:pPr>
      <w:r>
        <w:separator/>
      </w:r>
    </w:p>
  </w:endnote>
  <w:endnote w:type="continuationSeparator" w:id="0">
    <w:p w:rsidR="00775C1A" w:rsidRDefault="00775C1A" w:rsidP="0021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226587"/>
      <w:docPartObj>
        <w:docPartGallery w:val="Page Numbers (Bottom of Page)"/>
        <w:docPartUnique/>
      </w:docPartObj>
    </w:sdtPr>
    <w:sdtEndPr/>
    <w:sdtContent>
      <w:p w:rsidR="00402C9E" w:rsidRDefault="00402C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86">
          <w:rPr>
            <w:noProof/>
          </w:rPr>
          <w:t>3</w:t>
        </w:r>
        <w:r>
          <w:fldChar w:fldCharType="end"/>
        </w:r>
      </w:p>
    </w:sdtContent>
  </w:sdt>
  <w:p w:rsidR="00402C9E" w:rsidRDefault="00402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1A" w:rsidRDefault="00775C1A" w:rsidP="00213298">
      <w:pPr>
        <w:spacing w:after="0" w:line="240" w:lineRule="auto"/>
      </w:pPr>
      <w:r>
        <w:separator/>
      </w:r>
    </w:p>
  </w:footnote>
  <w:footnote w:type="continuationSeparator" w:id="0">
    <w:p w:rsidR="00775C1A" w:rsidRDefault="00775C1A" w:rsidP="0021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98" w:rsidRDefault="00213298">
    <w:pPr>
      <w:pStyle w:val="Zaglavlje"/>
      <w:jc w:val="center"/>
    </w:pPr>
  </w:p>
  <w:p w:rsidR="00213298" w:rsidRDefault="002132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51B"/>
    <w:multiLevelType w:val="hybridMultilevel"/>
    <w:tmpl w:val="74649072"/>
    <w:lvl w:ilvl="0" w:tplc="C9901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875B8"/>
    <w:multiLevelType w:val="hybridMultilevel"/>
    <w:tmpl w:val="3412DD10"/>
    <w:lvl w:ilvl="0" w:tplc="389AC3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DF8"/>
    <w:multiLevelType w:val="hybridMultilevel"/>
    <w:tmpl w:val="E9ACFB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233"/>
    <w:multiLevelType w:val="hybridMultilevel"/>
    <w:tmpl w:val="E0BC399C"/>
    <w:lvl w:ilvl="0" w:tplc="D0FCF6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20949"/>
    <w:multiLevelType w:val="hybridMultilevel"/>
    <w:tmpl w:val="2CEA6BAA"/>
    <w:lvl w:ilvl="0" w:tplc="D30AC75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403"/>
    <w:multiLevelType w:val="hybridMultilevel"/>
    <w:tmpl w:val="3F2E4D98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4089"/>
    <w:multiLevelType w:val="hybridMultilevel"/>
    <w:tmpl w:val="C3EEF5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742"/>
    <w:multiLevelType w:val="hybridMultilevel"/>
    <w:tmpl w:val="D16CB8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531"/>
    <w:multiLevelType w:val="hybridMultilevel"/>
    <w:tmpl w:val="D706A40C"/>
    <w:lvl w:ilvl="0" w:tplc="DA101D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3D8"/>
    <w:multiLevelType w:val="hybridMultilevel"/>
    <w:tmpl w:val="A64C1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698E"/>
    <w:multiLevelType w:val="hybridMultilevel"/>
    <w:tmpl w:val="058073DE"/>
    <w:lvl w:ilvl="0" w:tplc="9DDC7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334"/>
    <w:multiLevelType w:val="hybridMultilevel"/>
    <w:tmpl w:val="47C856FE"/>
    <w:lvl w:ilvl="0" w:tplc="85EE9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B17A5"/>
    <w:multiLevelType w:val="hybridMultilevel"/>
    <w:tmpl w:val="620A85AE"/>
    <w:lvl w:ilvl="0" w:tplc="1CB4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8351CE"/>
    <w:multiLevelType w:val="hybridMultilevel"/>
    <w:tmpl w:val="186686F0"/>
    <w:lvl w:ilvl="0" w:tplc="3E967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B88"/>
    <w:multiLevelType w:val="hybridMultilevel"/>
    <w:tmpl w:val="224062CA"/>
    <w:lvl w:ilvl="0" w:tplc="598826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5316B1"/>
    <w:multiLevelType w:val="hybridMultilevel"/>
    <w:tmpl w:val="5CB89300"/>
    <w:lvl w:ilvl="0" w:tplc="4ADEBE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6215A"/>
    <w:multiLevelType w:val="hybridMultilevel"/>
    <w:tmpl w:val="54F6E50C"/>
    <w:lvl w:ilvl="0" w:tplc="3FF6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AE3A40"/>
    <w:multiLevelType w:val="hybridMultilevel"/>
    <w:tmpl w:val="87EA7F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13DB4"/>
    <w:multiLevelType w:val="hybridMultilevel"/>
    <w:tmpl w:val="783297C0"/>
    <w:lvl w:ilvl="0" w:tplc="80FCB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26D"/>
    <w:multiLevelType w:val="hybridMultilevel"/>
    <w:tmpl w:val="466E416E"/>
    <w:lvl w:ilvl="0" w:tplc="87E850CC">
      <w:start w:val="1"/>
      <w:numFmt w:val="lowerLetter"/>
      <w:lvlText w:val="%1)"/>
      <w:lvlJc w:val="left"/>
      <w:pPr>
        <w:ind w:left="2436" w:hanging="102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EA7978"/>
    <w:multiLevelType w:val="hybridMultilevel"/>
    <w:tmpl w:val="8E5A9B8A"/>
    <w:lvl w:ilvl="0" w:tplc="BA0E54D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814E7"/>
    <w:multiLevelType w:val="hybridMultilevel"/>
    <w:tmpl w:val="35E8809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9"/>
  </w:num>
  <w:num w:numId="15">
    <w:abstractNumId w:val="6"/>
  </w:num>
  <w:num w:numId="16">
    <w:abstractNumId w:val="8"/>
  </w:num>
  <w:num w:numId="17">
    <w:abstractNumId w:val="3"/>
  </w:num>
  <w:num w:numId="18">
    <w:abstractNumId w:val="5"/>
  </w:num>
  <w:num w:numId="19">
    <w:abstractNumId w:val="17"/>
  </w:num>
  <w:num w:numId="20">
    <w:abstractNumId w:val="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EA"/>
    <w:rsid w:val="0000791A"/>
    <w:rsid w:val="00021A3F"/>
    <w:rsid w:val="00022DBB"/>
    <w:rsid w:val="00027C0D"/>
    <w:rsid w:val="000403EB"/>
    <w:rsid w:val="000545B8"/>
    <w:rsid w:val="00060FEA"/>
    <w:rsid w:val="000867AE"/>
    <w:rsid w:val="00093A71"/>
    <w:rsid w:val="000A23FE"/>
    <w:rsid w:val="000B2CA6"/>
    <w:rsid w:val="000C062D"/>
    <w:rsid w:val="000C4F04"/>
    <w:rsid w:val="000D0326"/>
    <w:rsid w:val="000D1D09"/>
    <w:rsid w:val="000E01F0"/>
    <w:rsid w:val="000E30F1"/>
    <w:rsid w:val="000E4B4A"/>
    <w:rsid w:val="000F0364"/>
    <w:rsid w:val="00100165"/>
    <w:rsid w:val="00127037"/>
    <w:rsid w:val="00145130"/>
    <w:rsid w:val="00153637"/>
    <w:rsid w:val="00163F58"/>
    <w:rsid w:val="00166286"/>
    <w:rsid w:val="00193BF7"/>
    <w:rsid w:val="00197EA1"/>
    <w:rsid w:val="001A0129"/>
    <w:rsid w:val="001A42C7"/>
    <w:rsid w:val="001E3628"/>
    <w:rsid w:val="001F6CA8"/>
    <w:rsid w:val="00211844"/>
    <w:rsid w:val="00213298"/>
    <w:rsid w:val="00236254"/>
    <w:rsid w:val="00250615"/>
    <w:rsid w:val="00267694"/>
    <w:rsid w:val="002800D7"/>
    <w:rsid w:val="00286DE5"/>
    <w:rsid w:val="002B1CF5"/>
    <w:rsid w:val="002D0941"/>
    <w:rsid w:val="00300BC1"/>
    <w:rsid w:val="003134BA"/>
    <w:rsid w:val="0031617E"/>
    <w:rsid w:val="0032439B"/>
    <w:rsid w:val="00342479"/>
    <w:rsid w:val="003456D7"/>
    <w:rsid w:val="0035416B"/>
    <w:rsid w:val="00372515"/>
    <w:rsid w:val="00380F4E"/>
    <w:rsid w:val="0038431A"/>
    <w:rsid w:val="003856E1"/>
    <w:rsid w:val="00386C73"/>
    <w:rsid w:val="003A50E2"/>
    <w:rsid w:val="003B0DDF"/>
    <w:rsid w:val="003B3297"/>
    <w:rsid w:val="003B7F3D"/>
    <w:rsid w:val="003C706D"/>
    <w:rsid w:val="003E796C"/>
    <w:rsid w:val="003F7E63"/>
    <w:rsid w:val="00400FC4"/>
    <w:rsid w:val="00402C9E"/>
    <w:rsid w:val="00403ACD"/>
    <w:rsid w:val="00406813"/>
    <w:rsid w:val="00414C26"/>
    <w:rsid w:val="0041657F"/>
    <w:rsid w:val="00423FA9"/>
    <w:rsid w:val="004451F2"/>
    <w:rsid w:val="004A151D"/>
    <w:rsid w:val="004A3508"/>
    <w:rsid w:val="004A4014"/>
    <w:rsid w:val="004A621E"/>
    <w:rsid w:val="004C4D0E"/>
    <w:rsid w:val="004C5CD0"/>
    <w:rsid w:val="004D14AC"/>
    <w:rsid w:val="004F3F03"/>
    <w:rsid w:val="00513250"/>
    <w:rsid w:val="0051384C"/>
    <w:rsid w:val="00515198"/>
    <w:rsid w:val="00531FAC"/>
    <w:rsid w:val="00543DD8"/>
    <w:rsid w:val="00552D8E"/>
    <w:rsid w:val="00556C2D"/>
    <w:rsid w:val="00557DAF"/>
    <w:rsid w:val="005700D6"/>
    <w:rsid w:val="00572C5E"/>
    <w:rsid w:val="005B2542"/>
    <w:rsid w:val="005B4684"/>
    <w:rsid w:val="005B50D8"/>
    <w:rsid w:val="005C3857"/>
    <w:rsid w:val="005C68BF"/>
    <w:rsid w:val="005D4B87"/>
    <w:rsid w:val="005E59D0"/>
    <w:rsid w:val="005E756C"/>
    <w:rsid w:val="00601172"/>
    <w:rsid w:val="0060668A"/>
    <w:rsid w:val="006121F5"/>
    <w:rsid w:val="00613ACF"/>
    <w:rsid w:val="00645204"/>
    <w:rsid w:val="00645D98"/>
    <w:rsid w:val="00647922"/>
    <w:rsid w:val="00652A03"/>
    <w:rsid w:val="00676404"/>
    <w:rsid w:val="00681014"/>
    <w:rsid w:val="00681FFA"/>
    <w:rsid w:val="00690DAD"/>
    <w:rsid w:val="006948E6"/>
    <w:rsid w:val="006A2F83"/>
    <w:rsid w:val="006A72C1"/>
    <w:rsid w:val="006A7FAD"/>
    <w:rsid w:val="006B567D"/>
    <w:rsid w:val="006B7DAF"/>
    <w:rsid w:val="006C6430"/>
    <w:rsid w:val="006D1146"/>
    <w:rsid w:val="00705588"/>
    <w:rsid w:val="00707885"/>
    <w:rsid w:val="007117B0"/>
    <w:rsid w:val="00711A49"/>
    <w:rsid w:val="00720949"/>
    <w:rsid w:val="007213C4"/>
    <w:rsid w:val="007276F0"/>
    <w:rsid w:val="00731DAE"/>
    <w:rsid w:val="007400B5"/>
    <w:rsid w:val="00743F2D"/>
    <w:rsid w:val="00745874"/>
    <w:rsid w:val="00760633"/>
    <w:rsid w:val="00762713"/>
    <w:rsid w:val="00765943"/>
    <w:rsid w:val="00766867"/>
    <w:rsid w:val="0076736A"/>
    <w:rsid w:val="00775C1A"/>
    <w:rsid w:val="0078038D"/>
    <w:rsid w:val="007947DC"/>
    <w:rsid w:val="00796D81"/>
    <w:rsid w:val="007B0530"/>
    <w:rsid w:val="007D7C64"/>
    <w:rsid w:val="007E4E33"/>
    <w:rsid w:val="0082347E"/>
    <w:rsid w:val="00855041"/>
    <w:rsid w:val="00856E63"/>
    <w:rsid w:val="00875227"/>
    <w:rsid w:val="00881832"/>
    <w:rsid w:val="008A36DD"/>
    <w:rsid w:val="008B152F"/>
    <w:rsid w:val="008B7E82"/>
    <w:rsid w:val="008D73A0"/>
    <w:rsid w:val="008E24A8"/>
    <w:rsid w:val="00932B00"/>
    <w:rsid w:val="00950093"/>
    <w:rsid w:val="0098737C"/>
    <w:rsid w:val="00991AC7"/>
    <w:rsid w:val="0099487A"/>
    <w:rsid w:val="009A2C7F"/>
    <w:rsid w:val="009A3F77"/>
    <w:rsid w:val="009B3BB9"/>
    <w:rsid w:val="009D6075"/>
    <w:rsid w:val="009E43DB"/>
    <w:rsid w:val="009F033A"/>
    <w:rsid w:val="009F776D"/>
    <w:rsid w:val="00A03BDB"/>
    <w:rsid w:val="00A11818"/>
    <w:rsid w:val="00A27E1D"/>
    <w:rsid w:val="00A40C2F"/>
    <w:rsid w:val="00A44E46"/>
    <w:rsid w:val="00A5589F"/>
    <w:rsid w:val="00A65DBF"/>
    <w:rsid w:val="00A66729"/>
    <w:rsid w:val="00A96285"/>
    <w:rsid w:val="00AA6BA9"/>
    <w:rsid w:val="00AB3838"/>
    <w:rsid w:val="00AC2834"/>
    <w:rsid w:val="00AF4F3F"/>
    <w:rsid w:val="00AF60BA"/>
    <w:rsid w:val="00B04A88"/>
    <w:rsid w:val="00B14C37"/>
    <w:rsid w:val="00B33ECD"/>
    <w:rsid w:val="00B35A86"/>
    <w:rsid w:val="00B56CF2"/>
    <w:rsid w:val="00B6133C"/>
    <w:rsid w:val="00B731EF"/>
    <w:rsid w:val="00BA0F44"/>
    <w:rsid w:val="00BA6A1A"/>
    <w:rsid w:val="00BE16A3"/>
    <w:rsid w:val="00BF0354"/>
    <w:rsid w:val="00C001E5"/>
    <w:rsid w:val="00C10C9A"/>
    <w:rsid w:val="00C27385"/>
    <w:rsid w:val="00C6659D"/>
    <w:rsid w:val="00C80718"/>
    <w:rsid w:val="00C8379D"/>
    <w:rsid w:val="00C842DE"/>
    <w:rsid w:val="00CA1937"/>
    <w:rsid w:val="00CA5E82"/>
    <w:rsid w:val="00CC0D8D"/>
    <w:rsid w:val="00CE0156"/>
    <w:rsid w:val="00CF1391"/>
    <w:rsid w:val="00CF3C1E"/>
    <w:rsid w:val="00CF4EA6"/>
    <w:rsid w:val="00D07E8F"/>
    <w:rsid w:val="00D127C5"/>
    <w:rsid w:val="00D44600"/>
    <w:rsid w:val="00D44C9F"/>
    <w:rsid w:val="00D45D2C"/>
    <w:rsid w:val="00D8479B"/>
    <w:rsid w:val="00DA52FF"/>
    <w:rsid w:val="00DB6C6D"/>
    <w:rsid w:val="00DD059E"/>
    <w:rsid w:val="00DE0938"/>
    <w:rsid w:val="00DE4D9E"/>
    <w:rsid w:val="00DE5D59"/>
    <w:rsid w:val="00DF7FFA"/>
    <w:rsid w:val="00E11230"/>
    <w:rsid w:val="00E36022"/>
    <w:rsid w:val="00E37F29"/>
    <w:rsid w:val="00E61BDA"/>
    <w:rsid w:val="00E71833"/>
    <w:rsid w:val="00EA6D9B"/>
    <w:rsid w:val="00EB40F4"/>
    <w:rsid w:val="00EC301F"/>
    <w:rsid w:val="00EC6A1A"/>
    <w:rsid w:val="00EF12B5"/>
    <w:rsid w:val="00EF4CB5"/>
    <w:rsid w:val="00F062AC"/>
    <w:rsid w:val="00F1122C"/>
    <w:rsid w:val="00F57885"/>
    <w:rsid w:val="00F602E0"/>
    <w:rsid w:val="00F62D2B"/>
    <w:rsid w:val="00F62DAC"/>
    <w:rsid w:val="00F70657"/>
    <w:rsid w:val="00F7451E"/>
    <w:rsid w:val="00F9194D"/>
    <w:rsid w:val="00FA3136"/>
    <w:rsid w:val="00FC3FA4"/>
    <w:rsid w:val="00FD7D70"/>
    <w:rsid w:val="00FF37E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98F"/>
  <w15:docId w15:val="{D90C4261-26F9-4B53-B7E5-6B114D3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E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589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298"/>
  </w:style>
  <w:style w:type="paragraph" w:styleId="Podnoje">
    <w:name w:val="footer"/>
    <w:basedOn w:val="Normal"/>
    <w:link w:val="PodnojeChar"/>
    <w:uiPriority w:val="99"/>
    <w:unhideWhenUsed/>
    <w:rsid w:val="002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298"/>
  </w:style>
  <w:style w:type="paragraph" w:styleId="Tekstbalonia">
    <w:name w:val="Balloon Text"/>
    <w:basedOn w:val="Normal"/>
    <w:link w:val="TekstbaloniaChar"/>
    <w:uiPriority w:val="99"/>
    <w:semiHidden/>
    <w:unhideWhenUsed/>
    <w:rsid w:val="005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19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0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ekst">
    <w:name w:val="tekst"/>
    <w:basedOn w:val="Normal"/>
    <w:rsid w:val="004A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ovi.hr/hr/opsz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Milanković</dc:creator>
  <cp:lastModifiedBy>Marina Slatković</cp:lastModifiedBy>
  <cp:revision>2</cp:revision>
  <cp:lastPrinted>2024-02-16T10:12:00Z</cp:lastPrinted>
  <dcterms:created xsi:type="dcterms:W3CDTF">2024-02-16T10:12:00Z</dcterms:created>
  <dcterms:modified xsi:type="dcterms:W3CDTF">2024-02-16T10:12:00Z</dcterms:modified>
</cp:coreProperties>
</file>