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2D2A47" w:rsidRDefault="002D2A47"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Republika</w:t>
      </w:r>
      <w:proofErr w:type="spellEnd"/>
      <w:r>
        <w:rPr>
          <w:rFonts w:ascii="Arial" w:hAnsi="Arial" w:cs="Arial"/>
          <w:bCs/>
          <w:iCs/>
          <w:sz w:val="24"/>
        </w:rPr>
        <w:t xml:space="preserve"> </w:t>
      </w:r>
      <w:proofErr w:type="spellStart"/>
      <w:r>
        <w:rPr>
          <w:rFonts w:ascii="Arial" w:hAnsi="Arial" w:cs="Arial"/>
          <w:bCs/>
          <w:iCs/>
          <w:sz w:val="24"/>
        </w:rPr>
        <w:t>Hrvatska</w:t>
      </w:r>
      <w:proofErr w:type="spellEnd"/>
    </w:p>
    <w:p w:rsidR="002D2A47" w:rsidRDefault="002D2A47"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Općinski</w:t>
      </w:r>
      <w:proofErr w:type="spellEnd"/>
      <w:r>
        <w:rPr>
          <w:rFonts w:ascii="Arial" w:hAnsi="Arial" w:cs="Arial"/>
          <w:bCs/>
          <w:iCs/>
          <w:sz w:val="24"/>
        </w:rPr>
        <w:t xml:space="preserve"> sud u </w:t>
      </w:r>
      <w:proofErr w:type="spellStart"/>
      <w:r>
        <w:rPr>
          <w:rFonts w:ascii="Arial" w:hAnsi="Arial" w:cs="Arial"/>
          <w:bCs/>
          <w:iCs/>
          <w:sz w:val="24"/>
        </w:rPr>
        <w:t>Osijeku</w:t>
      </w:r>
      <w:proofErr w:type="spellEnd"/>
    </w:p>
    <w:p w:rsidR="002D2A47" w:rsidRDefault="002D2A47" w:rsidP="00AC13F0">
      <w:pPr>
        <w:jc w:val="both"/>
        <w:rPr>
          <w:rFonts w:ascii="Arial" w:hAnsi="Arial" w:cs="Arial"/>
          <w:bCs/>
          <w:iCs/>
          <w:sz w:val="24"/>
        </w:rPr>
      </w:pPr>
      <w:r>
        <w:rPr>
          <w:rFonts w:ascii="Arial" w:hAnsi="Arial" w:cs="Arial"/>
          <w:bCs/>
          <w:iCs/>
          <w:sz w:val="24"/>
        </w:rPr>
        <w:t xml:space="preserve">Osijek, </w:t>
      </w:r>
      <w:proofErr w:type="spellStart"/>
      <w:r>
        <w:rPr>
          <w:rFonts w:ascii="Arial" w:hAnsi="Arial" w:cs="Arial"/>
          <w:bCs/>
          <w:iCs/>
          <w:sz w:val="24"/>
        </w:rPr>
        <w:t>Europska</w:t>
      </w:r>
      <w:proofErr w:type="spellEnd"/>
      <w:r>
        <w:rPr>
          <w:rFonts w:ascii="Arial" w:hAnsi="Arial" w:cs="Arial"/>
          <w:bCs/>
          <w:iCs/>
          <w:sz w:val="24"/>
        </w:rPr>
        <w:t xml:space="preserve"> </w:t>
      </w:r>
      <w:proofErr w:type="spellStart"/>
      <w:r>
        <w:rPr>
          <w:rFonts w:ascii="Arial" w:hAnsi="Arial" w:cs="Arial"/>
          <w:bCs/>
          <w:iCs/>
          <w:sz w:val="24"/>
        </w:rPr>
        <w:t>avenija</w:t>
      </w:r>
      <w:proofErr w:type="spellEnd"/>
      <w:r>
        <w:rPr>
          <w:rFonts w:ascii="Arial" w:hAnsi="Arial" w:cs="Arial"/>
          <w:bCs/>
          <w:iCs/>
          <w:sz w:val="24"/>
        </w:rPr>
        <w:t xml:space="preserve"> 7</w:t>
      </w:r>
    </w:p>
    <w:p w:rsidR="002D2A47" w:rsidRDefault="002D2A47" w:rsidP="00AC13F0">
      <w:pPr>
        <w:jc w:val="both"/>
        <w:rPr>
          <w:rFonts w:ascii="Arial" w:hAnsi="Arial" w:cs="Arial"/>
          <w:bCs/>
          <w:iCs/>
          <w:sz w:val="24"/>
        </w:rPr>
      </w:pPr>
      <w:r>
        <w:rPr>
          <w:rFonts w:ascii="Arial" w:hAnsi="Arial" w:cs="Arial"/>
          <w:bCs/>
          <w:iCs/>
          <w:sz w:val="24"/>
        </w:rPr>
        <w:t xml:space="preserve">  Ured predsjednika </w:t>
      </w:r>
      <w:proofErr w:type="spellStart"/>
      <w:r>
        <w:rPr>
          <w:rFonts w:ascii="Arial" w:hAnsi="Arial" w:cs="Arial"/>
          <w:bCs/>
          <w:iCs/>
          <w:sz w:val="24"/>
        </w:rPr>
        <w:t>suda</w:t>
      </w:r>
      <w:proofErr w:type="spellEnd"/>
    </w:p>
    <w:p w:rsidR="00AC13F0" w:rsidRPr="00587DC9" w:rsidRDefault="00AC13F0" w:rsidP="00AC13F0">
      <w:pPr>
        <w:rPr>
          <w:rFonts w:ascii="Arial" w:hAnsi="Arial" w:cs="Arial"/>
          <w:sz w:val="24"/>
          <w:lang w:val="hr-HR"/>
        </w:rPr>
      </w:pPr>
    </w:p>
    <w:p w:rsidR="00AC13F0" w:rsidRPr="00587DC9"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w:t>
      </w:r>
      <w:proofErr w:type="spellStart"/>
      <w:r w:rsidRPr="00587DC9">
        <w:rPr>
          <w:rFonts w:ascii="Arial" w:hAnsi="Arial" w:cs="Arial"/>
          <w:sz w:val="24"/>
        </w:rPr>
        <w:t>za</w:t>
      </w:r>
      <w:proofErr w:type="spellEnd"/>
      <w:r w:rsidRPr="00587DC9">
        <w:rPr>
          <w:rFonts w:ascii="Arial" w:hAnsi="Arial" w:cs="Arial"/>
          <w:sz w:val="24"/>
        </w:rPr>
        <w:t xml:space="preserve">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Pr="00587DC9">
        <w:rPr>
          <w:rFonts w:ascii="Arial" w:hAnsi="Arial" w:cs="Arial"/>
          <w:sz w:val="24"/>
        </w:rPr>
        <w:t>Javnog</w:t>
      </w:r>
      <w:proofErr w:type="spellEnd"/>
      <w:r w:rsidRPr="00587DC9">
        <w:rPr>
          <w:rFonts w:ascii="Arial" w:hAnsi="Arial" w:cs="Arial"/>
          <w:sz w:val="24"/>
        </w:rPr>
        <w:t xml:space="preserve"> </w:t>
      </w:r>
      <w:proofErr w:type="spellStart"/>
      <w:r w:rsidRPr="00587DC9">
        <w:rPr>
          <w:rFonts w:ascii="Arial" w:hAnsi="Arial" w:cs="Arial"/>
          <w:sz w:val="24"/>
        </w:rPr>
        <w:t>natječaja</w:t>
      </w:r>
      <w:proofErr w:type="spellEnd"/>
    </w:p>
    <w:p w:rsidR="00AC13F0" w:rsidRPr="00587DC9" w:rsidRDefault="00AC13F0" w:rsidP="00AC13F0">
      <w:pPr>
        <w:rPr>
          <w:rFonts w:ascii="Arial" w:hAnsi="Arial" w:cs="Arial"/>
          <w:sz w:val="24"/>
        </w:rPr>
      </w:pPr>
      <w:proofErr w:type="spellStart"/>
      <w:proofErr w:type="gramStart"/>
      <w:r w:rsidRPr="00587DC9">
        <w:rPr>
          <w:rFonts w:ascii="Arial" w:hAnsi="Arial" w:cs="Arial"/>
          <w:sz w:val="24"/>
        </w:rPr>
        <w:t>za</w:t>
      </w:r>
      <w:proofErr w:type="spellEnd"/>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Pr="00587DC9" w:rsidRDefault="00AC13F0"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C92A5B">
        <w:rPr>
          <w:b w:val="0"/>
          <w:i w:val="0"/>
          <w:lang w:val="hr-HR"/>
        </w:rPr>
        <w:t>647/2024-32</w:t>
      </w:r>
    </w:p>
    <w:p w:rsidR="00AC13F0"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C92A5B">
        <w:rPr>
          <w:rFonts w:ascii="Arial" w:hAnsi="Arial" w:cs="Arial"/>
          <w:bCs/>
          <w:iCs/>
          <w:sz w:val="24"/>
        </w:rPr>
        <w:t>1</w:t>
      </w:r>
      <w:r w:rsidR="007F13D6">
        <w:rPr>
          <w:rFonts w:ascii="Arial" w:hAnsi="Arial" w:cs="Arial"/>
          <w:bCs/>
          <w:iCs/>
          <w:sz w:val="24"/>
        </w:rPr>
        <w:t xml:space="preserve">2. </w:t>
      </w:r>
      <w:proofErr w:type="spellStart"/>
      <w:proofErr w:type="gramStart"/>
      <w:r w:rsidR="007F13D6">
        <w:rPr>
          <w:rFonts w:ascii="Arial" w:hAnsi="Arial" w:cs="Arial"/>
          <w:bCs/>
          <w:iCs/>
          <w:sz w:val="24"/>
        </w:rPr>
        <w:t>rujna</w:t>
      </w:r>
      <w:proofErr w:type="spellEnd"/>
      <w:proofErr w:type="gramEnd"/>
      <w:r w:rsidR="007F13D6">
        <w:rPr>
          <w:rFonts w:ascii="Arial" w:hAnsi="Arial" w:cs="Arial"/>
          <w:bCs/>
          <w:iCs/>
          <w:sz w:val="24"/>
        </w:rPr>
        <w:t xml:space="preserve"> </w:t>
      </w:r>
      <w:r w:rsidR="00143795">
        <w:rPr>
          <w:rFonts w:ascii="Arial" w:hAnsi="Arial" w:cs="Arial"/>
          <w:bCs/>
          <w:iCs/>
          <w:sz w:val="24"/>
        </w:rPr>
        <w:t>2024.</w:t>
      </w:r>
    </w:p>
    <w:p w:rsidR="00506282" w:rsidRDefault="00506282" w:rsidP="00EC2F27">
      <w:pPr>
        <w:jc w:val="both"/>
        <w:rPr>
          <w:rFonts w:ascii="Arial" w:hAnsi="Arial" w:cs="Arial"/>
          <w:bCs/>
          <w:iCs/>
          <w:sz w:val="24"/>
          <w:lang w:val="hr-HR"/>
        </w:rPr>
      </w:pPr>
    </w:p>
    <w:p w:rsidR="00DF5E3D" w:rsidRDefault="00DF5E3D" w:rsidP="00EC2F27">
      <w:pPr>
        <w:jc w:val="both"/>
        <w:rPr>
          <w:rFonts w:ascii="Arial" w:hAnsi="Arial" w:cs="Arial"/>
          <w:bCs/>
          <w:iCs/>
          <w:sz w:val="24"/>
          <w:lang w:val="hr-HR"/>
        </w:rPr>
      </w:pPr>
    </w:p>
    <w:p w:rsidR="00DF5E3D" w:rsidRPr="00587DC9" w:rsidRDefault="00DF5E3D"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C92A5B" w:rsidRDefault="00AC13F0" w:rsidP="00ED6DCA">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Javni</w:t>
      </w:r>
      <w:proofErr w:type="spellEnd"/>
      <w:r w:rsidRPr="00587DC9">
        <w:rPr>
          <w:rFonts w:ascii="Arial" w:hAnsi="Arial" w:cs="Arial"/>
          <w:bCs/>
          <w:iCs/>
          <w:sz w:val="24"/>
        </w:rPr>
        <w:t xml:space="preserve"> </w:t>
      </w:r>
      <w:proofErr w:type="spellStart"/>
      <w:r w:rsidRPr="00587DC9">
        <w:rPr>
          <w:rFonts w:ascii="Arial" w:hAnsi="Arial" w:cs="Arial"/>
          <w:bCs/>
          <w:iCs/>
          <w:sz w:val="24"/>
        </w:rPr>
        <w:t>natječaj</w:t>
      </w:r>
      <w:proofErr w:type="spellEnd"/>
      <w:r w:rsidRPr="00587DC9">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
    <w:p w:rsidR="00C92A5B" w:rsidRDefault="00AC13F0" w:rsidP="00ED6DCA">
      <w:pPr>
        <w:jc w:val="center"/>
        <w:rPr>
          <w:rFonts w:ascii="Arial" w:hAnsi="Arial" w:cs="Arial"/>
          <w:bCs/>
          <w:iCs/>
          <w:sz w:val="24"/>
        </w:rPr>
      </w:pPr>
      <w:proofErr w:type="spellStart"/>
      <w:proofErr w:type="gramStart"/>
      <w:r w:rsidRPr="00587DC9">
        <w:rPr>
          <w:rFonts w:ascii="Arial" w:hAnsi="Arial" w:cs="Arial"/>
          <w:bCs/>
          <w:iCs/>
          <w:sz w:val="24"/>
        </w:rPr>
        <w:t>broj</w:t>
      </w:r>
      <w:proofErr w:type="spellEnd"/>
      <w:proofErr w:type="gramEnd"/>
      <w:r w:rsidRPr="00587DC9">
        <w:rPr>
          <w:rFonts w:ascii="Arial" w:hAnsi="Arial" w:cs="Arial"/>
          <w:bCs/>
          <w:iCs/>
          <w:sz w:val="24"/>
        </w:rPr>
        <w:t>: 7-Su-</w:t>
      </w:r>
      <w:r w:rsidR="00C92A5B">
        <w:rPr>
          <w:rFonts w:ascii="Arial" w:hAnsi="Arial" w:cs="Arial"/>
          <w:bCs/>
          <w:iCs/>
          <w:sz w:val="24"/>
        </w:rPr>
        <w:t xml:space="preserve">647/2024-2 </w:t>
      </w:r>
    </w:p>
    <w:p w:rsidR="00AC13F0" w:rsidRPr="00587DC9" w:rsidRDefault="00C92A5B" w:rsidP="00ED6DCA">
      <w:pPr>
        <w:jc w:val="center"/>
        <w:rPr>
          <w:rFonts w:ascii="Arial" w:hAnsi="Arial" w:cs="Arial"/>
          <w:bCs/>
          <w:iCs/>
          <w:sz w:val="24"/>
        </w:rPr>
      </w:pPr>
      <w:proofErr w:type="gramStart"/>
      <w:r>
        <w:rPr>
          <w:rFonts w:ascii="Arial" w:hAnsi="Arial" w:cs="Arial"/>
          <w:bCs/>
          <w:iCs/>
          <w:sz w:val="24"/>
        </w:rPr>
        <w:t>od</w:t>
      </w:r>
      <w:proofErr w:type="gramEnd"/>
      <w:r>
        <w:rPr>
          <w:rFonts w:ascii="Arial" w:hAnsi="Arial" w:cs="Arial"/>
          <w:bCs/>
          <w:iCs/>
          <w:sz w:val="24"/>
        </w:rPr>
        <w:t xml:space="preserve"> 3. </w:t>
      </w:r>
      <w:proofErr w:type="spellStart"/>
      <w:proofErr w:type="gramStart"/>
      <w:r>
        <w:rPr>
          <w:rFonts w:ascii="Arial" w:hAnsi="Arial" w:cs="Arial"/>
          <w:bCs/>
          <w:iCs/>
          <w:sz w:val="24"/>
        </w:rPr>
        <w:t>lipnja</w:t>
      </w:r>
      <w:proofErr w:type="spellEnd"/>
      <w:proofErr w:type="gramEnd"/>
      <w:r>
        <w:rPr>
          <w:rFonts w:ascii="Arial" w:hAnsi="Arial" w:cs="Arial"/>
          <w:bCs/>
          <w:iCs/>
          <w:sz w:val="24"/>
        </w:rPr>
        <w:t xml:space="preserve"> 2024. </w:t>
      </w:r>
      <w:proofErr w:type="spellStart"/>
      <w:proofErr w:type="gramStart"/>
      <w:r>
        <w:rPr>
          <w:rFonts w:ascii="Arial" w:hAnsi="Arial" w:cs="Arial"/>
          <w:bCs/>
          <w:iCs/>
          <w:sz w:val="24"/>
        </w:rPr>
        <w:t>godine</w:t>
      </w:r>
      <w:proofErr w:type="spellEnd"/>
      <w:proofErr w:type="gramEnd"/>
      <w:r>
        <w:rPr>
          <w:rFonts w:ascii="Arial" w:hAnsi="Arial" w:cs="Arial"/>
          <w:bCs/>
          <w:iCs/>
          <w:sz w:val="24"/>
        </w:rPr>
        <w:t xml:space="preserve"> </w:t>
      </w:r>
    </w:p>
    <w:p w:rsidR="00AC13F0" w:rsidRDefault="00AC13F0" w:rsidP="00AC13F0">
      <w:pPr>
        <w:jc w:val="center"/>
        <w:rPr>
          <w:rFonts w:ascii="Arial" w:hAnsi="Arial" w:cs="Arial"/>
          <w:bCs/>
          <w:iCs/>
          <w:sz w:val="24"/>
        </w:rPr>
      </w:pPr>
    </w:p>
    <w:p w:rsidR="00DF5E3D" w:rsidRPr="00587DC9" w:rsidRDefault="00DF5E3D" w:rsidP="00AC13F0">
      <w:pPr>
        <w:jc w:val="center"/>
        <w:rPr>
          <w:rFonts w:ascii="Arial" w:hAnsi="Arial" w:cs="Arial"/>
          <w:bCs/>
          <w:iCs/>
          <w:sz w:val="24"/>
        </w:rPr>
      </w:pPr>
    </w:p>
    <w:p w:rsidR="00143795" w:rsidRPr="00587DC9" w:rsidRDefault="007F13D6" w:rsidP="007F13D6">
      <w:pPr>
        <w:jc w:val="center"/>
        <w:rPr>
          <w:rFonts w:ascii="Arial" w:hAnsi="Arial" w:cs="Arial"/>
          <w:b/>
          <w:bCs/>
          <w:iCs/>
          <w:sz w:val="24"/>
        </w:rPr>
      </w:pPr>
      <w:proofErr w:type="spellStart"/>
      <w:proofErr w:type="gramStart"/>
      <w:r>
        <w:rPr>
          <w:rFonts w:ascii="Arial" w:hAnsi="Arial" w:cs="Arial"/>
          <w:b/>
          <w:bCs/>
          <w:iCs/>
          <w:sz w:val="24"/>
        </w:rPr>
        <w:t>za</w:t>
      </w:r>
      <w:proofErr w:type="spellEnd"/>
      <w:proofErr w:type="gramEnd"/>
      <w:r>
        <w:rPr>
          <w:rFonts w:ascii="Arial" w:hAnsi="Arial" w:cs="Arial"/>
          <w:b/>
          <w:bCs/>
          <w:iCs/>
          <w:sz w:val="24"/>
        </w:rPr>
        <w:t xml:space="preserve"> </w:t>
      </w:r>
      <w:proofErr w:type="spellStart"/>
      <w:r>
        <w:rPr>
          <w:rFonts w:ascii="Arial" w:hAnsi="Arial" w:cs="Arial"/>
          <w:b/>
          <w:bCs/>
          <w:iCs/>
          <w:sz w:val="24"/>
        </w:rPr>
        <w:t>radno</w:t>
      </w:r>
      <w:proofErr w:type="spellEnd"/>
      <w:r>
        <w:rPr>
          <w:rFonts w:ascii="Arial" w:hAnsi="Arial" w:cs="Arial"/>
          <w:b/>
          <w:bCs/>
          <w:iCs/>
          <w:sz w:val="24"/>
        </w:rPr>
        <w:t xml:space="preserve"> </w:t>
      </w:r>
      <w:proofErr w:type="spellStart"/>
      <w:r>
        <w:rPr>
          <w:rFonts w:ascii="Arial" w:hAnsi="Arial" w:cs="Arial"/>
          <w:b/>
          <w:bCs/>
          <w:iCs/>
          <w:sz w:val="24"/>
        </w:rPr>
        <w:t>mjesto</w:t>
      </w:r>
      <w:proofErr w:type="spellEnd"/>
      <w:r>
        <w:rPr>
          <w:rFonts w:ascii="Arial" w:hAnsi="Arial" w:cs="Arial"/>
          <w:b/>
          <w:bCs/>
          <w:iCs/>
          <w:sz w:val="24"/>
        </w:rPr>
        <w:t xml:space="preserve"> </w:t>
      </w:r>
      <w:proofErr w:type="spellStart"/>
      <w:r w:rsidR="00C92A5B">
        <w:rPr>
          <w:rFonts w:ascii="Arial" w:hAnsi="Arial" w:cs="Arial"/>
          <w:b/>
          <w:bCs/>
          <w:iCs/>
          <w:sz w:val="24"/>
        </w:rPr>
        <w:t>sudski</w:t>
      </w:r>
      <w:proofErr w:type="spellEnd"/>
      <w:r w:rsidR="00C92A5B">
        <w:rPr>
          <w:rFonts w:ascii="Arial" w:hAnsi="Arial" w:cs="Arial"/>
          <w:b/>
          <w:bCs/>
          <w:iCs/>
          <w:sz w:val="24"/>
        </w:rPr>
        <w:t xml:space="preserve"> referent </w:t>
      </w:r>
      <w:proofErr w:type="spellStart"/>
      <w:r w:rsidR="00C92A5B">
        <w:rPr>
          <w:rFonts w:ascii="Arial" w:hAnsi="Arial" w:cs="Arial"/>
          <w:b/>
          <w:bCs/>
          <w:iCs/>
          <w:sz w:val="24"/>
        </w:rPr>
        <w:t>za</w:t>
      </w:r>
      <w:proofErr w:type="spellEnd"/>
      <w:r w:rsidR="00C92A5B">
        <w:rPr>
          <w:rFonts w:ascii="Arial" w:hAnsi="Arial" w:cs="Arial"/>
          <w:b/>
          <w:bCs/>
          <w:iCs/>
          <w:sz w:val="24"/>
        </w:rPr>
        <w:t xml:space="preserve"> </w:t>
      </w:r>
      <w:proofErr w:type="spellStart"/>
      <w:r w:rsidR="00C92A5B">
        <w:rPr>
          <w:rFonts w:ascii="Arial" w:hAnsi="Arial" w:cs="Arial"/>
          <w:b/>
          <w:bCs/>
          <w:iCs/>
          <w:sz w:val="24"/>
        </w:rPr>
        <w:t>ovrhu</w:t>
      </w:r>
      <w:proofErr w:type="spellEnd"/>
    </w:p>
    <w:p w:rsidR="00AC13F0" w:rsidRDefault="00AC13F0" w:rsidP="00AC13F0">
      <w:pPr>
        <w:jc w:val="center"/>
        <w:rPr>
          <w:rFonts w:ascii="Arial" w:hAnsi="Arial" w:cs="Arial"/>
          <w:b/>
          <w:bCs/>
          <w:iCs/>
          <w:sz w:val="24"/>
        </w:rPr>
      </w:pPr>
    </w:p>
    <w:p w:rsidR="00DF5E3D" w:rsidRPr="00587DC9" w:rsidRDefault="00DF5E3D" w:rsidP="00AC13F0">
      <w:pPr>
        <w:jc w:val="center"/>
        <w:rPr>
          <w:rFonts w:ascii="Arial" w:hAnsi="Arial" w:cs="Arial"/>
          <w:b/>
          <w:bCs/>
          <w:iCs/>
          <w:sz w:val="24"/>
        </w:rPr>
      </w:pPr>
    </w:p>
    <w:p w:rsidR="00AC13F0" w:rsidRPr="00587DC9" w:rsidRDefault="00ED6DCA" w:rsidP="00AC13F0">
      <w:pPr>
        <w:jc w:val="center"/>
        <w:rPr>
          <w:rFonts w:ascii="Arial" w:hAnsi="Arial" w:cs="Arial"/>
          <w:bCs/>
          <w:iCs/>
          <w:sz w:val="24"/>
        </w:rPr>
      </w:pPr>
      <w:r>
        <w:rPr>
          <w:rFonts w:ascii="Arial" w:hAnsi="Arial" w:cs="Arial"/>
          <w:bCs/>
          <w:iCs/>
          <w:sz w:val="24"/>
        </w:rPr>
        <w:t>– 1</w:t>
      </w:r>
      <w:r w:rsidR="00AC13F0" w:rsidRPr="00587DC9">
        <w:rPr>
          <w:rFonts w:ascii="Arial" w:hAnsi="Arial" w:cs="Arial"/>
          <w:bCs/>
          <w:iCs/>
          <w:sz w:val="24"/>
        </w:rPr>
        <w:t xml:space="preserve"> (</w:t>
      </w:r>
      <w:proofErr w:type="spellStart"/>
      <w:r w:rsidR="00AC13F0" w:rsidRPr="00587DC9">
        <w:rPr>
          <w:rFonts w:ascii="Arial" w:hAnsi="Arial" w:cs="Arial"/>
          <w:bCs/>
          <w:iCs/>
          <w:sz w:val="24"/>
        </w:rPr>
        <w:t>slovima</w:t>
      </w:r>
      <w:proofErr w:type="spellEnd"/>
      <w:r w:rsidR="00AC13F0" w:rsidRPr="00587DC9">
        <w:rPr>
          <w:rFonts w:ascii="Arial" w:hAnsi="Arial" w:cs="Arial"/>
          <w:bCs/>
          <w:iCs/>
          <w:sz w:val="24"/>
        </w:rPr>
        <w:t xml:space="preserve">: </w:t>
      </w:r>
      <w:proofErr w:type="spellStart"/>
      <w:r>
        <w:rPr>
          <w:rFonts w:ascii="Arial" w:hAnsi="Arial" w:cs="Arial"/>
          <w:bCs/>
          <w:iCs/>
          <w:sz w:val="24"/>
        </w:rPr>
        <w:t>jedan</w:t>
      </w:r>
      <w:proofErr w:type="spellEnd"/>
      <w:r w:rsidR="00C864BE">
        <w:rPr>
          <w:rFonts w:ascii="Arial" w:hAnsi="Arial" w:cs="Arial"/>
          <w:bCs/>
          <w:iCs/>
          <w:sz w:val="24"/>
        </w:rPr>
        <w:t xml:space="preserve">) </w:t>
      </w:r>
      <w:proofErr w:type="spellStart"/>
      <w:r w:rsidR="00C864BE">
        <w:rPr>
          <w:rFonts w:ascii="Arial" w:hAnsi="Arial" w:cs="Arial"/>
          <w:bCs/>
          <w:iCs/>
          <w:sz w:val="24"/>
        </w:rPr>
        <w:t>izvršitelj</w:t>
      </w:r>
      <w:proofErr w:type="spellEnd"/>
      <w:r w:rsidR="00AC13F0" w:rsidRPr="00587DC9">
        <w:rPr>
          <w:rFonts w:ascii="Arial" w:hAnsi="Arial" w:cs="Arial"/>
          <w:bCs/>
          <w:iCs/>
          <w:sz w:val="24"/>
        </w:rPr>
        <w:t xml:space="preserve"> </w:t>
      </w:r>
      <w:proofErr w:type="spellStart"/>
      <w:proofErr w:type="gramStart"/>
      <w:r w:rsidR="00AC13F0" w:rsidRPr="00587DC9">
        <w:rPr>
          <w:rFonts w:ascii="Arial" w:hAnsi="Arial" w:cs="Arial"/>
          <w:bCs/>
          <w:iCs/>
          <w:sz w:val="24"/>
        </w:rPr>
        <w:t>na</w:t>
      </w:r>
      <w:proofErr w:type="spellEnd"/>
      <w:proofErr w:type="gramEnd"/>
      <w:r w:rsidR="00AC13F0" w:rsidRPr="00587DC9">
        <w:rPr>
          <w:rFonts w:ascii="Arial" w:hAnsi="Arial" w:cs="Arial"/>
          <w:bCs/>
          <w:iCs/>
          <w:sz w:val="24"/>
        </w:rPr>
        <w:t xml:space="preserve"> </w:t>
      </w:r>
      <w:proofErr w:type="spellStart"/>
      <w:r w:rsidR="00AC13F0" w:rsidRPr="00587DC9">
        <w:rPr>
          <w:rFonts w:ascii="Arial" w:hAnsi="Arial" w:cs="Arial"/>
          <w:bCs/>
          <w:iCs/>
          <w:sz w:val="24"/>
        </w:rPr>
        <w:t>neodređeno</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vrijeme</w:t>
      </w:r>
      <w:proofErr w:type="spellEnd"/>
      <w:r w:rsidR="00AC13F0"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9E4414" w:rsidRDefault="009E4414" w:rsidP="009E4414">
      <w:pPr>
        <w:rPr>
          <w:rFonts w:ascii="Arial" w:hAnsi="Arial" w:cs="Arial"/>
          <w:b/>
          <w:bCs/>
          <w:iCs/>
          <w:sz w:val="24"/>
          <w:lang w:val="hr-HR"/>
        </w:rPr>
      </w:pPr>
      <w:r>
        <w:rPr>
          <w:rFonts w:ascii="Arial" w:hAnsi="Arial" w:cs="Arial"/>
          <w:b/>
          <w:bCs/>
          <w:iCs/>
          <w:sz w:val="24"/>
          <w:lang w:val="hr-HR"/>
        </w:rPr>
        <w:t>OPIS POSLOVA</w:t>
      </w:r>
    </w:p>
    <w:p w:rsidR="009E4414" w:rsidRDefault="009E4414" w:rsidP="009E4414">
      <w:pPr>
        <w:jc w:val="center"/>
        <w:rPr>
          <w:rFonts w:ascii="Arial" w:hAnsi="Arial" w:cs="Arial"/>
          <w:bCs/>
          <w:iCs/>
          <w:sz w:val="24"/>
          <w:lang w:val="hr-HR"/>
        </w:rPr>
      </w:pPr>
    </w:p>
    <w:p w:rsidR="00C92A5B" w:rsidRDefault="00C92A5B" w:rsidP="00143795">
      <w:pPr>
        <w:ind w:firstLine="708"/>
        <w:jc w:val="both"/>
        <w:rPr>
          <w:rFonts w:ascii="Arial" w:hAnsi="Arial" w:cs="Arial"/>
          <w:bCs/>
          <w:iCs/>
          <w:sz w:val="24"/>
          <w:lang w:val="hr-HR"/>
        </w:rPr>
      </w:pPr>
      <w:r>
        <w:rPr>
          <w:rFonts w:ascii="Arial" w:hAnsi="Arial" w:cs="Arial"/>
          <w:bCs/>
          <w:iCs/>
          <w:sz w:val="24"/>
          <w:lang w:val="hr-HR"/>
        </w:rPr>
        <w:t xml:space="preserve">Sudski referent  za ovrhu obavlja popis, procjenu i predaju pokretnina, obavlja pod nadzorom suca postupke </w:t>
      </w:r>
      <w:proofErr w:type="spellStart"/>
      <w:r>
        <w:rPr>
          <w:rFonts w:ascii="Arial" w:hAnsi="Arial" w:cs="Arial"/>
          <w:bCs/>
          <w:iCs/>
          <w:sz w:val="24"/>
          <w:lang w:val="hr-HR"/>
        </w:rPr>
        <w:t>ispražnjenja</w:t>
      </w:r>
      <w:proofErr w:type="spellEnd"/>
      <w:r>
        <w:rPr>
          <w:rFonts w:ascii="Arial" w:hAnsi="Arial" w:cs="Arial"/>
          <w:bCs/>
          <w:iCs/>
          <w:sz w:val="24"/>
          <w:lang w:val="hr-HR"/>
        </w:rPr>
        <w:t xml:space="preserve"> i prodane nekretnina, o provedenim ovršnim radnjama obavještava suca ovrhe, obavlja i druge poslove po nalogu suca, upravitelja sudske pisarnice i ravnatelja sudske uprave.</w:t>
      </w:r>
    </w:p>
    <w:p w:rsidR="00235557" w:rsidRPr="00587DC9" w:rsidRDefault="00235557" w:rsidP="00EF4A74">
      <w:pPr>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Pr="00587DC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9D5E71" w:rsidRPr="00587DC9" w:rsidRDefault="009D5E71" w:rsidP="009D5E71">
      <w:pPr>
        <w:pStyle w:val="Tijeloteksta2"/>
        <w:rPr>
          <w:bCs/>
          <w:i w:val="0"/>
          <w:lang w:val="hr-HR"/>
        </w:rPr>
      </w:pPr>
    </w:p>
    <w:p w:rsidR="000A093E" w:rsidRDefault="00B33A80" w:rsidP="00DF5E3D">
      <w:pPr>
        <w:pStyle w:val="Tijeloteksta2"/>
        <w:ind w:firstLine="708"/>
        <w:rPr>
          <w:bCs/>
          <w:i w:val="0"/>
          <w:lang w:val="hr-HR"/>
        </w:rPr>
      </w:pPr>
      <w:r w:rsidRPr="00587DC9">
        <w:rPr>
          <w:bCs/>
          <w:i w:val="0"/>
          <w:lang w:val="hr-HR"/>
        </w:rPr>
        <w:t xml:space="preserve">Plaću radnog mjesta </w:t>
      </w:r>
      <w:r w:rsidR="00C92A5B">
        <w:rPr>
          <w:bCs/>
          <w:i w:val="0"/>
          <w:lang w:val="hr-HR"/>
        </w:rPr>
        <w:t xml:space="preserve">sudski referent za ovrhu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sidR="00143795">
        <w:rPr>
          <w:bCs/>
          <w:i w:val="0"/>
          <w:lang w:val="hr-HR"/>
        </w:rPr>
        <w:t>1</w:t>
      </w:r>
      <w:r w:rsidR="00C92A5B">
        <w:rPr>
          <w:bCs/>
          <w:i w:val="0"/>
          <w:lang w:val="hr-HR"/>
        </w:rPr>
        <w:t>,50</w:t>
      </w:r>
      <w:r w:rsidR="00EF4A74">
        <w:rPr>
          <w:bCs/>
          <w:i w:val="0"/>
          <w:lang w:val="hr-HR"/>
        </w:rPr>
        <w:t xml:space="preserve"> </w:t>
      </w:r>
      <w:r w:rsidRPr="00587DC9">
        <w:rPr>
          <w:bCs/>
          <w:i w:val="0"/>
          <w:iCs w:val="0"/>
          <w:lang w:val="hr-HR"/>
        </w:rPr>
        <w:t xml:space="preserve">(utvrđen </w:t>
      </w:r>
      <w:r w:rsidR="00143795">
        <w:rPr>
          <w:bCs/>
          <w:i w:val="0"/>
          <w:iCs w:val="0"/>
          <w:lang w:val="hr-HR"/>
        </w:rPr>
        <w:t>prema Tablici 5., čl. 09 – Tijela sudbene vlasti, Radna mjesta III. vrste Uredbe o nazivima radnih mjesta, uvjetima za raspored i koeficijentima za obračun plaće u državnoj službi "Narodne novine" broj: 22/2024.</w:t>
      </w:r>
      <w:r w:rsidR="007F13D6">
        <w:rPr>
          <w:bCs/>
          <w:i w:val="0"/>
          <w:iCs w:val="0"/>
          <w:lang w:val="hr-HR"/>
        </w:rPr>
        <w:t xml:space="preserve"> i </w:t>
      </w:r>
      <w:r w:rsidR="00C92A5B">
        <w:rPr>
          <w:bCs/>
          <w:i w:val="0"/>
          <w:iCs w:val="0"/>
          <w:lang w:val="hr-HR"/>
        </w:rPr>
        <w:t>33/2024.</w:t>
      </w:r>
      <w:r w:rsidR="00143795">
        <w:rPr>
          <w:bCs/>
          <w:i w:val="0"/>
          <w:iCs w:val="0"/>
          <w:lang w:val="hr-HR"/>
        </w:rPr>
        <w:t xml:space="preserve">) </w:t>
      </w:r>
      <w:r w:rsidRPr="00587DC9">
        <w:rPr>
          <w:bCs/>
          <w:i w:val="0"/>
          <w:lang w:val="hr-HR"/>
        </w:rPr>
        <w:t xml:space="preserve">i osnovice za izračun </w:t>
      </w:r>
      <w:r w:rsidR="0090592B">
        <w:rPr>
          <w:bCs/>
          <w:i w:val="0"/>
          <w:lang w:val="hr-HR"/>
        </w:rPr>
        <w:t>plaće =</w:t>
      </w:r>
      <w:r w:rsidR="0060149B">
        <w:rPr>
          <w:bCs/>
          <w:i w:val="0"/>
          <w:lang w:val="hr-HR"/>
        </w:rPr>
        <w:t>9</w:t>
      </w:r>
      <w:r w:rsidR="00DB0064">
        <w:rPr>
          <w:bCs/>
          <w:i w:val="0"/>
          <w:lang w:val="hr-HR"/>
        </w:rPr>
        <w:t>47,18  EUR u</w:t>
      </w:r>
      <w:r w:rsidRPr="00587DC9">
        <w:rPr>
          <w:bCs/>
          <w:i w:val="0"/>
          <w:lang w:val="hr-HR"/>
        </w:rPr>
        <w:t>većan za 0,5% za svaku navršenu godinu ra</w:t>
      </w:r>
      <w:r w:rsidR="006443E4" w:rsidRPr="00587DC9">
        <w:rPr>
          <w:bCs/>
          <w:i w:val="0"/>
          <w:lang w:val="hr-HR"/>
        </w:rPr>
        <w:t>d</w:t>
      </w:r>
      <w:r w:rsidR="00DF5E3D">
        <w:rPr>
          <w:bCs/>
          <w:i w:val="0"/>
          <w:lang w:val="hr-HR"/>
        </w:rPr>
        <w:t>nog staža.</w:t>
      </w:r>
    </w:p>
    <w:p w:rsidR="0060149B" w:rsidRPr="00DF5E3D" w:rsidRDefault="000A093E" w:rsidP="00DF5E3D">
      <w:pPr>
        <w:pStyle w:val="Naslov2"/>
        <w:jc w:val="left"/>
        <w:rPr>
          <w:b w:val="0"/>
          <w:i w:val="0"/>
          <w:lang w:val="hr-HR"/>
        </w:rPr>
      </w:pPr>
      <w:r>
        <w:rPr>
          <w:bCs w:val="0"/>
          <w:i w:val="0"/>
          <w:lang w:val="hr-HR"/>
        </w:rPr>
        <w:lastRenderedPageBreak/>
        <w:tab/>
      </w:r>
      <w:r>
        <w:rPr>
          <w:bCs w:val="0"/>
          <w:i w:val="0"/>
          <w:lang w:val="hr-HR"/>
        </w:rPr>
        <w:tab/>
      </w:r>
      <w:r>
        <w:rPr>
          <w:bCs w:val="0"/>
          <w:i w:val="0"/>
          <w:lang w:val="hr-HR"/>
        </w:rPr>
        <w:tab/>
      </w:r>
      <w:r>
        <w:rPr>
          <w:bCs w:val="0"/>
          <w:i w:val="0"/>
          <w:lang w:val="hr-HR"/>
        </w:rPr>
        <w:tab/>
      </w:r>
      <w:r>
        <w:rPr>
          <w:bCs w:val="0"/>
          <w:i w:val="0"/>
          <w:lang w:val="hr-HR"/>
        </w:rPr>
        <w:tab/>
      </w:r>
      <w:r>
        <w:rPr>
          <w:bCs w:val="0"/>
          <w:i w:val="0"/>
          <w:lang w:val="hr-HR"/>
        </w:rPr>
        <w:tab/>
      </w:r>
      <w:r w:rsidRPr="000A093E">
        <w:rPr>
          <w:b w:val="0"/>
          <w:bCs w:val="0"/>
          <w:i w:val="0"/>
          <w:lang w:val="hr-HR"/>
        </w:rPr>
        <w:t>- 2 -</w:t>
      </w:r>
      <w:r w:rsidRPr="000A093E">
        <w:rPr>
          <w:b w:val="0"/>
          <w:bCs w:val="0"/>
          <w:i w:val="0"/>
          <w:lang w:val="hr-HR"/>
        </w:rPr>
        <w:tab/>
      </w:r>
      <w:r>
        <w:rPr>
          <w:bCs w:val="0"/>
          <w:i w:val="0"/>
          <w:lang w:val="hr-HR"/>
        </w:rPr>
        <w:tab/>
      </w:r>
      <w:r>
        <w:rPr>
          <w:bCs w:val="0"/>
          <w:i w:val="0"/>
          <w:lang w:val="hr-HR"/>
        </w:rPr>
        <w:tab/>
        <w:t xml:space="preserve"> </w:t>
      </w:r>
      <w:r w:rsidRPr="00587DC9">
        <w:rPr>
          <w:b w:val="0"/>
          <w:i w:val="0"/>
          <w:lang w:val="hr-HR"/>
        </w:rPr>
        <w:t>Broj:  7-Su-</w:t>
      </w:r>
      <w:r w:rsidR="00C92A5B">
        <w:rPr>
          <w:b w:val="0"/>
          <w:i w:val="0"/>
          <w:lang w:val="hr-HR"/>
        </w:rPr>
        <w:t>647/2024-32</w:t>
      </w:r>
    </w:p>
    <w:p w:rsidR="00856500" w:rsidRDefault="00856500" w:rsidP="006F554A">
      <w:pPr>
        <w:pStyle w:val="Tijeloteksta2"/>
        <w:rPr>
          <w:bCs/>
          <w:i w:val="0"/>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 xml:space="preserve">SADRŽAJ I NAČIN TESTIRANJA </w:t>
      </w:r>
    </w:p>
    <w:p w:rsidR="00856500" w:rsidRPr="00587DC9" w:rsidRDefault="00856500" w:rsidP="00856500">
      <w:pPr>
        <w:rPr>
          <w:rFonts w:ascii="Arial" w:hAnsi="Arial" w:cs="Arial"/>
          <w:bCs/>
          <w:iCs/>
          <w:sz w:val="24"/>
          <w:lang w:val="hr-HR"/>
        </w:rPr>
      </w:pPr>
    </w:p>
    <w:p w:rsidR="00856500" w:rsidRPr="00587DC9" w:rsidRDefault="00856500" w:rsidP="00856500">
      <w:pPr>
        <w:ind w:firstLine="708"/>
        <w:jc w:val="both"/>
        <w:rPr>
          <w:rFonts w:ascii="Arial" w:hAnsi="Arial" w:cs="Arial"/>
          <w:bCs/>
          <w:iCs/>
          <w:sz w:val="24"/>
          <w:lang w:val="hr-HR"/>
        </w:rPr>
      </w:pPr>
      <w:r w:rsidRPr="00587DC9">
        <w:rPr>
          <w:rFonts w:ascii="Arial" w:hAnsi="Arial" w:cs="Arial"/>
          <w:bCs/>
          <w:iCs/>
          <w:sz w:val="24"/>
          <w:lang w:val="hr-HR"/>
        </w:rPr>
        <w:t>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w:t>
      </w:r>
      <w:r w:rsidR="0090592B">
        <w:rPr>
          <w:rFonts w:ascii="Arial" w:hAnsi="Arial" w:cs="Arial"/>
          <w:bCs/>
          <w:iCs/>
          <w:sz w:val="24"/>
          <w:lang w:val="hr-HR"/>
        </w:rPr>
        <w:t xml:space="preserve"> nisu podnijele prijavu na javni natječaj</w:t>
      </w:r>
      <w:r w:rsidRPr="00587DC9">
        <w:rPr>
          <w:rFonts w:ascii="Arial" w:hAnsi="Arial" w:cs="Arial"/>
          <w:bCs/>
          <w:iCs/>
          <w:sz w:val="24"/>
          <w:lang w:val="hr-HR"/>
        </w:rPr>
        <w:t xml:space="preserve"> za radno mjesto za koje se obavlja testiranje.</w:t>
      </w:r>
    </w:p>
    <w:p w:rsidR="00856500" w:rsidRPr="00587DC9" w:rsidRDefault="00856500" w:rsidP="00856500">
      <w:pPr>
        <w:jc w:val="both"/>
        <w:rPr>
          <w:rFonts w:ascii="Arial" w:hAnsi="Arial" w:cs="Arial"/>
          <w:bCs/>
          <w:iCs/>
          <w:sz w:val="24"/>
          <w:lang w:val="hr-HR"/>
        </w:rPr>
      </w:pPr>
    </w:p>
    <w:p w:rsidR="00856500" w:rsidRDefault="00856500" w:rsidP="00856500">
      <w:pPr>
        <w:ind w:firstLine="708"/>
        <w:jc w:val="both"/>
        <w:rPr>
          <w:rFonts w:ascii="Arial" w:hAnsi="Arial" w:cs="Arial"/>
          <w:bCs/>
          <w:iCs/>
          <w:sz w:val="24"/>
          <w:lang w:val="hr-HR"/>
        </w:rPr>
      </w:pPr>
      <w:r w:rsidRPr="00587DC9">
        <w:rPr>
          <w:rFonts w:ascii="Arial" w:hAnsi="Arial" w:cs="Arial"/>
          <w:bCs/>
          <w:iCs/>
          <w:sz w:val="24"/>
          <w:lang w:val="hr-HR"/>
        </w:rPr>
        <w:t>Po utvrđivanju identiteta i svojstva kandidata započet će se s testiranjem.</w:t>
      </w:r>
    </w:p>
    <w:p w:rsidR="00DF5E3D" w:rsidRDefault="00DF5E3D" w:rsidP="00856500">
      <w:pPr>
        <w:ind w:firstLine="708"/>
        <w:jc w:val="both"/>
        <w:rPr>
          <w:rFonts w:ascii="Arial" w:hAnsi="Arial" w:cs="Arial"/>
          <w:bCs/>
          <w:iCs/>
          <w:sz w:val="24"/>
          <w:lang w:val="hr-HR"/>
        </w:rPr>
      </w:pPr>
    </w:p>
    <w:p w:rsidR="00DF5E3D" w:rsidRPr="004C0905" w:rsidRDefault="00DF5E3D" w:rsidP="00DF5E3D">
      <w:pPr>
        <w:ind w:firstLine="708"/>
        <w:jc w:val="both"/>
        <w:rPr>
          <w:rFonts w:ascii="Arial" w:hAnsi="Arial" w:cs="Arial"/>
          <w:bCs/>
          <w:iCs/>
          <w:sz w:val="24"/>
          <w:lang w:val="hr-HR"/>
        </w:rPr>
      </w:pPr>
      <w:r w:rsidRPr="004C0905">
        <w:rPr>
          <w:rFonts w:ascii="Arial" w:hAnsi="Arial" w:cs="Arial"/>
          <w:bCs/>
          <w:iCs/>
          <w:sz w:val="24"/>
          <w:lang w:val="hr-HR"/>
        </w:rPr>
        <w:t>Testiranje kandidata sastoji se od</w:t>
      </w:r>
      <w:r>
        <w:rPr>
          <w:rFonts w:ascii="Arial" w:hAnsi="Arial" w:cs="Arial"/>
          <w:bCs/>
          <w:iCs/>
          <w:sz w:val="24"/>
          <w:lang w:val="hr-HR"/>
        </w:rPr>
        <w:t xml:space="preserve"> provjere znanja (pisani dio testiranja) i razgovora Komisije s kandidatima (intervju). </w:t>
      </w:r>
    </w:p>
    <w:p w:rsidR="00DF5E3D" w:rsidRPr="004C0905" w:rsidRDefault="00DF5E3D" w:rsidP="00DF5E3D">
      <w:pPr>
        <w:jc w:val="both"/>
        <w:rPr>
          <w:rFonts w:ascii="Arial" w:hAnsi="Arial" w:cs="Arial"/>
          <w:bCs/>
          <w:iCs/>
          <w:sz w:val="24"/>
          <w:lang w:val="hr-HR"/>
        </w:rPr>
      </w:pPr>
    </w:p>
    <w:p w:rsidR="00DF5E3D" w:rsidRPr="004C0905" w:rsidRDefault="00DF5E3D" w:rsidP="00DF5E3D">
      <w:pPr>
        <w:jc w:val="both"/>
        <w:rPr>
          <w:rFonts w:ascii="Arial" w:hAnsi="Arial" w:cs="Arial"/>
          <w:bCs/>
          <w:iCs/>
          <w:sz w:val="24"/>
          <w:lang w:val="hr-HR"/>
        </w:rPr>
      </w:pPr>
      <w:r w:rsidRPr="004C0905">
        <w:rPr>
          <w:rFonts w:ascii="Arial" w:hAnsi="Arial" w:cs="Arial"/>
          <w:bCs/>
          <w:iCs/>
          <w:sz w:val="24"/>
          <w:lang w:val="hr-HR"/>
        </w:rPr>
        <w:t xml:space="preserve"> </w:t>
      </w:r>
      <w:r w:rsidRPr="004C0905">
        <w:rPr>
          <w:rFonts w:ascii="Arial" w:hAnsi="Arial" w:cs="Arial"/>
          <w:bCs/>
          <w:iCs/>
          <w:sz w:val="24"/>
          <w:lang w:val="hr-HR"/>
        </w:rPr>
        <w:tab/>
      </w:r>
      <w:r>
        <w:rPr>
          <w:rFonts w:ascii="Arial" w:hAnsi="Arial" w:cs="Arial"/>
          <w:bCs/>
          <w:iCs/>
          <w:sz w:val="24"/>
          <w:lang w:val="hr-HR"/>
        </w:rPr>
        <w:t xml:space="preserve">Testiranje se provodi na način da se na testiranje upućuju svi kandidati koji su podnijeli pravodobnu i potpunu prijavu, a sastoji se od pisane provjere znanja. </w:t>
      </w:r>
      <w:r w:rsidRPr="004C0905">
        <w:rPr>
          <w:rFonts w:ascii="Arial" w:hAnsi="Arial" w:cs="Arial"/>
          <w:bCs/>
          <w:iCs/>
          <w:sz w:val="24"/>
          <w:lang w:val="hr-HR"/>
        </w:rPr>
        <w:t>Za pis</w:t>
      </w:r>
      <w:r>
        <w:rPr>
          <w:rFonts w:ascii="Arial" w:hAnsi="Arial" w:cs="Arial"/>
          <w:bCs/>
          <w:iCs/>
          <w:sz w:val="24"/>
          <w:lang w:val="hr-HR"/>
        </w:rPr>
        <w:t xml:space="preserve">anu </w:t>
      </w:r>
      <w:r w:rsidRPr="004C0905">
        <w:rPr>
          <w:rFonts w:ascii="Arial" w:hAnsi="Arial" w:cs="Arial"/>
          <w:bCs/>
          <w:iCs/>
          <w:sz w:val="24"/>
          <w:lang w:val="hr-HR"/>
        </w:rPr>
        <w:t>provjeru znanja kandidatima će biti podije</w:t>
      </w:r>
      <w:r>
        <w:rPr>
          <w:rFonts w:ascii="Arial" w:hAnsi="Arial" w:cs="Arial"/>
          <w:bCs/>
          <w:iCs/>
          <w:sz w:val="24"/>
          <w:lang w:val="hr-HR"/>
        </w:rPr>
        <w:t>ljena pitanja</w:t>
      </w:r>
      <w:r w:rsidRPr="004C0905">
        <w:rPr>
          <w:rFonts w:ascii="Arial" w:hAnsi="Arial" w:cs="Arial"/>
          <w:bCs/>
          <w:iCs/>
          <w:sz w:val="24"/>
          <w:lang w:val="hr-HR"/>
        </w:rPr>
        <w:t xml:space="preserve"> k</w:t>
      </w:r>
      <w:r>
        <w:rPr>
          <w:rFonts w:ascii="Arial" w:hAnsi="Arial" w:cs="Arial"/>
          <w:bCs/>
          <w:iCs/>
          <w:sz w:val="24"/>
          <w:lang w:val="hr-HR"/>
        </w:rPr>
        <w:t>oja su jednaka za sve kandidate, a kroz koja će se provjeravati znanje kandidata.</w:t>
      </w:r>
    </w:p>
    <w:p w:rsidR="00DF5E3D" w:rsidRPr="004C0905" w:rsidRDefault="00DF5E3D" w:rsidP="00DF5E3D">
      <w:pPr>
        <w:jc w:val="both"/>
        <w:rPr>
          <w:rFonts w:ascii="Arial" w:hAnsi="Arial" w:cs="Arial"/>
          <w:bCs/>
          <w:iCs/>
          <w:sz w:val="24"/>
          <w:lang w:val="hr-HR"/>
        </w:rPr>
      </w:pPr>
      <w:r w:rsidRPr="004C0905">
        <w:rPr>
          <w:rFonts w:ascii="Arial" w:hAnsi="Arial" w:cs="Arial"/>
          <w:bCs/>
          <w:iCs/>
          <w:sz w:val="24"/>
          <w:lang w:val="hr-HR"/>
        </w:rPr>
        <w:tab/>
      </w:r>
      <w:r w:rsidRPr="004C0905">
        <w:rPr>
          <w:rFonts w:ascii="Arial" w:hAnsi="Arial" w:cs="Arial"/>
          <w:bCs/>
          <w:iCs/>
          <w:sz w:val="24"/>
          <w:lang w:val="hr-HR"/>
        </w:rPr>
        <w:tab/>
      </w:r>
      <w:r w:rsidRPr="004C0905">
        <w:rPr>
          <w:rFonts w:ascii="Arial" w:hAnsi="Arial" w:cs="Arial"/>
          <w:bCs/>
          <w:iCs/>
          <w:sz w:val="24"/>
          <w:lang w:val="hr-HR"/>
        </w:rPr>
        <w:tab/>
      </w:r>
    </w:p>
    <w:p w:rsidR="00DF5E3D" w:rsidRPr="004C0905" w:rsidRDefault="00DF5E3D" w:rsidP="00DF5E3D">
      <w:pPr>
        <w:ind w:firstLine="708"/>
        <w:jc w:val="both"/>
        <w:rPr>
          <w:rFonts w:ascii="Arial" w:hAnsi="Arial" w:cs="Arial"/>
          <w:bCs/>
          <w:iCs/>
          <w:sz w:val="24"/>
          <w:lang w:val="hr-HR"/>
        </w:rPr>
      </w:pPr>
      <w:r>
        <w:rPr>
          <w:rFonts w:ascii="Arial" w:hAnsi="Arial" w:cs="Arial"/>
          <w:bCs/>
          <w:iCs/>
          <w:sz w:val="24"/>
          <w:lang w:val="hr-HR"/>
        </w:rPr>
        <w:t>Provjera znanja vrednuje se bodovima od 0 do 10. Smatra se da je kandidat zadovoljio na provedenoj provjeri znanja ako je dobio najmanje 5 bodova. Kandidat koji ne zadovolji na provedenoj provjeri ne može sudjelovati u daljnjem postupku, tj. razgovoru (intervjuu) sa Komisijom.</w:t>
      </w:r>
    </w:p>
    <w:p w:rsidR="00DF5E3D" w:rsidRPr="004C0905" w:rsidRDefault="00DF5E3D" w:rsidP="00DF5E3D">
      <w:pPr>
        <w:jc w:val="both"/>
        <w:rPr>
          <w:rFonts w:ascii="Arial" w:hAnsi="Arial" w:cs="Arial"/>
          <w:bCs/>
          <w:iCs/>
          <w:sz w:val="24"/>
          <w:lang w:val="hr-HR"/>
        </w:rPr>
      </w:pPr>
    </w:p>
    <w:p w:rsidR="00DF5E3D" w:rsidRPr="004C0905" w:rsidRDefault="00DF5E3D" w:rsidP="00DF5E3D">
      <w:pPr>
        <w:ind w:firstLine="708"/>
        <w:jc w:val="both"/>
        <w:rPr>
          <w:rFonts w:ascii="Arial" w:hAnsi="Arial" w:cs="Arial"/>
          <w:bCs/>
          <w:iCs/>
          <w:sz w:val="24"/>
          <w:lang w:val="hr-HR"/>
        </w:rPr>
      </w:pPr>
      <w:r w:rsidRPr="004C0905">
        <w:rPr>
          <w:rFonts w:ascii="Arial" w:hAnsi="Arial" w:cs="Arial"/>
          <w:bCs/>
          <w:iCs/>
          <w:sz w:val="24"/>
          <w:lang w:val="hr-HR"/>
        </w:rPr>
        <w:t>Kandidati koji su zadovoljili na provjeri znanja, te ostvarili n</w:t>
      </w:r>
      <w:r>
        <w:rPr>
          <w:rFonts w:ascii="Arial" w:hAnsi="Arial" w:cs="Arial"/>
          <w:bCs/>
          <w:iCs/>
          <w:sz w:val="24"/>
          <w:lang w:val="hr-HR"/>
        </w:rPr>
        <w:t>ajbolje rezultate testiranja (10</w:t>
      </w:r>
      <w:r w:rsidRPr="004C0905">
        <w:rPr>
          <w:rFonts w:ascii="Arial" w:hAnsi="Arial" w:cs="Arial"/>
          <w:bCs/>
          <w:iCs/>
          <w:sz w:val="24"/>
          <w:lang w:val="hr-HR"/>
        </w:rPr>
        <w:t xml:space="preserve"> kandidata),  pristupit će razgovoru s Komisijom (intervju). Ako je u  fazi te</w:t>
      </w:r>
      <w:r>
        <w:rPr>
          <w:rFonts w:ascii="Arial" w:hAnsi="Arial" w:cs="Arial"/>
          <w:bCs/>
          <w:iCs/>
          <w:sz w:val="24"/>
          <w:lang w:val="hr-HR"/>
        </w:rPr>
        <w:t xml:space="preserve">stiranja zadovoljilo manje od 10 </w:t>
      </w:r>
      <w:r w:rsidRPr="004C0905">
        <w:rPr>
          <w:rFonts w:ascii="Arial" w:hAnsi="Arial" w:cs="Arial"/>
          <w:bCs/>
          <w:iCs/>
          <w:sz w:val="24"/>
          <w:lang w:val="hr-HR"/>
        </w:rPr>
        <w:t>kandidata, na intervju će se pozvati svi kandidati koji su zadovoljili u fazi testiranja. Svi kand</w:t>
      </w:r>
      <w:r>
        <w:rPr>
          <w:rFonts w:ascii="Arial" w:hAnsi="Arial" w:cs="Arial"/>
          <w:bCs/>
          <w:iCs/>
          <w:sz w:val="24"/>
          <w:lang w:val="hr-HR"/>
        </w:rPr>
        <w:t>idati koji dijele 10</w:t>
      </w:r>
      <w:r w:rsidRPr="004C0905">
        <w:rPr>
          <w:rFonts w:ascii="Arial" w:hAnsi="Arial" w:cs="Arial"/>
          <w:bCs/>
          <w:iCs/>
          <w:sz w:val="24"/>
          <w:lang w:val="hr-HR"/>
        </w:rPr>
        <w:t>. mjesto nakon provedenog testiranja  pozvat će se na intervju.</w:t>
      </w:r>
    </w:p>
    <w:p w:rsidR="00DF5E3D" w:rsidRPr="004C0905" w:rsidRDefault="00DF5E3D" w:rsidP="00DF5E3D">
      <w:pPr>
        <w:jc w:val="both"/>
        <w:rPr>
          <w:rFonts w:ascii="Arial" w:hAnsi="Arial" w:cs="Arial"/>
          <w:bCs/>
          <w:iCs/>
          <w:sz w:val="24"/>
          <w:lang w:val="hr-HR"/>
        </w:rPr>
      </w:pPr>
    </w:p>
    <w:p w:rsidR="00DF5E3D" w:rsidRDefault="00DF5E3D" w:rsidP="00DF5E3D">
      <w:pPr>
        <w:ind w:firstLine="708"/>
        <w:jc w:val="both"/>
        <w:rPr>
          <w:rFonts w:ascii="Arial" w:hAnsi="Arial" w:cs="Arial"/>
          <w:bCs/>
          <w:iCs/>
          <w:sz w:val="24"/>
          <w:lang w:val="hr-HR"/>
        </w:rPr>
      </w:pPr>
      <w:r w:rsidRPr="004C0905">
        <w:rPr>
          <w:rFonts w:ascii="Arial" w:hAnsi="Arial" w:cs="Arial"/>
          <w:bCs/>
          <w:iCs/>
          <w:sz w:val="24"/>
          <w:lang w:val="hr-HR"/>
        </w:rPr>
        <w:t xml:space="preserve">Komisija kroz razgovor s kandidatima utvrđuje znanja, sposobnosti i vještine, interese, profesionalne ciljeve i motivaciju kandidata </w:t>
      </w:r>
      <w:r>
        <w:rPr>
          <w:rFonts w:ascii="Arial" w:hAnsi="Arial" w:cs="Arial"/>
          <w:bCs/>
          <w:iCs/>
          <w:sz w:val="24"/>
          <w:lang w:val="hr-HR"/>
        </w:rPr>
        <w:t>za rad u državnoj službi, kao i</w:t>
      </w:r>
    </w:p>
    <w:p w:rsidR="00DF5E3D" w:rsidRDefault="00DF5E3D" w:rsidP="00DF5E3D">
      <w:pPr>
        <w:jc w:val="both"/>
        <w:rPr>
          <w:rFonts w:ascii="Arial" w:hAnsi="Arial" w:cs="Arial"/>
          <w:bCs/>
          <w:iCs/>
          <w:sz w:val="24"/>
          <w:lang w:val="hr-HR"/>
        </w:rPr>
      </w:pPr>
      <w:r w:rsidRPr="004C0905">
        <w:rPr>
          <w:rFonts w:ascii="Arial" w:hAnsi="Arial" w:cs="Arial"/>
          <w:bCs/>
          <w:iCs/>
          <w:sz w:val="24"/>
          <w:lang w:val="hr-HR"/>
        </w:rPr>
        <w:t xml:space="preserve">stečeno radno iskustvo u struci, te rezultate ostvarene u dosadašnjem radu. Rezultati </w:t>
      </w:r>
    </w:p>
    <w:p w:rsidR="000A093E" w:rsidRPr="00DF5E3D" w:rsidRDefault="00DF5E3D" w:rsidP="00DF5E3D">
      <w:pPr>
        <w:jc w:val="both"/>
        <w:rPr>
          <w:rFonts w:ascii="Arial" w:hAnsi="Arial" w:cs="Arial"/>
          <w:bCs/>
          <w:iCs/>
          <w:sz w:val="24"/>
          <w:lang w:val="hr-HR"/>
        </w:rPr>
      </w:pPr>
      <w:r w:rsidRPr="004C0905">
        <w:rPr>
          <w:rFonts w:ascii="Arial" w:hAnsi="Arial" w:cs="Arial"/>
          <w:bCs/>
          <w:iCs/>
          <w:sz w:val="24"/>
          <w:lang w:val="hr-HR"/>
        </w:rPr>
        <w:t>intervjua boduju se na isti način kao i pisani test, odnosno svaki kandidat može ostvariti od 0 do 10 bodova.</w:t>
      </w:r>
      <w:r>
        <w:rPr>
          <w:rFonts w:ascii="Arial" w:hAnsi="Arial" w:cs="Arial"/>
          <w:bCs/>
          <w:iCs/>
          <w:sz w:val="24"/>
          <w:lang w:val="hr-HR"/>
        </w:rPr>
        <w:t xml:space="preserve"> </w:t>
      </w:r>
      <w:r w:rsidRPr="004C0905">
        <w:rPr>
          <w:rFonts w:ascii="Arial" w:hAnsi="Arial" w:cs="Arial"/>
          <w:bCs/>
          <w:iCs/>
          <w:sz w:val="24"/>
          <w:lang w:val="hr-HR"/>
        </w:rPr>
        <w:t>Smatra se da je kandidat zadovoljio na intervjuu ako je dobio najmanje 5 bodova.</w:t>
      </w:r>
      <w:r w:rsidR="00856500">
        <w:rPr>
          <w:rFonts w:ascii="Arial" w:hAnsi="Arial" w:cs="Arial"/>
          <w:bCs/>
          <w:iCs/>
          <w:sz w:val="24"/>
          <w:lang w:val="hr-HR"/>
        </w:rPr>
        <w:t xml:space="preserve"> </w:t>
      </w:r>
    </w:p>
    <w:p w:rsidR="000A093E" w:rsidRPr="00587DC9" w:rsidRDefault="000A093E" w:rsidP="00856500">
      <w:pPr>
        <w:jc w:val="both"/>
        <w:rPr>
          <w:rFonts w:ascii="Arial" w:hAnsi="Arial" w:cs="Arial"/>
          <w:bCs/>
          <w:iCs/>
          <w:sz w:val="24"/>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PRAVNI IZVORI</w:t>
      </w:r>
    </w:p>
    <w:p w:rsidR="00856500" w:rsidRPr="00587DC9" w:rsidRDefault="00856500" w:rsidP="00856500">
      <w:pPr>
        <w:rPr>
          <w:rFonts w:ascii="Arial" w:hAnsi="Arial" w:cs="Arial"/>
          <w:bCs/>
          <w:iCs/>
          <w:sz w:val="24"/>
          <w:lang w:val="hr-HR"/>
        </w:rPr>
      </w:pPr>
      <w:r w:rsidRPr="00587DC9">
        <w:rPr>
          <w:rFonts w:ascii="Arial" w:hAnsi="Arial" w:cs="Arial"/>
          <w:bCs/>
          <w:iCs/>
          <w:sz w:val="24"/>
          <w:lang w:val="hr-HR"/>
        </w:rPr>
        <w:t>za pripremu kandidata za testiranje</w:t>
      </w:r>
    </w:p>
    <w:p w:rsidR="000A093E" w:rsidRPr="00587DC9" w:rsidRDefault="000A093E" w:rsidP="00856500">
      <w:pPr>
        <w:jc w:val="both"/>
        <w:rPr>
          <w:rFonts w:ascii="Arial" w:hAnsi="Arial" w:cs="Arial"/>
          <w:color w:val="000000"/>
          <w:sz w:val="24"/>
        </w:rPr>
      </w:pPr>
    </w:p>
    <w:p w:rsidR="009D5E71" w:rsidRPr="007F6CF6" w:rsidRDefault="00856500" w:rsidP="007F6CF6">
      <w:pPr>
        <w:pStyle w:val="Odlomakpopisa"/>
        <w:ind w:left="0"/>
        <w:jc w:val="both"/>
        <w:rPr>
          <w:rFonts w:ascii="Arial" w:hAnsi="Arial" w:cs="Arial"/>
          <w:color w:val="000000"/>
          <w:sz w:val="24"/>
        </w:rPr>
      </w:pPr>
      <w:r w:rsidRPr="00587DC9">
        <w:rPr>
          <w:rFonts w:ascii="Arial" w:hAnsi="Arial" w:cs="Arial"/>
          <w:color w:val="000000"/>
          <w:sz w:val="24"/>
        </w:rPr>
        <w:t xml:space="preserve">1. </w:t>
      </w:r>
      <w:proofErr w:type="spellStart"/>
      <w:r w:rsidRPr="00587DC9">
        <w:rPr>
          <w:rFonts w:ascii="Arial" w:hAnsi="Arial" w:cs="Arial"/>
          <w:color w:val="000000"/>
          <w:sz w:val="24"/>
        </w:rPr>
        <w:t>Sudski</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poslovnik</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Narodne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novine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broj</w:t>
      </w:r>
      <w:proofErr w:type="spellEnd"/>
      <w:r w:rsidRPr="00587DC9">
        <w:rPr>
          <w:rFonts w:ascii="Arial" w:hAnsi="Arial" w:cs="Arial"/>
          <w:color w:val="000000"/>
          <w:sz w:val="24"/>
        </w:rPr>
        <w:t>: 37/2014., 49/2014., 08/2015., 35/2015., 123/2015., 45/2016., 29/2017., 33/2017., 34/2017., 57/2017., 101/2018., 119/2018., 81/2019., 128/2019., 39/2020., 47/2020.</w:t>
      </w:r>
      <w:r>
        <w:rPr>
          <w:rFonts w:ascii="Arial" w:hAnsi="Arial" w:cs="Arial"/>
          <w:color w:val="000000"/>
          <w:sz w:val="24"/>
        </w:rPr>
        <w:t>, 138/2020.,</w:t>
      </w:r>
      <w:r w:rsidRPr="00587DC9">
        <w:rPr>
          <w:rFonts w:ascii="Arial" w:hAnsi="Arial" w:cs="Arial"/>
          <w:color w:val="000000"/>
          <w:sz w:val="24"/>
        </w:rPr>
        <w:t>147/2020.</w:t>
      </w:r>
      <w:r>
        <w:rPr>
          <w:rFonts w:ascii="Arial" w:hAnsi="Arial" w:cs="Arial"/>
          <w:color w:val="000000"/>
          <w:sz w:val="24"/>
        </w:rPr>
        <w:t xml:space="preserve">, </w:t>
      </w:r>
      <w:r w:rsidR="00CE7643">
        <w:rPr>
          <w:rFonts w:ascii="Arial" w:hAnsi="Arial" w:cs="Arial"/>
          <w:color w:val="000000"/>
          <w:sz w:val="24"/>
        </w:rPr>
        <w:t xml:space="preserve">70/2021., 99/2021., 145/2021., </w:t>
      </w:r>
      <w:r>
        <w:rPr>
          <w:rFonts w:ascii="Arial" w:hAnsi="Arial" w:cs="Arial"/>
          <w:color w:val="000000"/>
          <w:sz w:val="24"/>
        </w:rPr>
        <w:t>23/2022.</w:t>
      </w:r>
      <w:r w:rsidR="00DB0064">
        <w:rPr>
          <w:rFonts w:ascii="Arial" w:hAnsi="Arial" w:cs="Arial"/>
          <w:color w:val="000000"/>
          <w:sz w:val="24"/>
        </w:rPr>
        <w:t>,</w:t>
      </w:r>
      <w:r w:rsidR="00CE7643">
        <w:rPr>
          <w:rFonts w:ascii="Arial" w:hAnsi="Arial" w:cs="Arial"/>
          <w:color w:val="000000"/>
          <w:sz w:val="24"/>
        </w:rPr>
        <w:t xml:space="preserve"> 12/2023.</w:t>
      </w:r>
      <w:r w:rsidR="0093715E">
        <w:rPr>
          <w:rFonts w:ascii="Arial" w:hAnsi="Arial" w:cs="Arial"/>
          <w:color w:val="000000"/>
          <w:sz w:val="24"/>
        </w:rPr>
        <w:t>,</w:t>
      </w:r>
      <w:r w:rsidR="00DB0064">
        <w:rPr>
          <w:rFonts w:ascii="Arial" w:hAnsi="Arial" w:cs="Arial"/>
          <w:color w:val="000000"/>
          <w:sz w:val="24"/>
        </w:rPr>
        <w:t xml:space="preserve"> 122/2023.</w:t>
      </w:r>
      <w:r w:rsidR="00F16AA8">
        <w:rPr>
          <w:rFonts w:ascii="Arial" w:hAnsi="Arial" w:cs="Arial"/>
          <w:color w:val="000000"/>
          <w:sz w:val="24"/>
        </w:rPr>
        <w:t xml:space="preserve"> </w:t>
      </w:r>
      <w:proofErr w:type="spellStart"/>
      <w:r w:rsidR="00F16AA8">
        <w:rPr>
          <w:rFonts w:ascii="Arial" w:hAnsi="Arial" w:cs="Arial"/>
          <w:color w:val="000000"/>
          <w:sz w:val="24"/>
        </w:rPr>
        <w:t>i</w:t>
      </w:r>
      <w:proofErr w:type="spellEnd"/>
      <w:r w:rsidR="00F16AA8">
        <w:rPr>
          <w:rFonts w:ascii="Arial" w:hAnsi="Arial" w:cs="Arial"/>
          <w:color w:val="000000"/>
          <w:sz w:val="24"/>
        </w:rPr>
        <w:t xml:space="preserve"> 55</w:t>
      </w:r>
      <w:bookmarkStart w:id="0" w:name="_GoBack"/>
      <w:bookmarkEnd w:id="0"/>
      <w:r w:rsidR="0093715E">
        <w:rPr>
          <w:rFonts w:ascii="Arial" w:hAnsi="Arial" w:cs="Arial"/>
          <w:color w:val="000000"/>
          <w:sz w:val="24"/>
        </w:rPr>
        <w:t>/2024.</w:t>
      </w:r>
      <w:r w:rsidRPr="00587DC9">
        <w:rPr>
          <w:rFonts w:ascii="Arial" w:hAnsi="Arial" w:cs="Arial"/>
          <w:color w:val="000000"/>
          <w:sz w:val="24"/>
        </w:rPr>
        <w:t>).</w:t>
      </w:r>
    </w:p>
    <w:p w:rsidR="008641D9" w:rsidRPr="00DF5E3D" w:rsidRDefault="008641D9" w:rsidP="00DF5E3D">
      <w:pP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2F1915" w:rsidRPr="00587DC9">
        <w:rPr>
          <w:rFonts w:ascii="Arial" w:hAnsi="Arial" w:cs="Arial"/>
          <w:sz w:val="24"/>
        </w:rPr>
        <w:t>Javnog</w:t>
      </w:r>
      <w:proofErr w:type="spellEnd"/>
      <w:r w:rsidR="002F1915" w:rsidRPr="00587DC9">
        <w:rPr>
          <w:rFonts w:ascii="Arial" w:hAnsi="Arial" w:cs="Arial"/>
          <w:sz w:val="24"/>
        </w:rPr>
        <w:t xml:space="preserve"> </w:t>
      </w:r>
      <w:proofErr w:type="spellStart"/>
      <w:r w:rsidR="002F1915" w:rsidRPr="00587DC9">
        <w:rPr>
          <w:rFonts w:ascii="Arial" w:hAnsi="Arial" w:cs="Arial"/>
          <w:sz w:val="24"/>
        </w:rPr>
        <w:t>natječaja</w:t>
      </w:r>
      <w:proofErr w:type="spellEnd"/>
    </w:p>
    <w:p w:rsidR="00625578" w:rsidRPr="00DF5E3D" w:rsidRDefault="006F554A" w:rsidP="00DF5E3D">
      <w:pPr>
        <w:pStyle w:val="Odlomakpopisa"/>
        <w:ind w:left="4248"/>
        <w:rPr>
          <w:rFonts w:ascii="Arial" w:hAnsi="Arial" w:cs="Arial"/>
          <w:color w:val="000000"/>
          <w:sz w:val="24"/>
        </w:rPr>
      </w:pPr>
      <w:r>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sectPr w:rsidR="00625578" w:rsidRPr="00DF5E3D"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43C94"/>
    <w:rsid w:val="000557F2"/>
    <w:rsid w:val="00057690"/>
    <w:rsid w:val="000839EA"/>
    <w:rsid w:val="000A093E"/>
    <w:rsid w:val="000A6079"/>
    <w:rsid w:val="000D0ED5"/>
    <w:rsid w:val="000F7A56"/>
    <w:rsid w:val="001078E1"/>
    <w:rsid w:val="0013455F"/>
    <w:rsid w:val="00143795"/>
    <w:rsid w:val="00154454"/>
    <w:rsid w:val="0018725F"/>
    <w:rsid w:val="001B2E51"/>
    <w:rsid w:val="001F1139"/>
    <w:rsid w:val="002004D9"/>
    <w:rsid w:val="002120A4"/>
    <w:rsid w:val="00227A2A"/>
    <w:rsid w:val="00235557"/>
    <w:rsid w:val="002A5D0F"/>
    <w:rsid w:val="002D2A47"/>
    <w:rsid w:val="002D3CFD"/>
    <w:rsid w:val="002E68FC"/>
    <w:rsid w:val="002F1915"/>
    <w:rsid w:val="00302699"/>
    <w:rsid w:val="00311751"/>
    <w:rsid w:val="00325D3D"/>
    <w:rsid w:val="00357D28"/>
    <w:rsid w:val="003B1C87"/>
    <w:rsid w:val="003D150B"/>
    <w:rsid w:val="003E0B2A"/>
    <w:rsid w:val="0041490B"/>
    <w:rsid w:val="00416AA3"/>
    <w:rsid w:val="00417B4A"/>
    <w:rsid w:val="004431F4"/>
    <w:rsid w:val="004859A1"/>
    <w:rsid w:val="004A4065"/>
    <w:rsid w:val="004F4C77"/>
    <w:rsid w:val="004F6217"/>
    <w:rsid w:val="00506282"/>
    <w:rsid w:val="005174F0"/>
    <w:rsid w:val="00525D2F"/>
    <w:rsid w:val="005366F0"/>
    <w:rsid w:val="0054173C"/>
    <w:rsid w:val="00541AA6"/>
    <w:rsid w:val="00547029"/>
    <w:rsid w:val="00570BA1"/>
    <w:rsid w:val="00587DC9"/>
    <w:rsid w:val="005A3ED9"/>
    <w:rsid w:val="005B1AA8"/>
    <w:rsid w:val="005D6435"/>
    <w:rsid w:val="005E0B77"/>
    <w:rsid w:val="005E2F1D"/>
    <w:rsid w:val="005F1647"/>
    <w:rsid w:val="0060149B"/>
    <w:rsid w:val="006034D3"/>
    <w:rsid w:val="00610469"/>
    <w:rsid w:val="00610DC5"/>
    <w:rsid w:val="006125BE"/>
    <w:rsid w:val="00625578"/>
    <w:rsid w:val="00627368"/>
    <w:rsid w:val="00633DC9"/>
    <w:rsid w:val="006443E4"/>
    <w:rsid w:val="006563FC"/>
    <w:rsid w:val="0066528E"/>
    <w:rsid w:val="00665C5D"/>
    <w:rsid w:val="00671FA9"/>
    <w:rsid w:val="006730C5"/>
    <w:rsid w:val="0067409D"/>
    <w:rsid w:val="0068503B"/>
    <w:rsid w:val="00694412"/>
    <w:rsid w:val="006A28DA"/>
    <w:rsid w:val="006E4624"/>
    <w:rsid w:val="006F554A"/>
    <w:rsid w:val="00713126"/>
    <w:rsid w:val="0072785C"/>
    <w:rsid w:val="00736D29"/>
    <w:rsid w:val="0074679E"/>
    <w:rsid w:val="007732F0"/>
    <w:rsid w:val="00782867"/>
    <w:rsid w:val="00795C4E"/>
    <w:rsid w:val="007A0D1C"/>
    <w:rsid w:val="007A41B2"/>
    <w:rsid w:val="007F13D6"/>
    <w:rsid w:val="007F6CF6"/>
    <w:rsid w:val="00812B7E"/>
    <w:rsid w:val="00847B9A"/>
    <w:rsid w:val="00856500"/>
    <w:rsid w:val="008641D9"/>
    <w:rsid w:val="00882510"/>
    <w:rsid w:val="00887ABF"/>
    <w:rsid w:val="00891F79"/>
    <w:rsid w:val="009033D4"/>
    <w:rsid w:val="0090592B"/>
    <w:rsid w:val="0093715E"/>
    <w:rsid w:val="0095005E"/>
    <w:rsid w:val="009523B7"/>
    <w:rsid w:val="00974574"/>
    <w:rsid w:val="009C23C4"/>
    <w:rsid w:val="009C4B52"/>
    <w:rsid w:val="009D5E71"/>
    <w:rsid w:val="009E4414"/>
    <w:rsid w:val="00A5191F"/>
    <w:rsid w:val="00A75896"/>
    <w:rsid w:val="00A82C5D"/>
    <w:rsid w:val="00A90705"/>
    <w:rsid w:val="00AB0648"/>
    <w:rsid w:val="00AC13F0"/>
    <w:rsid w:val="00AE6A48"/>
    <w:rsid w:val="00AF76A5"/>
    <w:rsid w:val="00B042A9"/>
    <w:rsid w:val="00B04638"/>
    <w:rsid w:val="00B04D91"/>
    <w:rsid w:val="00B33A80"/>
    <w:rsid w:val="00B53253"/>
    <w:rsid w:val="00B62E7E"/>
    <w:rsid w:val="00B63F94"/>
    <w:rsid w:val="00B822BD"/>
    <w:rsid w:val="00B92021"/>
    <w:rsid w:val="00B9398B"/>
    <w:rsid w:val="00B9645F"/>
    <w:rsid w:val="00B964A5"/>
    <w:rsid w:val="00BA51B5"/>
    <w:rsid w:val="00BC50DE"/>
    <w:rsid w:val="00BD4490"/>
    <w:rsid w:val="00C16150"/>
    <w:rsid w:val="00C176D9"/>
    <w:rsid w:val="00C430A2"/>
    <w:rsid w:val="00C5275B"/>
    <w:rsid w:val="00C625D1"/>
    <w:rsid w:val="00C70BE5"/>
    <w:rsid w:val="00C864BE"/>
    <w:rsid w:val="00C927D1"/>
    <w:rsid w:val="00C92A5B"/>
    <w:rsid w:val="00CC3E96"/>
    <w:rsid w:val="00CE367E"/>
    <w:rsid w:val="00CE7643"/>
    <w:rsid w:val="00CF13F7"/>
    <w:rsid w:val="00CF26A1"/>
    <w:rsid w:val="00CF7B02"/>
    <w:rsid w:val="00D53A83"/>
    <w:rsid w:val="00D91463"/>
    <w:rsid w:val="00DA03F4"/>
    <w:rsid w:val="00DB0064"/>
    <w:rsid w:val="00DB052E"/>
    <w:rsid w:val="00DE3876"/>
    <w:rsid w:val="00DF5E3D"/>
    <w:rsid w:val="00E02265"/>
    <w:rsid w:val="00E163C5"/>
    <w:rsid w:val="00E22502"/>
    <w:rsid w:val="00E47DFD"/>
    <w:rsid w:val="00E95465"/>
    <w:rsid w:val="00EC2F27"/>
    <w:rsid w:val="00EC70A1"/>
    <w:rsid w:val="00ED6DCA"/>
    <w:rsid w:val="00ED6E21"/>
    <w:rsid w:val="00EF4A74"/>
    <w:rsid w:val="00F1566E"/>
    <w:rsid w:val="00F16AA8"/>
    <w:rsid w:val="00F23AE4"/>
    <w:rsid w:val="00F24693"/>
    <w:rsid w:val="00F2661E"/>
    <w:rsid w:val="00F34D15"/>
    <w:rsid w:val="00F54C05"/>
    <w:rsid w:val="00F5556A"/>
    <w:rsid w:val="00F55980"/>
    <w:rsid w:val="00F653A1"/>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8F53"/>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rsid w:val="00AC13F0"/>
    <w:rPr>
      <w:rFonts w:ascii="Arial" w:eastAsia="Times New Roman" w:hAnsi="Arial" w:cs="Arial"/>
      <w:b/>
      <w:bCs/>
      <w:i/>
      <w:iCs/>
      <w:sz w:val="24"/>
      <w:szCs w:val="24"/>
      <w:lang w:val="en-GB" w:eastAsia="hr-HR"/>
    </w:rPr>
  </w:style>
  <w:style w:type="paragraph" w:styleId="Tekstfusnote">
    <w:name w:val="footnote text"/>
    <w:basedOn w:val="Normal"/>
    <w:link w:val="TekstfusnoteChar"/>
    <w:uiPriority w:val="99"/>
    <w:unhideWhenUsed/>
    <w:rsid w:val="00812B7E"/>
    <w:rPr>
      <w:szCs w:val="20"/>
    </w:rPr>
  </w:style>
  <w:style w:type="character" w:customStyle="1" w:styleId="TekstfusnoteChar">
    <w:name w:val="Tekst fusnote Char"/>
    <w:basedOn w:val="Zadanifontodlomka"/>
    <w:link w:val="Tekstfusnote"/>
    <w:uiPriority w:val="99"/>
    <w:rsid w:val="00812B7E"/>
    <w:rPr>
      <w:rFonts w:ascii="CG Times" w:eastAsia="Times New Roman" w:hAnsi="CG Times" w:cs="Times New Roman"/>
      <w:sz w:val="20"/>
      <w:szCs w:val="20"/>
      <w:lang w:val="en-US" w:eastAsia="hr-HR"/>
    </w:rPr>
  </w:style>
  <w:style w:type="character" w:styleId="Referencafusnote">
    <w:name w:val="footnote reference"/>
    <w:basedOn w:val="Zadanifontodlomka"/>
    <w:uiPriority w:val="99"/>
    <w:semiHidden/>
    <w:unhideWhenUsed/>
    <w:rsid w:val="00812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9468">
      <w:bodyDiv w:val="1"/>
      <w:marLeft w:val="0"/>
      <w:marRight w:val="0"/>
      <w:marTop w:val="0"/>
      <w:marBottom w:val="0"/>
      <w:divBdr>
        <w:top w:val="none" w:sz="0" w:space="0" w:color="auto"/>
        <w:left w:val="none" w:sz="0" w:space="0" w:color="auto"/>
        <w:bottom w:val="none" w:sz="0" w:space="0" w:color="auto"/>
        <w:right w:val="none" w:sz="0" w:space="0" w:color="auto"/>
      </w:divBdr>
    </w:div>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E422B-28E9-4FDC-B8A8-0A0DA265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592</Words>
  <Characters>3376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62</cp:revision>
  <cp:lastPrinted>2024-09-02T09:11:00Z</cp:lastPrinted>
  <dcterms:created xsi:type="dcterms:W3CDTF">2019-11-04T08:50:00Z</dcterms:created>
  <dcterms:modified xsi:type="dcterms:W3CDTF">2024-09-12T07:02:00Z</dcterms:modified>
</cp:coreProperties>
</file>