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E250FB">
        <w:rPr>
          <w:b w:val="0"/>
          <w:i w:val="0"/>
          <w:lang w:val="hr-HR"/>
        </w:rPr>
        <w:t>1007</w:t>
      </w:r>
      <w:r w:rsidR="001331C3">
        <w:rPr>
          <w:b w:val="0"/>
          <w:i w:val="0"/>
          <w:lang w:val="hr-HR"/>
        </w:rPr>
        <w:t>/2026-4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1331C3">
        <w:rPr>
          <w:b w:val="0"/>
          <w:i w:val="0"/>
        </w:rPr>
        <w:t xml:space="preserve">8. </w:t>
      </w:r>
      <w:proofErr w:type="spellStart"/>
      <w:proofErr w:type="gramStart"/>
      <w:r w:rsidR="001331C3">
        <w:rPr>
          <w:b w:val="0"/>
          <w:i w:val="0"/>
        </w:rPr>
        <w:t>lipnja</w:t>
      </w:r>
      <w:proofErr w:type="spellEnd"/>
      <w:proofErr w:type="gramEnd"/>
      <w:r w:rsidR="001331C3">
        <w:rPr>
          <w:b w:val="0"/>
          <w:i w:val="0"/>
        </w:rPr>
        <w:t xml:space="preserve"> </w:t>
      </w:r>
      <w:r w:rsidR="008B05E0">
        <w:rPr>
          <w:b w:val="0"/>
          <w:i w:val="0"/>
        </w:rPr>
        <w:t>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1331C3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</w:t>
      </w:r>
      <w:r w:rsidR="001331C3">
        <w:rPr>
          <w:rFonts w:ascii="Arial" w:hAnsi="Arial" w:cs="Arial"/>
          <w:bCs/>
          <w:iCs/>
        </w:rPr>
        <w:t xml:space="preserve">5. lipnja </w:t>
      </w:r>
      <w:r w:rsidR="008B05E0">
        <w:rPr>
          <w:rFonts w:ascii="Arial" w:hAnsi="Arial" w:cs="Arial"/>
          <w:bCs/>
          <w:iCs/>
        </w:rPr>
        <w:t xml:space="preserve">2026. godine </w:t>
      </w:r>
      <w:r>
        <w:rPr>
          <w:rFonts w:ascii="Arial" w:hAnsi="Arial" w:cs="Arial"/>
          <w:bCs/>
          <w:iCs/>
        </w:rPr>
        <w:t>objavljen je</w:t>
      </w:r>
      <w:r w:rsidR="001331C3">
        <w:rPr>
          <w:rFonts w:ascii="Arial" w:hAnsi="Arial" w:cs="Arial"/>
          <w:bCs/>
          <w:iCs/>
        </w:rPr>
        <w:t xml:space="preserve"> javni natječaj </w:t>
      </w:r>
      <w:r>
        <w:rPr>
          <w:rFonts w:ascii="Arial" w:hAnsi="Arial" w:cs="Arial"/>
          <w:bCs/>
          <w:iCs/>
        </w:rPr>
        <w:t xml:space="preserve">za prijam u Općinski sud u  Osijeku u državnu službu na neodređeno vrijeme na radno mjesto </w:t>
      </w:r>
      <w:r w:rsidR="00E250FB">
        <w:rPr>
          <w:rFonts w:ascii="Arial" w:hAnsi="Arial" w:cs="Arial"/>
          <w:bCs/>
          <w:iCs/>
        </w:rPr>
        <w:t>zapisničar u tijelima sudbene vlasti</w:t>
      </w:r>
      <w:r>
        <w:rPr>
          <w:rFonts w:ascii="Arial" w:hAnsi="Arial" w:cs="Arial"/>
          <w:bCs/>
          <w:iCs/>
        </w:rPr>
        <w:t xml:space="preserve">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Prijave na </w:t>
      </w:r>
      <w:r w:rsidR="001331C3">
        <w:rPr>
          <w:rFonts w:ascii="Arial" w:hAnsi="Arial" w:cs="Arial"/>
          <w:bCs/>
          <w:iCs/>
        </w:rPr>
        <w:t xml:space="preserve">javni natječaj </w:t>
      </w:r>
      <w:r>
        <w:rPr>
          <w:rFonts w:ascii="Arial" w:hAnsi="Arial" w:cs="Arial"/>
          <w:bCs/>
          <w:iCs/>
        </w:rPr>
        <w:t xml:space="preserve">podnose se putem Centraliziranog sustava za zapošljavanje u roku od 15 dana od dana objave </w:t>
      </w:r>
      <w:r w:rsidR="001331C3">
        <w:rPr>
          <w:rFonts w:ascii="Arial" w:hAnsi="Arial" w:cs="Arial"/>
          <w:bCs/>
          <w:iCs/>
        </w:rPr>
        <w:t xml:space="preserve">javnog natječaja </w:t>
      </w:r>
      <w:bookmarkStart w:id="0" w:name="_GoBack"/>
      <w:bookmarkEnd w:id="0"/>
      <w:r>
        <w:rPr>
          <w:rFonts w:ascii="Arial" w:hAnsi="Arial" w:cs="Arial"/>
          <w:bCs/>
          <w:iCs/>
        </w:rPr>
        <w:t>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331C3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B6E04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B05E0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250FB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2D9CC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E93FD65-8E50-4B6D-B57A-EA549187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120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2</cp:revision>
  <cp:lastPrinted>2021-03-03T10:12:00Z</cp:lastPrinted>
  <dcterms:created xsi:type="dcterms:W3CDTF">2026-06-08T09:05:00Z</dcterms:created>
  <dcterms:modified xsi:type="dcterms:W3CDTF">2026-06-08T09:05:00Z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