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5D" w:rsidRPr="00C030DA" w:rsidRDefault="003E0805">
      <w:pPr>
        <w:rPr>
          <w:rFonts w:eastAsia="Times New Roman"/>
          <w:sz w:val="34"/>
          <w:szCs w:val="34"/>
        </w:rPr>
      </w:pPr>
      <w:r w:rsidRPr="00C030DA">
        <w:rPr>
          <w:rFonts w:eastAsia="Times New Roman"/>
          <w:sz w:val="34"/>
          <w:szCs w:val="34"/>
        </w:rPr>
        <w:t>GRADSKO IZBORNO POVJERENSTVO</w:t>
      </w:r>
    </w:p>
    <w:p w:rsidR="003E0805" w:rsidRPr="00C030DA" w:rsidRDefault="003E0805">
      <w:pPr>
        <w:rPr>
          <w:rFonts w:eastAsia="Times New Roman"/>
          <w:sz w:val="34"/>
          <w:szCs w:val="34"/>
        </w:rPr>
      </w:pPr>
      <w:r w:rsidRPr="00C030DA">
        <w:rPr>
          <w:rFonts w:eastAsia="Times New Roman"/>
          <w:sz w:val="34"/>
          <w:szCs w:val="34"/>
        </w:rPr>
        <w:t xml:space="preserve">           GRADA METKOVIĆA</w:t>
      </w:r>
    </w:p>
    <w:p w:rsidR="00C030DA" w:rsidRPr="00C030DA" w:rsidRDefault="00C030DA">
      <w:pPr>
        <w:rPr>
          <w:rFonts w:eastAsia="Times New Roman"/>
          <w:sz w:val="34"/>
          <w:szCs w:val="34"/>
        </w:rPr>
      </w:pPr>
    </w:p>
    <w:p w:rsidR="003E0805" w:rsidRPr="00C030DA" w:rsidRDefault="003E0805">
      <w:pPr>
        <w:rPr>
          <w:rFonts w:eastAsia="Times New Roman"/>
          <w:sz w:val="34"/>
          <w:szCs w:val="34"/>
        </w:rPr>
      </w:pPr>
      <w:r w:rsidRPr="00C030DA">
        <w:rPr>
          <w:rFonts w:eastAsia="Times New Roman"/>
          <w:sz w:val="34"/>
          <w:szCs w:val="34"/>
        </w:rPr>
        <w:t>Metković, 26. travnja 2021. godine</w:t>
      </w:r>
    </w:p>
    <w:p w:rsidR="003E0805" w:rsidRPr="00C030DA" w:rsidRDefault="003E0805" w:rsidP="003E0805">
      <w:pPr>
        <w:jc w:val="both"/>
        <w:rPr>
          <w:rFonts w:eastAsia="Times New Roman"/>
          <w:sz w:val="34"/>
          <w:szCs w:val="34"/>
        </w:rPr>
      </w:pPr>
    </w:p>
    <w:p w:rsidR="00C030DA" w:rsidRPr="00C030DA" w:rsidRDefault="00C030DA" w:rsidP="003E0805">
      <w:pPr>
        <w:jc w:val="both"/>
        <w:rPr>
          <w:rFonts w:eastAsia="Times New Roman"/>
          <w:sz w:val="34"/>
          <w:szCs w:val="34"/>
        </w:rPr>
      </w:pPr>
    </w:p>
    <w:p w:rsidR="00C030DA" w:rsidRPr="00C030DA" w:rsidRDefault="00C030DA" w:rsidP="003E0805">
      <w:pPr>
        <w:jc w:val="both"/>
        <w:rPr>
          <w:rFonts w:eastAsia="Times New Roman"/>
          <w:sz w:val="34"/>
          <w:szCs w:val="34"/>
        </w:rPr>
      </w:pPr>
    </w:p>
    <w:p w:rsidR="003E0805" w:rsidRPr="00C030DA" w:rsidRDefault="003E0805" w:rsidP="003E0805">
      <w:pPr>
        <w:jc w:val="both"/>
        <w:rPr>
          <w:rFonts w:eastAsia="Times New Roman"/>
          <w:sz w:val="34"/>
          <w:szCs w:val="34"/>
        </w:rPr>
      </w:pPr>
      <w:r w:rsidRPr="00C030DA">
        <w:rPr>
          <w:rFonts w:eastAsia="Times New Roman"/>
          <w:sz w:val="34"/>
          <w:szCs w:val="34"/>
        </w:rPr>
        <w:tab/>
        <w:t>Hrvatski zavod za javno zdravstvo donio je preporuke u svrhu osiguranja epidemioloških mjera u izbornom procesu.</w:t>
      </w:r>
    </w:p>
    <w:p w:rsidR="003E0805" w:rsidRPr="00C030DA" w:rsidRDefault="003E0805" w:rsidP="003E0805">
      <w:pPr>
        <w:jc w:val="both"/>
        <w:rPr>
          <w:rFonts w:eastAsia="Times New Roman"/>
          <w:sz w:val="34"/>
          <w:szCs w:val="34"/>
        </w:rPr>
      </w:pPr>
    </w:p>
    <w:p w:rsidR="003E0805" w:rsidRPr="00C030DA" w:rsidRDefault="003E0805" w:rsidP="003E0805">
      <w:pPr>
        <w:jc w:val="both"/>
        <w:rPr>
          <w:rFonts w:eastAsia="Times New Roman"/>
          <w:sz w:val="34"/>
          <w:szCs w:val="34"/>
        </w:rPr>
      </w:pPr>
      <w:r w:rsidRPr="00C030DA">
        <w:rPr>
          <w:rFonts w:eastAsia="Times New Roman"/>
          <w:sz w:val="34"/>
          <w:szCs w:val="34"/>
        </w:rPr>
        <w:tab/>
        <w:t xml:space="preserve">Sukladno navedenim preporukama, u svrhu osiguranja poštovanja nužnih epidemioloških mjera u postupku zaprimanja kandidatura za izbor članova predstavničkih tijela jedinica lokalne i područne (regionalne) samouprave i izbor općinskih načelnika, gradonačelnika i župana te njihovih zamjenika, koji će </w:t>
      </w:r>
      <w:r w:rsidR="00C030DA" w:rsidRPr="00C030DA">
        <w:rPr>
          <w:rFonts w:eastAsia="Times New Roman"/>
          <w:sz w:val="34"/>
          <w:szCs w:val="34"/>
        </w:rPr>
        <w:t>s</w:t>
      </w:r>
      <w:r w:rsidRPr="00C030DA">
        <w:rPr>
          <w:rFonts w:eastAsia="Times New Roman"/>
          <w:sz w:val="34"/>
          <w:szCs w:val="34"/>
        </w:rPr>
        <w:t>e održati dana 16</w:t>
      </w:r>
      <w:r w:rsidR="00C030DA" w:rsidRPr="00C030DA">
        <w:rPr>
          <w:rFonts w:eastAsia="Times New Roman"/>
          <w:sz w:val="34"/>
          <w:szCs w:val="34"/>
        </w:rPr>
        <w:t>.</w:t>
      </w:r>
      <w:r w:rsidRPr="00C030DA">
        <w:rPr>
          <w:rFonts w:eastAsia="Times New Roman"/>
          <w:sz w:val="34"/>
          <w:szCs w:val="34"/>
        </w:rPr>
        <w:t xml:space="preserve"> svibnja 2021. godine, daju se sljedeće</w:t>
      </w:r>
    </w:p>
    <w:p w:rsidR="003E0805" w:rsidRPr="00C030DA" w:rsidRDefault="003E0805" w:rsidP="003E0805">
      <w:pPr>
        <w:jc w:val="both"/>
        <w:rPr>
          <w:rFonts w:eastAsia="Times New Roman"/>
          <w:sz w:val="34"/>
          <w:szCs w:val="34"/>
        </w:rPr>
      </w:pPr>
    </w:p>
    <w:p w:rsidR="00C030DA" w:rsidRPr="00C030DA" w:rsidRDefault="00C030DA" w:rsidP="003E0805">
      <w:pPr>
        <w:jc w:val="both"/>
        <w:rPr>
          <w:rFonts w:eastAsia="Times New Roman"/>
          <w:sz w:val="34"/>
          <w:szCs w:val="34"/>
        </w:rPr>
      </w:pPr>
    </w:p>
    <w:p w:rsidR="003E0805" w:rsidRPr="00C030DA" w:rsidRDefault="003E0805" w:rsidP="003E0805">
      <w:pPr>
        <w:jc w:val="center"/>
        <w:rPr>
          <w:rFonts w:eastAsia="Times New Roman"/>
          <w:b/>
          <w:sz w:val="34"/>
          <w:szCs w:val="34"/>
        </w:rPr>
      </w:pPr>
      <w:r w:rsidRPr="00C030DA">
        <w:rPr>
          <w:rFonts w:eastAsia="Times New Roman"/>
          <w:b/>
          <w:sz w:val="34"/>
          <w:szCs w:val="34"/>
        </w:rPr>
        <w:t>U P U T E</w:t>
      </w:r>
    </w:p>
    <w:p w:rsidR="00C030DA" w:rsidRPr="00C030DA" w:rsidRDefault="00C030DA" w:rsidP="003E0805">
      <w:pPr>
        <w:jc w:val="center"/>
        <w:rPr>
          <w:rFonts w:eastAsia="Times New Roman"/>
          <w:b/>
          <w:sz w:val="34"/>
          <w:szCs w:val="34"/>
        </w:rPr>
      </w:pPr>
    </w:p>
    <w:p w:rsidR="003E0805" w:rsidRPr="00C030DA" w:rsidRDefault="003E0805" w:rsidP="003E0805">
      <w:pPr>
        <w:jc w:val="center"/>
        <w:rPr>
          <w:rFonts w:eastAsia="Times New Roman"/>
          <w:b/>
          <w:sz w:val="34"/>
          <w:szCs w:val="34"/>
        </w:rPr>
      </w:pPr>
    </w:p>
    <w:p w:rsidR="003E0805" w:rsidRPr="00C030DA" w:rsidRDefault="003E0805" w:rsidP="003E0805">
      <w:pPr>
        <w:pStyle w:val="Odlomakpopisa"/>
        <w:numPr>
          <w:ilvl w:val="0"/>
          <w:numId w:val="1"/>
        </w:numPr>
        <w:jc w:val="both"/>
        <w:rPr>
          <w:rFonts w:eastAsia="Times New Roman"/>
          <w:b/>
          <w:sz w:val="34"/>
          <w:szCs w:val="34"/>
        </w:rPr>
      </w:pPr>
      <w:r w:rsidRPr="00C030DA">
        <w:rPr>
          <w:rFonts w:eastAsia="Times New Roman"/>
          <w:b/>
          <w:sz w:val="34"/>
          <w:szCs w:val="34"/>
        </w:rPr>
        <w:t>Opće mjere:</w:t>
      </w:r>
    </w:p>
    <w:p w:rsidR="003E0805" w:rsidRPr="00C030DA" w:rsidRDefault="003E0805" w:rsidP="003E0805">
      <w:pPr>
        <w:ind w:left="360"/>
        <w:jc w:val="both"/>
        <w:rPr>
          <w:rFonts w:eastAsia="Times New Roman"/>
          <w:sz w:val="34"/>
          <w:szCs w:val="34"/>
        </w:rPr>
      </w:pPr>
    </w:p>
    <w:p w:rsidR="00C030DA" w:rsidRPr="00C030DA" w:rsidRDefault="003E0805" w:rsidP="00C030DA">
      <w:pPr>
        <w:pStyle w:val="Odlomakpopisa"/>
        <w:numPr>
          <w:ilvl w:val="0"/>
          <w:numId w:val="2"/>
        </w:numPr>
        <w:jc w:val="both"/>
        <w:rPr>
          <w:rFonts w:eastAsia="Times New Roman"/>
          <w:sz w:val="34"/>
          <w:szCs w:val="34"/>
        </w:rPr>
      </w:pPr>
      <w:r w:rsidRPr="00C030DA">
        <w:rPr>
          <w:rFonts w:eastAsia="Times New Roman"/>
          <w:sz w:val="34"/>
          <w:szCs w:val="34"/>
        </w:rPr>
        <w:t>obvezno dezinficiranje ruku prilikom ulaska u zgradu Gradskog izbornog povjerenstva Grada Metkovića,</w:t>
      </w:r>
    </w:p>
    <w:p w:rsidR="00C030DA" w:rsidRPr="00C030DA" w:rsidRDefault="00C030DA" w:rsidP="00C030DA">
      <w:pPr>
        <w:pStyle w:val="Odlomakpopisa"/>
        <w:jc w:val="both"/>
        <w:rPr>
          <w:rFonts w:eastAsia="Times New Roman"/>
          <w:sz w:val="34"/>
          <w:szCs w:val="34"/>
        </w:rPr>
      </w:pPr>
    </w:p>
    <w:p w:rsidR="00C030DA" w:rsidRPr="00C030DA" w:rsidRDefault="003E0805" w:rsidP="00C030DA">
      <w:pPr>
        <w:pStyle w:val="Odlomakpopisa"/>
        <w:numPr>
          <w:ilvl w:val="0"/>
          <w:numId w:val="2"/>
        </w:numPr>
        <w:jc w:val="both"/>
        <w:rPr>
          <w:rFonts w:eastAsia="Times New Roman"/>
          <w:sz w:val="34"/>
          <w:szCs w:val="34"/>
        </w:rPr>
      </w:pPr>
      <w:r w:rsidRPr="00C030DA">
        <w:rPr>
          <w:rFonts w:eastAsia="Times New Roman"/>
          <w:sz w:val="34"/>
          <w:szCs w:val="34"/>
        </w:rPr>
        <w:t>obvezno nošenje zaštitnih maski,</w:t>
      </w:r>
    </w:p>
    <w:p w:rsidR="00C030DA" w:rsidRPr="00C030DA" w:rsidRDefault="00C030DA" w:rsidP="00C030DA">
      <w:pPr>
        <w:pStyle w:val="Odlomakpopisa"/>
        <w:rPr>
          <w:rFonts w:eastAsia="Times New Roman"/>
          <w:sz w:val="34"/>
          <w:szCs w:val="34"/>
        </w:rPr>
      </w:pPr>
    </w:p>
    <w:p w:rsidR="00C030DA" w:rsidRPr="00C030DA" w:rsidRDefault="00C030DA" w:rsidP="00C030DA">
      <w:pPr>
        <w:pStyle w:val="Odlomakpopisa"/>
        <w:jc w:val="both"/>
        <w:rPr>
          <w:rFonts w:eastAsia="Times New Roman"/>
          <w:sz w:val="34"/>
          <w:szCs w:val="34"/>
        </w:rPr>
      </w:pPr>
    </w:p>
    <w:p w:rsidR="003E0805" w:rsidRPr="00C030DA" w:rsidRDefault="003E0805" w:rsidP="003E0805">
      <w:pPr>
        <w:pStyle w:val="Odlomakpopisa"/>
        <w:numPr>
          <w:ilvl w:val="0"/>
          <w:numId w:val="2"/>
        </w:numPr>
        <w:jc w:val="both"/>
        <w:rPr>
          <w:rFonts w:eastAsia="Times New Roman"/>
          <w:sz w:val="34"/>
          <w:szCs w:val="34"/>
        </w:rPr>
      </w:pPr>
      <w:r w:rsidRPr="00C030DA">
        <w:rPr>
          <w:rFonts w:eastAsia="Times New Roman"/>
          <w:sz w:val="34"/>
          <w:szCs w:val="34"/>
        </w:rPr>
        <w:t xml:space="preserve">obvezno držanje fizičke udaljenosti od 2 metra u odnosu na druge osobe. </w:t>
      </w:r>
    </w:p>
    <w:p w:rsidR="003E0805" w:rsidRPr="00C030DA" w:rsidRDefault="003E0805" w:rsidP="003E0805">
      <w:pPr>
        <w:pStyle w:val="Odlomakpopisa"/>
        <w:rPr>
          <w:rFonts w:eastAsia="Times New Roman"/>
          <w:sz w:val="34"/>
          <w:szCs w:val="34"/>
        </w:rPr>
      </w:pPr>
    </w:p>
    <w:p w:rsidR="00C030DA" w:rsidRPr="00C030DA" w:rsidRDefault="00C030DA" w:rsidP="003E0805">
      <w:pPr>
        <w:pStyle w:val="Odlomakpopisa"/>
        <w:rPr>
          <w:rFonts w:eastAsia="Times New Roman"/>
          <w:sz w:val="34"/>
          <w:szCs w:val="34"/>
        </w:rPr>
      </w:pPr>
    </w:p>
    <w:p w:rsidR="00C030DA" w:rsidRPr="00C030DA" w:rsidRDefault="00C030DA" w:rsidP="003E0805">
      <w:pPr>
        <w:pStyle w:val="Odlomakpopisa"/>
        <w:rPr>
          <w:rFonts w:eastAsia="Times New Roman"/>
          <w:sz w:val="34"/>
          <w:szCs w:val="34"/>
        </w:rPr>
      </w:pPr>
    </w:p>
    <w:p w:rsidR="003E0805" w:rsidRPr="00C030DA" w:rsidRDefault="003E0805" w:rsidP="003E0805">
      <w:pPr>
        <w:pStyle w:val="Odlomakpopisa"/>
        <w:numPr>
          <w:ilvl w:val="0"/>
          <w:numId w:val="1"/>
        </w:numPr>
        <w:jc w:val="both"/>
        <w:rPr>
          <w:rFonts w:eastAsia="Times New Roman"/>
          <w:b/>
          <w:sz w:val="34"/>
          <w:szCs w:val="34"/>
        </w:rPr>
      </w:pPr>
      <w:r w:rsidRPr="00C030DA">
        <w:rPr>
          <w:rFonts w:eastAsia="Times New Roman"/>
          <w:b/>
          <w:sz w:val="34"/>
          <w:szCs w:val="34"/>
        </w:rPr>
        <w:t xml:space="preserve">Radi lakšeg održavanja fizičke distance, definira se organizacija rasporeda zaprimanja kandidatura: </w:t>
      </w:r>
    </w:p>
    <w:p w:rsidR="003E0805" w:rsidRPr="00C030DA" w:rsidRDefault="003E0805" w:rsidP="003E0805">
      <w:pPr>
        <w:ind w:left="360"/>
        <w:jc w:val="both"/>
        <w:rPr>
          <w:rFonts w:eastAsia="Times New Roman"/>
          <w:sz w:val="34"/>
          <w:szCs w:val="34"/>
        </w:rPr>
      </w:pPr>
    </w:p>
    <w:p w:rsidR="003E0805" w:rsidRDefault="003E0805" w:rsidP="003E0805">
      <w:pPr>
        <w:pStyle w:val="Odlomakpopisa"/>
        <w:numPr>
          <w:ilvl w:val="0"/>
          <w:numId w:val="2"/>
        </w:numPr>
        <w:jc w:val="both"/>
        <w:rPr>
          <w:rFonts w:eastAsia="Times New Roman"/>
          <w:sz w:val="34"/>
          <w:szCs w:val="34"/>
        </w:rPr>
      </w:pPr>
      <w:r w:rsidRPr="00C030DA">
        <w:rPr>
          <w:rFonts w:eastAsia="Times New Roman"/>
          <w:sz w:val="34"/>
          <w:szCs w:val="34"/>
        </w:rPr>
        <w:t xml:space="preserve">obvezno prije dolaska radi predaje kandidatura telefonski se najaviti Gradskom izbornom </w:t>
      </w:r>
      <w:bookmarkStart w:id="0" w:name="_GoBack"/>
      <w:r w:rsidRPr="00C030DA">
        <w:rPr>
          <w:rFonts w:eastAsia="Times New Roman"/>
          <w:sz w:val="34"/>
          <w:szCs w:val="34"/>
        </w:rPr>
        <w:t xml:space="preserve">povjerenstvu Grada Metkovića radi dobivanja termina predaje. </w:t>
      </w:r>
    </w:p>
    <w:p w:rsidR="00C030DA" w:rsidRDefault="00C030DA" w:rsidP="00C030DA">
      <w:pPr>
        <w:jc w:val="both"/>
        <w:rPr>
          <w:rFonts w:eastAsia="Times New Roman"/>
          <w:sz w:val="34"/>
          <w:szCs w:val="34"/>
        </w:rPr>
      </w:pPr>
    </w:p>
    <w:p w:rsidR="00C030DA" w:rsidRPr="00C030DA" w:rsidRDefault="00C030DA" w:rsidP="00C030DA">
      <w:pPr>
        <w:pStyle w:val="Odlomakpopisa"/>
        <w:numPr>
          <w:ilvl w:val="0"/>
          <w:numId w:val="2"/>
        </w:numPr>
        <w:jc w:val="both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 xml:space="preserve">u zgradu Gradskog izbornog povjerenstva Grada Metkovića radi predaje kandidature mogu ući najviše tri osobe, uz pridržavanje naprijed navedenih općih mjera, </w:t>
      </w:r>
    </w:p>
    <w:p w:rsidR="00C030DA" w:rsidRPr="00C030DA" w:rsidRDefault="00C030DA" w:rsidP="00C030DA">
      <w:pPr>
        <w:pStyle w:val="Odlomakpopisa"/>
        <w:jc w:val="both"/>
        <w:rPr>
          <w:rFonts w:eastAsia="Times New Roman"/>
          <w:sz w:val="34"/>
          <w:szCs w:val="34"/>
        </w:rPr>
      </w:pPr>
    </w:p>
    <w:p w:rsidR="003E0805" w:rsidRPr="00C030DA" w:rsidRDefault="003E0805" w:rsidP="003E0805">
      <w:pPr>
        <w:pStyle w:val="Odlomakpopisa"/>
        <w:numPr>
          <w:ilvl w:val="0"/>
          <w:numId w:val="2"/>
        </w:numPr>
        <w:rPr>
          <w:sz w:val="34"/>
          <w:szCs w:val="34"/>
        </w:rPr>
      </w:pPr>
      <w:r w:rsidRPr="00C030DA">
        <w:rPr>
          <w:sz w:val="34"/>
          <w:szCs w:val="34"/>
        </w:rPr>
        <w:t xml:space="preserve">izbjegavati predaju kandidatura posljednji dan i u posljednjim satima, kako bi mogle biti zadovoljene sve epidemiološke mjere. </w:t>
      </w:r>
    </w:p>
    <w:p w:rsidR="00C030DA" w:rsidRPr="00C030DA" w:rsidRDefault="00C030DA" w:rsidP="003E0805">
      <w:pPr>
        <w:rPr>
          <w:b/>
          <w:sz w:val="34"/>
          <w:szCs w:val="34"/>
        </w:rPr>
      </w:pPr>
    </w:p>
    <w:p w:rsidR="00C030DA" w:rsidRPr="00C030DA" w:rsidRDefault="00C030DA" w:rsidP="003E0805">
      <w:pPr>
        <w:rPr>
          <w:b/>
          <w:sz w:val="34"/>
          <w:szCs w:val="34"/>
        </w:rPr>
      </w:pPr>
    </w:p>
    <w:p w:rsidR="003E0805" w:rsidRPr="00C030DA" w:rsidRDefault="003E0805" w:rsidP="003E0805">
      <w:pPr>
        <w:pStyle w:val="Odlomakpopisa"/>
        <w:numPr>
          <w:ilvl w:val="0"/>
          <w:numId w:val="1"/>
        </w:numPr>
        <w:rPr>
          <w:b/>
          <w:sz w:val="34"/>
          <w:szCs w:val="34"/>
        </w:rPr>
      </w:pPr>
      <w:r w:rsidRPr="00C030DA">
        <w:rPr>
          <w:b/>
          <w:sz w:val="34"/>
          <w:szCs w:val="34"/>
        </w:rPr>
        <w:t xml:space="preserve">Preporuke Hrvatskog zavoda za javno zdravstvo dostupne su na poveznici: </w:t>
      </w:r>
    </w:p>
    <w:p w:rsidR="003E0805" w:rsidRPr="00C030DA" w:rsidRDefault="003E0805" w:rsidP="003E0805">
      <w:pPr>
        <w:ind w:left="360"/>
        <w:rPr>
          <w:sz w:val="34"/>
          <w:szCs w:val="34"/>
        </w:rPr>
      </w:pPr>
      <w:hyperlink r:id="rId6" w:history="1">
        <w:r w:rsidRPr="00C030DA">
          <w:rPr>
            <w:rStyle w:val="Hiperveza"/>
            <w:sz w:val="34"/>
            <w:szCs w:val="34"/>
          </w:rPr>
          <w:t>https://www.hzjz.hr/wp-content/uploads/2020/03/Osiguranje-epidemiolo%C5%A1kih-mjera-u-izbornom-procesu-rad-izbornih-tijela.pdf</w:t>
        </w:r>
      </w:hyperlink>
      <w:r w:rsidRPr="00C030DA">
        <w:rPr>
          <w:sz w:val="34"/>
          <w:szCs w:val="34"/>
        </w:rPr>
        <w:t xml:space="preserve"> </w:t>
      </w:r>
    </w:p>
    <w:bookmarkEnd w:id="0"/>
    <w:p w:rsidR="003E0805" w:rsidRDefault="003E0805" w:rsidP="00C030DA">
      <w:pPr>
        <w:rPr>
          <w:sz w:val="34"/>
          <w:szCs w:val="34"/>
        </w:rPr>
      </w:pPr>
    </w:p>
    <w:p w:rsidR="00C030DA" w:rsidRPr="00C030DA" w:rsidRDefault="00C030DA" w:rsidP="003E0805">
      <w:pPr>
        <w:ind w:left="360"/>
        <w:rPr>
          <w:sz w:val="34"/>
          <w:szCs w:val="34"/>
        </w:rPr>
      </w:pPr>
    </w:p>
    <w:p w:rsidR="003E0805" w:rsidRPr="00C030DA" w:rsidRDefault="003E0805" w:rsidP="003E0805">
      <w:pPr>
        <w:rPr>
          <w:sz w:val="34"/>
          <w:szCs w:val="34"/>
        </w:rPr>
      </w:pPr>
      <w:r w:rsidRPr="00C030DA">
        <w:rPr>
          <w:sz w:val="34"/>
          <w:szCs w:val="34"/>
        </w:rPr>
        <w:t xml:space="preserve">                                       </w:t>
      </w:r>
      <w:r w:rsidR="00C030DA" w:rsidRPr="00C030DA">
        <w:rPr>
          <w:sz w:val="34"/>
          <w:szCs w:val="34"/>
        </w:rPr>
        <w:t xml:space="preserve">                   </w:t>
      </w:r>
      <w:r w:rsidR="00C030DA">
        <w:rPr>
          <w:sz w:val="34"/>
          <w:szCs w:val="34"/>
        </w:rPr>
        <w:t xml:space="preserve">                           </w:t>
      </w:r>
      <w:r w:rsidRPr="00C030DA">
        <w:rPr>
          <w:sz w:val="34"/>
          <w:szCs w:val="34"/>
        </w:rPr>
        <w:t xml:space="preserve"> PREDSJEDNICA GIP GRADA METKOVIĆA:</w:t>
      </w:r>
    </w:p>
    <w:p w:rsidR="003E0805" w:rsidRPr="00C030DA" w:rsidRDefault="003E0805" w:rsidP="003E0805">
      <w:pPr>
        <w:ind w:left="360"/>
        <w:rPr>
          <w:sz w:val="34"/>
          <w:szCs w:val="34"/>
        </w:rPr>
      </w:pPr>
    </w:p>
    <w:p w:rsidR="00C030DA" w:rsidRPr="00C030DA" w:rsidRDefault="003E0805" w:rsidP="00C030DA">
      <w:pPr>
        <w:ind w:left="360"/>
        <w:rPr>
          <w:sz w:val="34"/>
          <w:szCs w:val="34"/>
        </w:rPr>
      </w:pPr>
      <w:r w:rsidRPr="00C030DA">
        <w:rPr>
          <w:sz w:val="34"/>
          <w:szCs w:val="34"/>
        </w:rPr>
        <w:tab/>
      </w:r>
      <w:r w:rsidRPr="00C030DA">
        <w:rPr>
          <w:sz w:val="34"/>
          <w:szCs w:val="34"/>
        </w:rPr>
        <w:tab/>
      </w:r>
      <w:r w:rsidRPr="00C030DA">
        <w:rPr>
          <w:sz w:val="34"/>
          <w:szCs w:val="34"/>
        </w:rPr>
        <w:tab/>
      </w:r>
      <w:r w:rsidRPr="00C030DA">
        <w:rPr>
          <w:sz w:val="34"/>
          <w:szCs w:val="34"/>
        </w:rPr>
        <w:tab/>
      </w:r>
      <w:r w:rsidRPr="00C030DA">
        <w:rPr>
          <w:sz w:val="34"/>
          <w:szCs w:val="34"/>
        </w:rPr>
        <w:tab/>
        <w:t xml:space="preserve">           </w:t>
      </w:r>
      <w:r w:rsidR="00C030DA" w:rsidRPr="00C030DA">
        <w:rPr>
          <w:sz w:val="34"/>
          <w:szCs w:val="34"/>
        </w:rPr>
        <w:t xml:space="preserve">                                                       </w:t>
      </w:r>
      <w:r w:rsidRPr="00C030DA">
        <w:rPr>
          <w:sz w:val="34"/>
          <w:szCs w:val="34"/>
        </w:rPr>
        <w:t xml:space="preserve">Marijana Zloić - </w:t>
      </w:r>
      <w:proofErr w:type="spellStart"/>
      <w:r w:rsidRPr="00C030DA">
        <w:rPr>
          <w:sz w:val="34"/>
          <w:szCs w:val="34"/>
        </w:rPr>
        <w:t>Talajić</w:t>
      </w:r>
      <w:proofErr w:type="spellEnd"/>
    </w:p>
    <w:sectPr w:rsidR="00C030DA" w:rsidRPr="00C030DA" w:rsidSect="00C030D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7958"/>
    <w:multiLevelType w:val="hybridMultilevel"/>
    <w:tmpl w:val="DCBA5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85E01"/>
    <w:multiLevelType w:val="hybridMultilevel"/>
    <w:tmpl w:val="3D46EF08"/>
    <w:lvl w:ilvl="0" w:tplc="15D04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D7"/>
    <w:rsid w:val="001640D7"/>
    <w:rsid w:val="002A68A1"/>
    <w:rsid w:val="003E0805"/>
    <w:rsid w:val="004C1A65"/>
    <w:rsid w:val="00633C1F"/>
    <w:rsid w:val="00826969"/>
    <w:rsid w:val="0096125D"/>
    <w:rsid w:val="009E3296"/>
    <w:rsid w:val="00C030DA"/>
    <w:rsid w:val="00E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D7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40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0D7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E08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08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D7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40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0D7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E08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0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Osiguranje-epidemiolo%C5%A1kih-mjera-u-izbornom-procesu-rad-izbornih-tijel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Murtezani</dc:creator>
  <cp:lastModifiedBy>Edita Murtezani</cp:lastModifiedBy>
  <cp:revision>1</cp:revision>
  <cp:lastPrinted>2021-04-26T07:48:00Z</cp:lastPrinted>
  <dcterms:created xsi:type="dcterms:W3CDTF">2021-04-26T07:23:00Z</dcterms:created>
  <dcterms:modified xsi:type="dcterms:W3CDTF">2021-04-26T08:17:00Z</dcterms:modified>
</cp:coreProperties>
</file>