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48" w:rsidRDefault="006F0CF6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3. siječnja 2022.</w:t>
      </w:r>
    </w:p>
    <w:p w:rsidR="00CA4048" w:rsidRDefault="006F0CF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Priopćenje o imenovanju predsjednika Visokog prekršajnog suda Republike Hrvatske</w:t>
      </w:r>
    </w:p>
    <w:p w:rsidR="00CA4048" w:rsidRDefault="006F0CF6">
      <w:pPr>
        <w:ind w:firstLine="708"/>
        <w:jc w:val="both"/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temelju Odluke 66. sjednice Državnog sudbenog vijeća od 2. prosinca 2021.g., za </w:t>
      </w:r>
      <w:r>
        <w:rPr>
          <w:rFonts w:ascii="Arial" w:hAnsi="Arial" w:cs="Arial"/>
          <w:sz w:val="24"/>
          <w:szCs w:val="24"/>
          <w:shd w:val="clear" w:color="auto" w:fill="FFFFFF"/>
        </w:rPr>
        <w:t>predsjednika Visokog prekršajnog suda Republike Hrvatske imenovan je Drago Klasnić od 01. siječnja 2022., na vrijeme od četiri godine.</w:t>
      </w:r>
    </w:p>
    <w:p w:rsidR="00CA4048" w:rsidRDefault="00CA4048">
      <w:pPr>
        <w:rPr>
          <w:rFonts w:ascii="Arial" w:hAnsi="Arial" w:cs="Arial"/>
          <w:sz w:val="24"/>
          <w:szCs w:val="24"/>
        </w:rPr>
      </w:pPr>
    </w:p>
    <w:sectPr w:rsidR="00CA404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F6" w:rsidRDefault="006F0CF6">
      <w:pPr>
        <w:spacing w:after="0" w:line="240" w:lineRule="auto"/>
      </w:pPr>
      <w:r>
        <w:separator/>
      </w:r>
    </w:p>
  </w:endnote>
  <w:endnote w:type="continuationSeparator" w:id="0">
    <w:p w:rsidR="006F0CF6" w:rsidRDefault="006F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F6" w:rsidRDefault="006F0C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0CF6" w:rsidRDefault="006F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4048"/>
    <w:rsid w:val="006F0CF6"/>
    <w:rsid w:val="00AD3F84"/>
    <w:rsid w:val="00C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Gašparac Orlić</dc:creator>
  <cp:lastModifiedBy>Zlatko Hasić</cp:lastModifiedBy>
  <cp:revision>2</cp:revision>
  <dcterms:created xsi:type="dcterms:W3CDTF">2022-01-03T07:21:00Z</dcterms:created>
  <dcterms:modified xsi:type="dcterms:W3CDTF">2022-01-03T07:21:00Z</dcterms:modified>
</cp:coreProperties>
</file>