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425"/>
        <w:gridCol w:w="2375"/>
        <w:gridCol w:w="2401"/>
        <w:gridCol w:w="2087"/>
      </w:tblGrid>
      <w:tr w:rsidR="00A43143" w:rsidTr="002E7218">
        <w:tc>
          <w:tcPr>
            <w:tcW w:w="2425" w:type="dxa"/>
          </w:tcPr>
          <w:p w:rsidR="00A43143" w:rsidRPr="00DB6C6C" w:rsidRDefault="00A43143" w:rsidP="002E7218">
            <w:pPr>
              <w:rPr>
                <w:i/>
              </w:rPr>
            </w:pPr>
          </w:p>
        </w:tc>
        <w:tc>
          <w:tcPr>
            <w:tcW w:w="2375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401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7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početku</w:t>
            </w:r>
          </w:p>
        </w:tc>
        <w:tc>
          <w:tcPr>
            <w:tcW w:w="2375" w:type="dxa"/>
          </w:tcPr>
          <w:p w:rsidR="00A43143" w:rsidRDefault="008407D0" w:rsidP="002E7218">
            <w:r>
              <w:t>379</w:t>
            </w:r>
          </w:p>
        </w:tc>
        <w:tc>
          <w:tcPr>
            <w:tcW w:w="2401" w:type="dxa"/>
          </w:tcPr>
          <w:p w:rsidR="00A43143" w:rsidRDefault="008407D0" w:rsidP="002E7218">
            <w:r>
              <w:t>975</w:t>
            </w:r>
          </w:p>
        </w:tc>
        <w:tc>
          <w:tcPr>
            <w:tcW w:w="2087" w:type="dxa"/>
          </w:tcPr>
          <w:p w:rsidR="00A43143" w:rsidRDefault="008407D0" w:rsidP="002E7218">
            <w:r>
              <w:t>1354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Primljeni predmeti</w:t>
            </w:r>
          </w:p>
        </w:tc>
        <w:tc>
          <w:tcPr>
            <w:tcW w:w="2375" w:type="dxa"/>
          </w:tcPr>
          <w:p w:rsidR="00A43143" w:rsidRDefault="00726913" w:rsidP="002E7218">
            <w:r>
              <w:t>385</w:t>
            </w:r>
          </w:p>
        </w:tc>
        <w:tc>
          <w:tcPr>
            <w:tcW w:w="2401" w:type="dxa"/>
          </w:tcPr>
          <w:p w:rsidR="00A43143" w:rsidRDefault="00726913" w:rsidP="002E7218">
            <w:r>
              <w:t>438</w:t>
            </w:r>
          </w:p>
        </w:tc>
        <w:tc>
          <w:tcPr>
            <w:tcW w:w="2087" w:type="dxa"/>
          </w:tcPr>
          <w:p w:rsidR="00A43143" w:rsidRDefault="00726913" w:rsidP="002E7218">
            <w:r>
              <w:t>823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Riješeni predmeti</w:t>
            </w:r>
          </w:p>
        </w:tc>
        <w:tc>
          <w:tcPr>
            <w:tcW w:w="2375" w:type="dxa"/>
          </w:tcPr>
          <w:p w:rsidR="00A43143" w:rsidRDefault="00726913" w:rsidP="002E7218">
            <w:r>
              <w:t>354</w:t>
            </w:r>
          </w:p>
        </w:tc>
        <w:tc>
          <w:tcPr>
            <w:tcW w:w="2401" w:type="dxa"/>
          </w:tcPr>
          <w:p w:rsidR="00A43143" w:rsidRDefault="00726913" w:rsidP="002E7218">
            <w:r>
              <w:t>401</w:t>
            </w:r>
          </w:p>
        </w:tc>
        <w:tc>
          <w:tcPr>
            <w:tcW w:w="2087" w:type="dxa"/>
          </w:tcPr>
          <w:p w:rsidR="00A43143" w:rsidRDefault="00726913" w:rsidP="002E7218">
            <w:r>
              <w:t>755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kraju</w:t>
            </w:r>
          </w:p>
        </w:tc>
        <w:tc>
          <w:tcPr>
            <w:tcW w:w="2375" w:type="dxa"/>
          </w:tcPr>
          <w:p w:rsidR="00A43143" w:rsidRDefault="00726913" w:rsidP="002E7218">
            <w:r>
              <w:t>410</w:t>
            </w:r>
          </w:p>
        </w:tc>
        <w:tc>
          <w:tcPr>
            <w:tcW w:w="2401" w:type="dxa"/>
          </w:tcPr>
          <w:p w:rsidR="00A43143" w:rsidRDefault="00726913" w:rsidP="002E7218">
            <w:r>
              <w:t>1012</w:t>
            </w:r>
          </w:p>
        </w:tc>
        <w:tc>
          <w:tcPr>
            <w:tcW w:w="2087" w:type="dxa"/>
          </w:tcPr>
          <w:p w:rsidR="00A43143" w:rsidRDefault="00726913" w:rsidP="002E7218">
            <w:r>
              <w:t>1422</w:t>
            </w:r>
            <w:bookmarkStart w:id="0" w:name="_GoBack"/>
            <w:bookmarkEnd w:id="0"/>
          </w:p>
        </w:tc>
      </w:tr>
    </w:tbl>
    <w:p w:rsidR="002E7218" w:rsidRPr="004708A0" w:rsidRDefault="002E7218" w:rsidP="002E7218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 xml:space="preserve">Rezultati rada Županijskog suda u Šibeniku u </w:t>
      </w:r>
      <w:r w:rsidR="00567182">
        <w:rPr>
          <w:b/>
          <w:sz w:val="28"/>
          <w:szCs w:val="28"/>
        </w:rPr>
        <w:t>I</w:t>
      </w:r>
      <w:r w:rsidR="00FF7635">
        <w:rPr>
          <w:b/>
          <w:sz w:val="28"/>
          <w:szCs w:val="28"/>
        </w:rPr>
        <w:t>V</w:t>
      </w:r>
      <w:r w:rsidR="0081358F">
        <w:rPr>
          <w:b/>
          <w:sz w:val="28"/>
          <w:szCs w:val="28"/>
        </w:rPr>
        <w:t>.</w:t>
      </w:r>
      <w:r w:rsidRPr="004708A0">
        <w:rPr>
          <w:b/>
          <w:sz w:val="28"/>
          <w:szCs w:val="28"/>
        </w:rPr>
        <w:t xml:space="preserve"> kvartalu 2022.</w:t>
      </w:r>
      <w:r w:rsidR="004708A0" w:rsidRPr="004708A0">
        <w:rPr>
          <w:b/>
          <w:sz w:val="28"/>
          <w:szCs w:val="28"/>
        </w:rPr>
        <w:t xml:space="preserve"> (1.</w:t>
      </w:r>
      <w:r w:rsidR="009E0BC4">
        <w:rPr>
          <w:b/>
          <w:sz w:val="28"/>
          <w:szCs w:val="28"/>
        </w:rPr>
        <w:t>10</w:t>
      </w:r>
      <w:r w:rsidR="004708A0" w:rsidRPr="004708A0">
        <w:rPr>
          <w:b/>
          <w:sz w:val="28"/>
          <w:szCs w:val="28"/>
        </w:rPr>
        <w:t>.2022.-3</w:t>
      </w:r>
      <w:r w:rsidR="009E0BC4">
        <w:rPr>
          <w:b/>
          <w:sz w:val="28"/>
          <w:szCs w:val="28"/>
        </w:rPr>
        <w:t>1</w:t>
      </w:r>
      <w:r w:rsidR="00FA7311">
        <w:rPr>
          <w:b/>
          <w:sz w:val="28"/>
          <w:szCs w:val="28"/>
        </w:rPr>
        <w:t>.</w:t>
      </w:r>
      <w:r w:rsidR="009E0BC4">
        <w:rPr>
          <w:b/>
          <w:sz w:val="28"/>
          <w:szCs w:val="28"/>
        </w:rPr>
        <w:t>12</w:t>
      </w:r>
      <w:r w:rsidR="004708A0" w:rsidRPr="004708A0">
        <w:rPr>
          <w:b/>
          <w:sz w:val="28"/>
          <w:szCs w:val="28"/>
        </w:rPr>
        <w:t>.2022.)</w:t>
      </w:r>
    </w:p>
    <w:p w:rsidR="007174D1" w:rsidRDefault="007174D1"/>
    <w:sectPr w:rsidR="007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C"/>
    <w:rsid w:val="000521D4"/>
    <w:rsid w:val="000959DB"/>
    <w:rsid w:val="001538DE"/>
    <w:rsid w:val="001B2540"/>
    <w:rsid w:val="002E7218"/>
    <w:rsid w:val="004708A0"/>
    <w:rsid w:val="004F3B2C"/>
    <w:rsid w:val="00567182"/>
    <w:rsid w:val="005C5BCD"/>
    <w:rsid w:val="00684BC5"/>
    <w:rsid w:val="007174D1"/>
    <w:rsid w:val="00726913"/>
    <w:rsid w:val="00734C97"/>
    <w:rsid w:val="0081358F"/>
    <w:rsid w:val="008407D0"/>
    <w:rsid w:val="00893A4E"/>
    <w:rsid w:val="009639E5"/>
    <w:rsid w:val="00967331"/>
    <w:rsid w:val="00973D23"/>
    <w:rsid w:val="009E0BC4"/>
    <w:rsid w:val="00A43143"/>
    <w:rsid w:val="00C47641"/>
    <w:rsid w:val="00CA3C4F"/>
    <w:rsid w:val="00D53F78"/>
    <w:rsid w:val="00DB6C6C"/>
    <w:rsid w:val="00F30A50"/>
    <w:rsid w:val="00FA731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B68"/>
  <w15:docId w15:val="{1A625AD4-5D35-4F4E-9E2F-20D29B0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Baranić</dc:creator>
  <cp:lastModifiedBy>Alen Baranić</cp:lastModifiedBy>
  <cp:revision>28</cp:revision>
  <cp:lastPrinted>2022-07-04T12:20:00Z</cp:lastPrinted>
  <dcterms:created xsi:type="dcterms:W3CDTF">2022-04-11T11:26:00Z</dcterms:created>
  <dcterms:modified xsi:type="dcterms:W3CDTF">2023-01-13T09:08:00Z</dcterms:modified>
</cp:coreProperties>
</file>