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EF" w:rsidRDefault="00CB74EF" w:rsidP="00AB7BA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B74EF">
        <w:rPr>
          <w:rFonts w:ascii="Arial" w:hAnsi="Arial" w:cs="Arial"/>
          <w:sz w:val="24"/>
          <w:szCs w:val="24"/>
          <w:u w:val="single"/>
        </w:rPr>
        <w:t xml:space="preserve">Priopćenje  za javnost povodom </w:t>
      </w:r>
      <w:r w:rsidR="00AB7BA0">
        <w:rPr>
          <w:rFonts w:ascii="Arial" w:hAnsi="Arial" w:cs="Arial"/>
          <w:sz w:val="24"/>
          <w:szCs w:val="24"/>
          <w:u w:val="single"/>
        </w:rPr>
        <w:t>prekršajnih postupaka 11. prosinca 2023.</w:t>
      </w:r>
    </w:p>
    <w:p w:rsidR="00CB74EF" w:rsidRDefault="00CB74EF" w:rsidP="00CB74EF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225B0B" w:rsidRDefault="00AB7BA0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11. prosinca</w:t>
      </w:r>
      <w:r w:rsidR="00E22575">
        <w:rPr>
          <w:rFonts w:ascii="Arial" w:hAnsi="Arial" w:cs="Arial"/>
          <w:sz w:val="24"/>
          <w:szCs w:val="24"/>
        </w:rPr>
        <w:t xml:space="preserve"> 2023. na prekršajni odjel Općinskog suda u Velikoj Gorici od stra</w:t>
      </w:r>
      <w:r>
        <w:rPr>
          <w:rFonts w:ascii="Arial" w:hAnsi="Arial" w:cs="Arial"/>
          <w:sz w:val="24"/>
          <w:szCs w:val="24"/>
        </w:rPr>
        <w:t>ne policije dovedena su četvorica</w:t>
      </w:r>
      <w:r w:rsidR="00E22575">
        <w:rPr>
          <w:rFonts w:ascii="Arial" w:hAnsi="Arial" w:cs="Arial"/>
          <w:sz w:val="24"/>
          <w:szCs w:val="24"/>
        </w:rPr>
        <w:t xml:space="preserve"> </w:t>
      </w:r>
      <w:r w:rsidR="00226175">
        <w:rPr>
          <w:rFonts w:ascii="Arial" w:hAnsi="Arial" w:cs="Arial"/>
          <w:sz w:val="24"/>
          <w:szCs w:val="24"/>
        </w:rPr>
        <w:t xml:space="preserve">ranije </w:t>
      </w:r>
      <w:r w:rsidR="00E22575">
        <w:rPr>
          <w:rFonts w:ascii="Arial" w:hAnsi="Arial" w:cs="Arial"/>
          <w:sz w:val="24"/>
          <w:szCs w:val="24"/>
        </w:rPr>
        <w:t>uhićenih hrv</w:t>
      </w:r>
      <w:r>
        <w:rPr>
          <w:rFonts w:ascii="Arial" w:hAnsi="Arial" w:cs="Arial"/>
          <w:sz w:val="24"/>
          <w:szCs w:val="24"/>
        </w:rPr>
        <w:t>atskih državljana starosti od 21 godina do 31</w:t>
      </w:r>
      <w:r w:rsidR="00E22575">
        <w:rPr>
          <w:rFonts w:ascii="Arial" w:hAnsi="Arial" w:cs="Arial"/>
          <w:sz w:val="24"/>
          <w:szCs w:val="24"/>
        </w:rPr>
        <w:t xml:space="preserve"> godine. Okrivljenici su iznijeli svoje obrane te je po provedenom dokaznom postupku Općinski sud u Velikoj Gorici donio </w:t>
      </w:r>
      <w:r>
        <w:rPr>
          <w:rFonts w:ascii="Arial" w:hAnsi="Arial" w:cs="Arial"/>
          <w:sz w:val="24"/>
          <w:szCs w:val="24"/>
        </w:rPr>
        <w:t>presude kojima su sva četvorica</w:t>
      </w:r>
      <w:r w:rsidR="00E22575">
        <w:rPr>
          <w:rFonts w:ascii="Arial" w:hAnsi="Arial" w:cs="Arial"/>
          <w:sz w:val="24"/>
          <w:szCs w:val="24"/>
        </w:rPr>
        <w:t xml:space="preserve"> okrivljenika proglašeni krivi</w:t>
      </w:r>
      <w:r>
        <w:rPr>
          <w:rFonts w:ascii="Arial" w:hAnsi="Arial" w:cs="Arial"/>
          <w:sz w:val="24"/>
          <w:szCs w:val="24"/>
        </w:rPr>
        <w:t>ma zbog prekršaja iz članka 62. stavka 6</w:t>
      </w:r>
      <w:r w:rsidR="00E22575">
        <w:rPr>
          <w:rFonts w:ascii="Arial" w:hAnsi="Arial" w:cs="Arial"/>
          <w:sz w:val="24"/>
          <w:szCs w:val="24"/>
        </w:rPr>
        <w:t xml:space="preserve">. </w:t>
      </w:r>
      <w:r w:rsidRPr="00AB7BA0">
        <w:rPr>
          <w:rFonts w:ascii="Arial" w:hAnsi="Arial" w:cs="Arial"/>
          <w:sz w:val="24"/>
          <w:szCs w:val="24"/>
        </w:rPr>
        <w:t xml:space="preserve">Zakona o eksplozivnim tvarima te proizvodnji i prometu oružja </w:t>
      </w:r>
      <w:r w:rsidR="00E22575">
        <w:rPr>
          <w:rFonts w:ascii="Arial" w:hAnsi="Arial" w:cs="Arial"/>
          <w:sz w:val="24"/>
          <w:szCs w:val="24"/>
        </w:rPr>
        <w:t xml:space="preserve">(„Narodne novine“, broj  </w:t>
      </w:r>
      <w:r w:rsidR="00225B0B">
        <w:rPr>
          <w:rFonts w:ascii="Arial" w:hAnsi="Arial" w:cs="Arial"/>
          <w:sz w:val="24"/>
          <w:szCs w:val="24"/>
        </w:rPr>
        <w:t>70/17, 141/20 i 114/</w:t>
      </w:r>
      <w:r w:rsidR="00225B0B" w:rsidRPr="00225B0B">
        <w:rPr>
          <w:rFonts w:ascii="Arial" w:hAnsi="Arial" w:cs="Arial"/>
          <w:sz w:val="24"/>
          <w:szCs w:val="24"/>
        </w:rPr>
        <w:t>22</w:t>
      </w:r>
      <w:r w:rsidR="00E22575">
        <w:rPr>
          <w:rFonts w:ascii="Arial" w:hAnsi="Arial" w:cs="Arial"/>
          <w:sz w:val="24"/>
          <w:szCs w:val="24"/>
        </w:rPr>
        <w:t xml:space="preserve">). </w:t>
      </w:r>
      <w:r w:rsidR="00BE3BF5">
        <w:rPr>
          <w:rFonts w:ascii="Arial" w:hAnsi="Arial" w:cs="Arial"/>
          <w:sz w:val="24"/>
          <w:szCs w:val="24"/>
        </w:rPr>
        <w:t>Okrivljenicima su izrečene</w:t>
      </w:r>
      <w:r w:rsidR="00E22575">
        <w:rPr>
          <w:rFonts w:ascii="Arial" w:hAnsi="Arial" w:cs="Arial"/>
          <w:sz w:val="24"/>
          <w:szCs w:val="24"/>
        </w:rPr>
        <w:t xml:space="preserve"> </w:t>
      </w:r>
      <w:r w:rsidR="00225B0B">
        <w:rPr>
          <w:rFonts w:ascii="Arial" w:hAnsi="Arial" w:cs="Arial"/>
          <w:sz w:val="24"/>
          <w:szCs w:val="24"/>
        </w:rPr>
        <w:t xml:space="preserve">novčane kazne u iznosu od 660,00 </w:t>
      </w:r>
      <w:proofErr w:type="spellStart"/>
      <w:r w:rsidR="00225B0B">
        <w:rPr>
          <w:rFonts w:ascii="Arial" w:hAnsi="Arial" w:cs="Arial"/>
          <w:sz w:val="24"/>
          <w:szCs w:val="24"/>
        </w:rPr>
        <w:t>eur</w:t>
      </w:r>
      <w:proofErr w:type="spellEnd"/>
      <w:r w:rsidR="00225B0B">
        <w:rPr>
          <w:rFonts w:ascii="Arial" w:hAnsi="Arial" w:cs="Arial"/>
          <w:sz w:val="24"/>
          <w:szCs w:val="24"/>
        </w:rPr>
        <w:t xml:space="preserve"> / 4.972,77 kn</w:t>
      </w:r>
      <w:r w:rsidR="00225B0B">
        <w:rPr>
          <w:rStyle w:val="Referencafusnote"/>
          <w:rFonts w:ascii="Arial" w:hAnsi="Arial" w:cs="Arial"/>
          <w:sz w:val="24"/>
          <w:szCs w:val="24"/>
        </w:rPr>
        <w:footnoteReference w:id="1"/>
      </w:r>
      <w:r w:rsidR="00BE3BF5">
        <w:rPr>
          <w:rFonts w:ascii="Arial" w:hAnsi="Arial" w:cs="Arial"/>
          <w:sz w:val="24"/>
          <w:szCs w:val="24"/>
        </w:rPr>
        <w:t xml:space="preserve"> te </w:t>
      </w:r>
      <w:r w:rsidR="00225B0B">
        <w:rPr>
          <w:rFonts w:ascii="Arial" w:hAnsi="Arial" w:cs="Arial"/>
          <w:sz w:val="24"/>
          <w:szCs w:val="24"/>
        </w:rPr>
        <w:t xml:space="preserve">je svakom okrivljeniku, na temelju odredbe članka 76.a stavak 1. Prekršajnog zakona </w:t>
      </w:r>
      <w:r w:rsidR="00225B0B">
        <w:rPr>
          <w:rFonts w:ascii="Arial" w:hAnsi="Arial" w:cs="Arial"/>
          <w:sz w:val="24"/>
          <w:szCs w:val="24"/>
        </w:rPr>
        <w:t xml:space="preserve">(„Narodne novine“, broj </w:t>
      </w:r>
      <w:r w:rsidR="00225B0B">
        <w:rPr>
          <w:rFonts w:ascii="Arial" w:hAnsi="Arial" w:cs="Arial"/>
          <w:sz w:val="24"/>
          <w:szCs w:val="24"/>
        </w:rPr>
        <w:t>107/07, 39/13, 157/13, 110/15, 70/17, 118/18 i 114/</w:t>
      </w:r>
      <w:r w:rsidR="00225B0B" w:rsidRPr="00225B0B">
        <w:rPr>
          <w:rFonts w:ascii="Arial" w:hAnsi="Arial" w:cs="Arial"/>
          <w:sz w:val="24"/>
          <w:szCs w:val="24"/>
        </w:rPr>
        <w:t>22</w:t>
      </w:r>
      <w:r w:rsidR="00225B0B">
        <w:rPr>
          <w:rFonts w:ascii="Arial" w:hAnsi="Arial" w:cs="Arial"/>
          <w:sz w:val="24"/>
          <w:szCs w:val="24"/>
        </w:rPr>
        <w:t xml:space="preserve">; dalje: PZ) oduzet predmet i to jedna </w:t>
      </w:r>
      <w:proofErr w:type="spellStart"/>
      <w:r w:rsidR="00225B0B">
        <w:rPr>
          <w:rFonts w:ascii="Arial" w:hAnsi="Arial" w:cs="Arial"/>
          <w:sz w:val="24"/>
          <w:szCs w:val="24"/>
        </w:rPr>
        <w:t>bengalka</w:t>
      </w:r>
      <w:proofErr w:type="spellEnd"/>
      <w:r w:rsidR="00BE3BF5">
        <w:rPr>
          <w:rFonts w:ascii="Arial" w:hAnsi="Arial" w:cs="Arial"/>
          <w:sz w:val="24"/>
          <w:szCs w:val="24"/>
        </w:rPr>
        <w:t>.</w:t>
      </w:r>
      <w:r w:rsidR="00225B0B">
        <w:rPr>
          <w:rFonts w:ascii="Arial" w:hAnsi="Arial" w:cs="Arial"/>
          <w:sz w:val="24"/>
          <w:szCs w:val="24"/>
        </w:rPr>
        <w:t xml:space="preserve"> Svi okrivljenici dužni su na temelju odredbe članka 139. stavka 3. u vezi s odredbom članka 138. stavka 2. točke 3. i stavka 3. PZ-a platit</w:t>
      </w:r>
      <w:r w:rsidR="005D5F9C">
        <w:rPr>
          <w:rFonts w:ascii="Arial" w:hAnsi="Arial" w:cs="Arial"/>
          <w:sz w:val="24"/>
          <w:szCs w:val="24"/>
        </w:rPr>
        <w:t xml:space="preserve">i troškove prekršajnog postupka u iznosu od 100,00 </w:t>
      </w:r>
      <w:proofErr w:type="spellStart"/>
      <w:r w:rsidR="005D5F9C">
        <w:rPr>
          <w:rFonts w:ascii="Arial" w:hAnsi="Arial" w:cs="Arial"/>
          <w:sz w:val="24"/>
          <w:szCs w:val="24"/>
        </w:rPr>
        <w:t>eur</w:t>
      </w:r>
      <w:proofErr w:type="spellEnd"/>
      <w:r w:rsidR="005D5F9C">
        <w:rPr>
          <w:rFonts w:ascii="Arial" w:hAnsi="Arial" w:cs="Arial"/>
          <w:sz w:val="24"/>
          <w:szCs w:val="24"/>
        </w:rPr>
        <w:t xml:space="preserve"> / 753,45 kn. Presude koje su izrečene za dvojicu okrivljenika pravomoćne su s danom donošenja, dok su za preostalu dvojicu</w:t>
      </w:r>
      <w:bookmarkStart w:id="0" w:name="_GoBack"/>
      <w:bookmarkEnd w:id="0"/>
      <w:r w:rsidR="005D5F9C">
        <w:rPr>
          <w:rFonts w:ascii="Arial" w:hAnsi="Arial" w:cs="Arial"/>
          <w:sz w:val="24"/>
          <w:szCs w:val="24"/>
        </w:rPr>
        <w:t xml:space="preserve"> okrivljenika presude nepravomoćne.</w:t>
      </w:r>
    </w:p>
    <w:p w:rsidR="00225B0B" w:rsidRDefault="00225B0B" w:rsidP="00100F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C2289" w:rsidRDefault="003F3A31" w:rsidP="005D5F9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2289" w:rsidRDefault="008C2289" w:rsidP="008C228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Glasnogovornik suda:</w:t>
      </w:r>
    </w:p>
    <w:p w:rsidR="005D5F9C" w:rsidRDefault="008C2289" w:rsidP="008C228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Ivan Turčić, </w:t>
      </w:r>
    </w:p>
    <w:p w:rsidR="008C2289" w:rsidRPr="00E22575" w:rsidRDefault="008C2289" w:rsidP="008C2289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sudac Općinskog suda u Velikoj Gorici</w:t>
      </w:r>
    </w:p>
    <w:sectPr w:rsidR="008C2289" w:rsidRPr="00E2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7" w:rsidRDefault="007929C7" w:rsidP="00225B0B">
      <w:pPr>
        <w:spacing w:after="0" w:line="240" w:lineRule="auto"/>
      </w:pPr>
      <w:r>
        <w:separator/>
      </w:r>
    </w:p>
  </w:endnote>
  <w:endnote w:type="continuationSeparator" w:id="0">
    <w:p w:rsidR="007929C7" w:rsidRDefault="007929C7" w:rsidP="0022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7" w:rsidRDefault="007929C7" w:rsidP="00225B0B">
      <w:pPr>
        <w:spacing w:after="0" w:line="240" w:lineRule="auto"/>
      </w:pPr>
      <w:r>
        <w:separator/>
      </w:r>
    </w:p>
  </w:footnote>
  <w:footnote w:type="continuationSeparator" w:id="0">
    <w:p w:rsidR="007929C7" w:rsidRDefault="007929C7" w:rsidP="00225B0B">
      <w:pPr>
        <w:spacing w:after="0" w:line="240" w:lineRule="auto"/>
      </w:pPr>
      <w:r>
        <w:continuationSeparator/>
      </w:r>
    </w:p>
  </w:footnote>
  <w:footnote w:id="1">
    <w:p w:rsidR="00225B0B" w:rsidRDefault="00225B0B">
      <w:pPr>
        <w:pStyle w:val="Tekstfusnote"/>
      </w:pPr>
      <w:r>
        <w:rPr>
          <w:rStyle w:val="Referencafusnote"/>
        </w:rPr>
        <w:footnoteRef/>
      </w:r>
      <w:r>
        <w:t xml:space="preserve"> Fiksni tečaj konverzije 7,53450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EF"/>
    <w:rsid w:val="00100FE9"/>
    <w:rsid w:val="00225B0B"/>
    <w:rsid w:val="00226175"/>
    <w:rsid w:val="003F3A31"/>
    <w:rsid w:val="00487A38"/>
    <w:rsid w:val="00496817"/>
    <w:rsid w:val="005A62F6"/>
    <w:rsid w:val="005D5F9C"/>
    <w:rsid w:val="007929C7"/>
    <w:rsid w:val="008C2289"/>
    <w:rsid w:val="00A176E4"/>
    <w:rsid w:val="00AB7BA0"/>
    <w:rsid w:val="00BE3BF5"/>
    <w:rsid w:val="00CB74EF"/>
    <w:rsid w:val="00E22575"/>
    <w:rsid w:val="00E6494C"/>
    <w:rsid w:val="00E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EDC"/>
  <w15:docId w15:val="{540D6554-67BE-47F0-B96C-9A8B081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225B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25B0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2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3B84-29CF-4E71-B851-536F37C1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Kauzlarić</dc:creator>
  <cp:lastModifiedBy>Ivan Turčić</cp:lastModifiedBy>
  <cp:revision>2</cp:revision>
  <cp:lastPrinted>2023-10-25T06:50:00Z</cp:lastPrinted>
  <dcterms:created xsi:type="dcterms:W3CDTF">2023-12-12T07:22:00Z</dcterms:created>
  <dcterms:modified xsi:type="dcterms:W3CDTF">2023-12-12T07:22:00Z</dcterms:modified>
</cp:coreProperties>
</file>