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116"/>
        <w:tblW w:w="0" w:type="auto"/>
        <w:tblLook w:val="04A0" w:firstRow="1" w:lastRow="0" w:firstColumn="1" w:lastColumn="0" w:noHBand="0" w:noVBand="1"/>
      </w:tblPr>
      <w:tblGrid>
        <w:gridCol w:w="2369"/>
        <w:gridCol w:w="2315"/>
        <w:gridCol w:w="2344"/>
        <w:gridCol w:w="2034"/>
      </w:tblGrid>
      <w:tr w:rsidR="002B2F7A" w:rsidTr="003C049F">
        <w:trPr>
          <w:trHeight w:val="540"/>
        </w:trPr>
        <w:tc>
          <w:tcPr>
            <w:tcW w:w="2369" w:type="dxa"/>
          </w:tcPr>
          <w:p w:rsidR="002B2F7A" w:rsidRPr="00DB6C6C" w:rsidRDefault="002B2F7A" w:rsidP="00AC0A51">
            <w:pPr>
              <w:rPr>
                <w:i/>
              </w:rPr>
            </w:pPr>
          </w:p>
        </w:tc>
        <w:tc>
          <w:tcPr>
            <w:tcW w:w="2315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Kazneni predmeti (sve vrste)</w:t>
            </w:r>
          </w:p>
        </w:tc>
        <w:tc>
          <w:tcPr>
            <w:tcW w:w="234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Građanski predmeti (sve vrste)</w:t>
            </w:r>
          </w:p>
        </w:tc>
        <w:tc>
          <w:tcPr>
            <w:tcW w:w="2034" w:type="dxa"/>
          </w:tcPr>
          <w:p w:rsidR="002B2F7A" w:rsidRPr="00A43143" w:rsidRDefault="002B2F7A" w:rsidP="00AC0A51">
            <w:pPr>
              <w:rPr>
                <w:b/>
              </w:rPr>
            </w:pPr>
            <w:r w:rsidRPr="00A43143">
              <w:rPr>
                <w:b/>
              </w:rPr>
              <w:t>Ukupno</w:t>
            </w:r>
          </w:p>
        </w:tc>
      </w:tr>
      <w:tr w:rsidR="003C049F" w:rsidTr="003C049F">
        <w:trPr>
          <w:trHeight w:val="264"/>
        </w:trPr>
        <w:tc>
          <w:tcPr>
            <w:tcW w:w="2369" w:type="dxa"/>
          </w:tcPr>
          <w:p w:rsidR="003C049F" w:rsidRPr="00DB6C6C" w:rsidRDefault="003C049F" w:rsidP="003C049F">
            <w:r w:rsidRPr="00DB6C6C">
              <w:t>Neriješeno na početku</w:t>
            </w:r>
          </w:p>
        </w:tc>
        <w:tc>
          <w:tcPr>
            <w:tcW w:w="2315" w:type="dxa"/>
          </w:tcPr>
          <w:p w:rsidR="003C049F" w:rsidRDefault="002B1098" w:rsidP="003C049F">
            <w:r>
              <w:t>618</w:t>
            </w:r>
          </w:p>
        </w:tc>
        <w:tc>
          <w:tcPr>
            <w:tcW w:w="2344" w:type="dxa"/>
          </w:tcPr>
          <w:p w:rsidR="003C049F" w:rsidRDefault="002B1098" w:rsidP="003C049F">
            <w:r>
              <w:t>859</w:t>
            </w:r>
          </w:p>
        </w:tc>
        <w:tc>
          <w:tcPr>
            <w:tcW w:w="2034" w:type="dxa"/>
          </w:tcPr>
          <w:p w:rsidR="003C049F" w:rsidRDefault="00A54088" w:rsidP="003C049F">
            <w:r>
              <w:t>1477</w:t>
            </w:r>
          </w:p>
        </w:tc>
      </w:tr>
      <w:tr w:rsidR="003C049F" w:rsidTr="003C049F">
        <w:trPr>
          <w:trHeight w:val="264"/>
        </w:trPr>
        <w:tc>
          <w:tcPr>
            <w:tcW w:w="2369" w:type="dxa"/>
          </w:tcPr>
          <w:p w:rsidR="003C049F" w:rsidRPr="00DB6C6C" w:rsidRDefault="003C049F" w:rsidP="003C049F">
            <w:r w:rsidRPr="00DB6C6C">
              <w:t>Primljeni predmeti</w:t>
            </w:r>
          </w:p>
        </w:tc>
        <w:tc>
          <w:tcPr>
            <w:tcW w:w="2315" w:type="dxa"/>
          </w:tcPr>
          <w:p w:rsidR="003C049F" w:rsidRDefault="00C7270D" w:rsidP="003C049F">
            <w:r>
              <w:t>472</w:t>
            </w:r>
          </w:p>
        </w:tc>
        <w:tc>
          <w:tcPr>
            <w:tcW w:w="2344" w:type="dxa"/>
          </w:tcPr>
          <w:p w:rsidR="003C049F" w:rsidRDefault="00E238BC" w:rsidP="003C049F">
            <w:r>
              <w:t>223</w:t>
            </w:r>
          </w:p>
        </w:tc>
        <w:tc>
          <w:tcPr>
            <w:tcW w:w="2034" w:type="dxa"/>
          </w:tcPr>
          <w:p w:rsidR="003C049F" w:rsidRDefault="00B117DB" w:rsidP="003C049F">
            <w:r>
              <w:t>695</w:t>
            </w:r>
          </w:p>
        </w:tc>
      </w:tr>
      <w:tr w:rsidR="003C049F" w:rsidTr="003C049F">
        <w:trPr>
          <w:trHeight w:val="264"/>
        </w:trPr>
        <w:tc>
          <w:tcPr>
            <w:tcW w:w="2369" w:type="dxa"/>
          </w:tcPr>
          <w:p w:rsidR="003C049F" w:rsidRPr="00DB6C6C" w:rsidRDefault="003C049F" w:rsidP="003C049F">
            <w:r w:rsidRPr="00DB6C6C">
              <w:t>Riješeni predmeti</w:t>
            </w:r>
          </w:p>
        </w:tc>
        <w:tc>
          <w:tcPr>
            <w:tcW w:w="2315" w:type="dxa"/>
          </w:tcPr>
          <w:p w:rsidR="003C049F" w:rsidRDefault="00C7270D" w:rsidP="003C049F">
            <w:r>
              <w:t>434</w:t>
            </w:r>
          </w:p>
        </w:tc>
        <w:tc>
          <w:tcPr>
            <w:tcW w:w="2344" w:type="dxa"/>
          </w:tcPr>
          <w:p w:rsidR="003C049F" w:rsidRDefault="00E238BC" w:rsidP="003C049F">
            <w:r>
              <w:t>186</w:t>
            </w:r>
          </w:p>
        </w:tc>
        <w:tc>
          <w:tcPr>
            <w:tcW w:w="2034" w:type="dxa"/>
          </w:tcPr>
          <w:p w:rsidR="003C049F" w:rsidRDefault="00C82295" w:rsidP="003C049F">
            <w:r>
              <w:t>620</w:t>
            </w:r>
          </w:p>
        </w:tc>
      </w:tr>
      <w:tr w:rsidR="003C049F" w:rsidTr="003C049F">
        <w:trPr>
          <w:trHeight w:val="276"/>
        </w:trPr>
        <w:tc>
          <w:tcPr>
            <w:tcW w:w="2369" w:type="dxa"/>
          </w:tcPr>
          <w:p w:rsidR="003C049F" w:rsidRPr="00DB6C6C" w:rsidRDefault="003C049F" w:rsidP="003C049F">
            <w:r w:rsidRPr="00DB6C6C">
              <w:t>Neriješeno na kraju</w:t>
            </w:r>
          </w:p>
        </w:tc>
        <w:tc>
          <w:tcPr>
            <w:tcW w:w="2315" w:type="dxa"/>
          </w:tcPr>
          <w:p w:rsidR="003C049F" w:rsidRDefault="00C7270D" w:rsidP="003C049F">
            <w:r>
              <w:t>656</w:t>
            </w:r>
          </w:p>
        </w:tc>
        <w:tc>
          <w:tcPr>
            <w:tcW w:w="2344" w:type="dxa"/>
          </w:tcPr>
          <w:p w:rsidR="003C049F" w:rsidRDefault="00E238BC" w:rsidP="003C049F">
            <w:r>
              <w:t>896</w:t>
            </w:r>
          </w:p>
        </w:tc>
        <w:tc>
          <w:tcPr>
            <w:tcW w:w="2034" w:type="dxa"/>
          </w:tcPr>
          <w:p w:rsidR="003C049F" w:rsidRDefault="00C82295" w:rsidP="003C049F">
            <w:r>
              <w:t>1552</w:t>
            </w:r>
            <w:bookmarkStart w:id="0" w:name="_GoBack"/>
            <w:bookmarkEnd w:id="0"/>
          </w:p>
        </w:tc>
      </w:tr>
    </w:tbl>
    <w:p w:rsidR="002B2F7A" w:rsidRPr="004708A0" w:rsidRDefault="002B2F7A" w:rsidP="002B2F7A">
      <w:pPr>
        <w:rPr>
          <w:b/>
          <w:sz w:val="28"/>
          <w:szCs w:val="28"/>
        </w:rPr>
      </w:pPr>
      <w:r w:rsidRPr="004708A0">
        <w:rPr>
          <w:b/>
          <w:sz w:val="28"/>
          <w:szCs w:val="28"/>
        </w:rPr>
        <w:t>Rezultati ra</w:t>
      </w:r>
      <w:r>
        <w:rPr>
          <w:b/>
          <w:sz w:val="28"/>
          <w:szCs w:val="28"/>
        </w:rPr>
        <w:t>da Županijskog suda u Šibeniku za</w:t>
      </w:r>
      <w:r w:rsidRPr="004708A0">
        <w:rPr>
          <w:b/>
          <w:sz w:val="28"/>
          <w:szCs w:val="28"/>
        </w:rPr>
        <w:t xml:space="preserve"> </w:t>
      </w:r>
      <w:r w:rsidR="0032120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09142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kvartal 2024</w:t>
      </w:r>
      <w:r w:rsidRPr="004708A0">
        <w:rPr>
          <w:b/>
          <w:sz w:val="28"/>
          <w:szCs w:val="28"/>
        </w:rPr>
        <w:t>. (1.</w:t>
      </w:r>
      <w:r w:rsidR="00B55A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  <w:r w:rsidRPr="004708A0">
        <w:rPr>
          <w:b/>
          <w:sz w:val="28"/>
          <w:szCs w:val="28"/>
        </w:rPr>
        <w:t>.-3</w:t>
      </w:r>
      <w:r w:rsidR="00091420">
        <w:rPr>
          <w:b/>
          <w:sz w:val="28"/>
          <w:szCs w:val="28"/>
        </w:rPr>
        <w:t>0.</w:t>
      </w:r>
      <w:r w:rsidR="00B55A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.2024</w:t>
      </w:r>
      <w:r w:rsidRPr="004708A0">
        <w:rPr>
          <w:b/>
          <w:sz w:val="28"/>
          <w:szCs w:val="28"/>
        </w:rPr>
        <w:t>.)</w:t>
      </w:r>
    </w:p>
    <w:p w:rsidR="002B2F7A" w:rsidRDefault="002B2F7A" w:rsidP="002B2F7A"/>
    <w:p w:rsidR="00C9627B" w:rsidRDefault="00C9627B"/>
    <w:sectPr w:rsidR="00C9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A"/>
    <w:rsid w:val="00091420"/>
    <w:rsid w:val="0026037A"/>
    <w:rsid w:val="002B1098"/>
    <w:rsid w:val="002B2F7A"/>
    <w:rsid w:val="00321200"/>
    <w:rsid w:val="003C049F"/>
    <w:rsid w:val="003C5EE4"/>
    <w:rsid w:val="006D727E"/>
    <w:rsid w:val="00854DB0"/>
    <w:rsid w:val="00A54088"/>
    <w:rsid w:val="00B117DB"/>
    <w:rsid w:val="00B55A8E"/>
    <w:rsid w:val="00B951E2"/>
    <w:rsid w:val="00C167BE"/>
    <w:rsid w:val="00C7270D"/>
    <w:rsid w:val="00C82295"/>
    <w:rsid w:val="00C9627B"/>
    <w:rsid w:val="00E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D6C"/>
  <w15:chartTrackingRefBased/>
  <w15:docId w15:val="{B1346AD4-F32A-4968-BC40-330C3AE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Alen Baranić</cp:lastModifiedBy>
  <cp:revision>10</cp:revision>
  <dcterms:created xsi:type="dcterms:W3CDTF">2024-10-04T06:14:00Z</dcterms:created>
  <dcterms:modified xsi:type="dcterms:W3CDTF">2024-10-04T06:34:00Z</dcterms:modified>
</cp:coreProperties>
</file>