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C60" w:rsidRDefault="00D062E4" w:rsidP="00D062E4">
      <w:pPr>
        <w:pStyle w:val="Bezproreda"/>
      </w:pPr>
      <w:r>
        <w:t>RKP: 50539</w:t>
      </w:r>
    </w:p>
    <w:p w:rsidR="00D062E4" w:rsidRDefault="00D062E4" w:rsidP="00D062E4">
      <w:pPr>
        <w:pStyle w:val="Bezproreda"/>
      </w:pPr>
      <w:r>
        <w:t>OPĆINSKI SUD U KUTINI</w:t>
      </w:r>
    </w:p>
    <w:p w:rsidR="00D062E4" w:rsidRDefault="00D062E4" w:rsidP="00D062E4">
      <w:pPr>
        <w:pStyle w:val="Bezproreda"/>
      </w:pPr>
    </w:p>
    <w:p w:rsidR="00D062E4" w:rsidRDefault="00D062E4" w:rsidP="00D062E4">
      <w:pPr>
        <w:pStyle w:val="Bezproreda"/>
      </w:pPr>
      <w:r>
        <w:t>U Sisku,</w:t>
      </w:r>
      <w:r w:rsidR="00B041AC">
        <w:t xml:space="preserve"> 13.07</w:t>
      </w:r>
      <w:r w:rsidR="006202CB">
        <w:t>.2026.</w:t>
      </w:r>
    </w:p>
    <w:p w:rsidR="00D062E4" w:rsidRDefault="00D062E4" w:rsidP="00D062E4">
      <w:pPr>
        <w:pStyle w:val="Bezproreda"/>
      </w:pPr>
    </w:p>
    <w:p w:rsidR="00D062E4" w:rsidRDefault="00D062E4" w:rsidP="00D062E4">
      <w:pPr>
        <w:pStyle w:val="Bezproreda"/>
      </w:pPr>
    </w:p>
    <w:p w:rsidR="00D062E4" w:rsidRDefault="00D062E4" w:rsidP="00D062E4">
      <w:pPr>
        <w:pStyle w:val="Bezproreda"/>
      </w:pPr>
    </w:p>
    <w:p w:rsidR="00D062E4" w:rsidRDefault="00D062E4" w:rsidP="00D062E4">
      <w:pPr>
        <w:pStyle w:val="Bezproreda"/>
      </w:pPr>
    </w:p>
    <w:p w:rsidR="00D062E4" w:rsidRDefault="00D062E4" w:rsidP="00D062E4">
      <w:pPr>
        <w:pStyle w:val="Bezproreda"/>
      </w:pPr>
      <w:r>
        <w:t xml:space="preserve">                     OBRAZLOŽENJE OPĆEG DIJELA IZVJEŠTAJA O IZVRŠENJU     </w:t>
      </w:r>
    </w:p>
    <w:p w:rsidR="00D062E4" w:rsidRDefault="00D062E4" w:rsidP="00D062E4">
      <w:pPr>
        <w:pStyle w:val="Bezproreda"/>
      </w:pPr>
      <w:r>
        <w:t xml:space="preserve">                            </w:t>
      </w:r>
    </w:p>
    <w:p w:rsidR="00D062E4" w:rsidRDefault="00D062E4" w:rsidP="00D062E4">
      <w:pPr>
        <w:pStyle w:val="Bezproreda"/>
      </w:pPr>
      <w:r>
        <w:t xml:space="preserve">                              FINANCIJSKOG PLANA 01.01.-30.06.2026.</w:t>
      </w:r>
    </w:p>
    <w:p w:rsidR="00D062E4" w:rsidRDefault="00D062E4" w:rsidP="00D062E4">
      <w:pPr>
        <w:pStyle w:val="Bezproreda"/>
      </w:pPr>
    </w:p>
    <w:p w:rsidR="00D062E4" w:rsidRDefault="00D062E4" w:rsidP="00D062E4">
      <w:pPr>
        <w:pStyle w:val="Bezproreda"/>
      </w:pPr>
    </w:p>
    <w:p w:rsidR="00D062E4" w:rsidRDefault="00D062E4" w:rsidP="00D062E4">
      <w:pPr>
        <w:pStyle w:val="Bezproreda"/>
      </w:pPr>
    </w:p>
    <w:p w:rsidR="00D062E4" w:rsidRDefault="00D062E4" w:rsidP="00D062E4">
      <w:pPr>
        <w:pStyle w:val="Bezproreda"/>
      </w:pPr>
      <w:r>
        <w:t xml:space="preserve">      Ukupni prihodi Općinskog suda u Kutini za 2026.g.planirani su u iznosu od 2.174.320,00 eura od čega prihodi iz nadležnog ministarstva iznose 2.167.500,00 eura, vlastiti prihodi 300,00 eura, prihodi od financijske imovine 20,00 eura, te tekuće pomoći </w:t>
      </w:r>
      <w:proofErr w:type="spellStart"/>
      <w:r>
        <w:t>prorač.korisnika</w:t>
      </w:r>
      <w:proofErr w:type="spellEnd"/>
      <w:r>
        <w:t xml:space="preserve"> iz proračuna koji im nije nadležan 6.500,00 eura.</w:t>
      </w:r>
    </w:p>
    <w:p w:rsidR="00D062E4" w:rsidRDefault="00D062E4" w:rsidP="00D062E4">
      <w:pPr>
        <w:pStyle w:val="Bezproreda"/>
      </w:pPr>
      <w:r>
        <w:t xml:space="preserve">       Izvršenje prihoda 01.01.-30.06.2026. iznosi 1.056.767,91 eura što je izvršenje 105,47 u odnosu na izvršenje 01.01.-30.06.2025.g., </w:t>
      </w:r>
      <w:r w:rsidR="0046405B">
        <w:t>te 48,60 u odnosu na tekući plan.</w:t>
      </w:r>
    </w:p>
    <w:p w:rsidR="0046405B" w:rsidRDefault="0046405B" w:rsidP="00D062E4">
      <w:pPr>
        <w:pStyle w:val="Bezproreda"/>
      </w:pPr>
      <w:r>
        <w:t xml:space="preserve">       Ukupni rashodi Općinskog suda u Kutini</w:t>
      </w:r>
      <w:r w:rsidR="00B0424E">
        <w:t xml:space="preserve"> za 2026.g.planirani su u iznosu od 2.174.320,00 eura, dok su ostvareni u razdoblju 01.01.-30.06.2026.u iznosu od 1.056.751,79 eura što je izvršenje 105,47 u odnosu na izvršenje  01.01.-30.06.2025.g., te 48,60 u odnosu na tekući plan.</w:t>
      </w:r>
    </w:p>
    <w:p w:rsidR="00B0424E" w:rsidRDefault="00B0424E" w:rsidP="00D062E4">
      <w:pPr>
        <w:pStyle w:val="Bezproreda"/>
      </w:pPr>
      <w:r>
        <w:t xml:space="preserve">        Rashodi za zaposlene izvršeni su u iznosu od 886.055,62 eura, što je izvršenje od 101,45 u odnosu na izvršenje 01.01.-30.06.2025.g.,te 46,63 u odnosu na tekući plan.</w:t>
      </w:r>
    </w:p>
    <w:p w:rsidR="00B0424E" w:rsidRDefault="00B0424E" w:rsidP="00D062E4">
      <w:pPr>
        <w:pStyle w:val="Bezproreda"/>
      </w:pPr>
      <w:r>
        <w:t xml:space="preserve">        Materijalni rashodi su izvršeni u iznosu od 157.903,56 eura što je 124,11 u odnosu na izvršenje 01.01.-30.06.2025.g., te 58,12 u odnosu na tekući plan za 2026.g.</w:t>
      </w:r>
    </w:p>
    <w:p w:rsidR="00EC52B9" w:rsidRDefault="00EC52B9" w:rsidP="00D062E4">
      <w:pPr>
        <w:pStyle w:val="Bezproreda"/>
      </w:pPr>
    </w:p>
    <w:p w:rsidR="00EC52B9" w:rsidRDefault="00EC52B9" w:rsidP="00D062E4">
      <w:pPr>
        <w:pStyle w:val="Bezproreda"/>
      </w:pPr>
    </w:p>
    <w:p w:rsidR="00B0424E" w:rsidRDefault="00B0424E" w:rsidP="00B0424E">
      <w:pPr>
        <w:pStyle w:val="Bezproreda"/>
        <w:numPr>
          <w:ilvl w:val="0"/>
          <w:numId w:val="1"/>
        </w:numPr>
      </w:pPr>
      <w:r>
        <w:t xml:space="preserve">Rashodi za stručno usavršavanje zaposlenika (indeks 56,46) manji </w:t>
      </w:r>
      <w:r w:rsidR="000D4301">
        <w:t>su u odnosu na 2025.g.jer u 202</w:t>
      </w:r>
      <w:r>
        <w:t>5.g.imamo 2 kotizacije, a u 2025.g.1 kotizaciju</w:t>
      </w:r>
    </w:p>
    <w:p w:rsidR="00EC52B9" w:rsidRDefault="00EC52B9" w:rsidP="00EC52B9">
      <w:pPr>
        <w:pStyle w:val="Bezproreda"/>
        <w:ind w:left="900"/>
      </w:pPr>
    </w:p>
    <w:p w:rsidR="00EC52B9" w:rsidRDefault="00B0424E" w:rsidP="00EC52B9">
      <w:pPr>
        <w:pStyle w:val="Bezproreda"/>
        <w:numPr>
          <w:ilvl w:val="0"/>
          <w:numId w:val="1"/>
        </w:numPr>
      </w:pPr>
      <w:r>
        <w:t>Usluge promidžbe i informiranja (indeks 232,24) su povećane u odnosu na isto razdoblje prošle godine jer u 2026.g.imamo 5 objava oglasa u ostavinskim predmetima i 1 oglas za natječaj</w:t>
      </w:r>
    </w:p>
    <w:p w:rsidR="00EC52B9" w:rsidRDefault="00EC52B9" w:rsidP="00EC52B9">
      <w:pPr>
        <w:pStyle w:val="Bezproreda"/>
        <w:ind w:left="900"/>
      </w:pPr>
    </w:p>
    <w:p w:rsidR="00B0424E" w:rsidRDefault="00B0424E" w:rsidP="00B0424E">
      <w:pPr>
        <w:pStyle w:val="Bezproreda"/>
        <w:numPr>
          <w:ilvl w:val="0"/>
          <w:numId w:val="1"/>
        </w:numPr>
      </w:pPr>
      <w:r>
        <w:t xml:space="preserve">Komunalne </w:t>
      </w:r>
      <w:r w:rsidR="00EC52B9">
        <w:t>usluge</w:t>
      </w:r>
      <w:r>
        <w:t xml:space="preserve"> (indeks 253,64)</w:t>
      </w:r>
      <w:r w:rsidR="00EC52B9">
        <w:t xml:space="preserve"> su povećane u odnosu na isto razdoblje 01.01.-30.06.2025.zbog poskupljenja u 2026.g.</w:t>
      </w:r>
    </w:p>
    <w:p w:rsidR="00EC52B9" w:rsidRDefault="00EC52B9" w:rsidP="00EC52B9">
      <w:pPr>
        <w:pStyle w:val="Bezproreda"/>
        <w:ind w:left="540"/>
      </w:pPr>
    </w:p>
    <w:p w:rsidR="00EC52B9" w:rsidRDefault="00EC52B9" w:rsidP="00B0424E">
      <w:pPr>
        <w:pStyle w:val="Bezproreda"/>
        <w:numPr>
          <w:ilvl w:val="0"/>
          <w:numId w:val="1"/>
        </w:numPr>
      </w:pPr>
      <w:r>
        <w:t>Zdravstvene i veterinarske usluge (indeks 13.440,36) su povećan</w:t>
      </w:r>
      <w:r w:rsidR="000D4301">
        <w:t>j</w:t>
      </w:r>
      <w:r>
        <w:t>e u odnosu na isto razdoblje prošle godine jer smo u 2026.g.imali troškove sistematskih pregleda</w:t>
      </w:r>
    </w:p>
    <w:p w:rsidR="00EC52B9" w:rsidRDefault="00EC52B9" w:rsidP="00EC52B9">
      <w:pPr>
        <w:pStyle w:val="Odlomakpopisa"/>
      </w:pPr>
    </w:p>
    <w:p w:rsidR="00EC52B9" w:rsidRDefault="00EC52B9" w:rsidP="00EC52B9">
      <w:pPr>
        <w:pStyle w:val="Bezproreda"/>
        <w:ind w:left="900"/>
      </w:pPr>
    </w:p>
    <w:p w:rsidR="00EC52B9" w:rsidRDefault="00EC52B9" w:rsidP="00B0424E">
      <w:pPr>
        <w:pStyle w:val="Bezproreda"/>
        <w:numPr>
          <w:ilvl w:val="0"/>
          <w:numId w:val="1"/>
        </w:numPr>
      </w:pPr>
      <w:r>
        <w:lastRenderedPageBreak/>
        <w:t>Računalne usluge (indeks 889,96) su veće u odnosu na prošlu godinu jer u 2026.g.imamo mjesečne račune za e-račun i e-arhiv i godišnju pretplatu 2 certifikata COP</w:t>
      </w:r>
    </w:p>
    <w:p w:rsidR="00EC52B9" w:rsidRDefault="00EC52B9" w:rsidP="00EC52B9">
      <w:pPr>
        <w:pStyle w:val="Bezproreda"/>
        <w:ind w:left="900"/>
      </w:pPr>
    </w:p>
    <w:p w:rsidR="00EC52B9" w:rsidRDefault="00EC52B9" w:rsidP="00B0424E">
      <w:pPr>
        <w:pStyle w:val="Bezproreda"/>
        <w:numPr>
          <w:ilvl w:val="0"/>
          <w:numId w:val="1"/>
        </w:numPr>
      </w:pPr>
      <w:r>
        <w:t xml:space="preserve">Ostale usluge (indeks 1.026,00) su veće u odnosu na prošlu godinu jer imamo troškove čuvarske službe </w:t>
      </w:r>
      <w:r w:rsidR="000D4301">
        <w:t xml:space="preserve">u </w:t>
      </w:r>
      <w:r>
        <w:t>zgradi Fine (privremeni smještaj zbog obnove zgrade suda) od početka godine</w:t>
      </w:r>
    </w:p>
    <w:p w:rsidR="00EC52B9" w:rsidRDefault="00EC52B9" w:rsidP="00EC52B9">
      <w:pPr>
        <w:pStyle w:val="Bezproreda"/>
      </w:pPr>
    </w:p>
    <w:p w:rsidR="00EC52B9" w:rsidRDefault="00EC52B9" w:rsidP="00B0424E">
      <w:pPr>
        <w:pStyle w:val="Bezproreda"/>
        <w:numPr>
          <w:ilvl w:val="0"/>
          <w:numId w:val="1"/>
        </w:numPr>
      </w:pPr>
      <w:r>
        <w:t>Rashodi za nabavu nefinancijske imovine – u 2026.g.smo morali platiti priključenje na elektroenergetsku mrežu OS KUTINA za što imamo odobrenje našeg ministarstva</w:t>
      </w:r>
    </w:p>
    <w:p w:rsidR="00EC52B9" w:rsidRDefault="00EC52B9" w:rsidP="00EC52B9">
      <w:pPr>
        <w:pStyle w:val="Bezproreda"/>
      </w:pPr>
    </w:p>
    <w:p w:rsidR="00D062E4" w:rsidRDefault="00EC52B9">
      <w:r>
        <w:t xml:space="preserve">                                         </w:t>
      </w:r>
    </w:p>
    <w:p w:rsidR="00EC52B9" w:rsidRDefault="00EC52B9">
      <w:r>
        <w:t xml:space="preserve">                                                                               Voditelj računovodstva</w:t>
      </w:r>
    </w:p>
    <w:p w:rsidR="00EC52B9" w:rsidRDefault="00EC52B9">
      <w:r>
        <w:t xml:space="preserve">                                  </w:t>
      </w:r>
      <w:bookmarkStart w:id="0" w:name="_GoBack"/>
      <w:bookmarkEnd w:id="0"/>
      <w:r>
        <w:t xml:space="preserve">                                 </w:t>
      </w:r>
      <w:r w:rsidR="0056384F">
        <w:t xml:space="preserve">               Verica Borković</w:t>
      </w:r>
    </w:p>
    <w:sectPr w:rsidR="00EC5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8559C"/>
    <w:multiLevelType w:val="hybridMultilevel"/>
    <w:tmpl w:val="E960B958"/>
    <w:lvl w:ilvl="0" w:tplc="3A867460">
      <w:numFmt w:val="bullet"/>
      <w:lvlText w:val="-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2E4"/>
    <w:rsid w:val="000D4301"/>
    <w:rsid w:val="00201C60"/>
    <w:rsid w:val="0046405B"/>
    <w:rsid w:val="0056384F"/>
    <w:rsid w:val="006202CB"/>
    <w:rsid w:val="00B041AC"/>
    <w:rsid w:val="00B0424E"/>
    <w:rsid w:val="00D062E4"/>
    <w:rsid w:val="00EC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DDC6D"/>
  <w15:chartTrackingRefBased/>
  <w15:docId w15:val="{0F4D8D12-83A8-4691-A871-64AF69C1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062E4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C52B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D4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4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Borković</dc:creator>
  <cp:keywords/>
  <dc:description/>
  <cp:lastModifiedBy>Verica Borković</cp:lastModifiedBy>
  <cp:revision>7</cp:revision>
  <cp:lastPrinted>2026-07-03T06:18:00Z</cp:lastPrinted>
  <dcterms:created xsi:type="dcterms:W3CDTF">2026-07-03T05:32:00Z</dcterms:created>
  <dcterms:modified xsi:type="dcterms:W3CDTF">2026-07-21T05:19:00Z</dcterms:modified>
</cp:coreProperties>
</file>