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2" w:rsidRPr="00D056E1" w:rsidRDefault="00720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7.a </w:t>
      </w:r>
      <w:bookmarkStart w:id="0" w:name="_GoBack"/>
      <w:bookmarkEnd w:id="0"/>
      <w:r w:rsidR="00AB4DE5" w:rsidRPr="00D056E1">
        <w:rPr>
          <w:rFonts w:ascii="Times New Roman" w:hAnsi="Times New Roman" w:cs="Times New Roman"/>
          <w:b/>
          <w:sz w:val="24"/>
          <w:szCs w:val="24"/>
        </w:rPr>
        <w:t>OBRAZLOŽENJE OPĆEG DIJELA FINANCIJSKOG PLANA 202</w:t>
      </w:r>
      <w:r w:rsidR="00C4019A">
        <w:rPr>
          <w:rFonts w:ascii="Times New Roman" w:hAnsi="Times New Roman" w:cs="Times New Roman"/>
          <w:b/>
          <w:sz w:val="24"/>
          <w:szCs w:val="24"/>
        </w:rPr>
        <w:t>4</w:t>
      </w:r>
      <w:r w:rsidR="00AB4DE5" w:rsidRPr="00D056E1">
        <w:rPr>
          <w:rFonts w:ascii="Times New Roman" w:hAnsi="Times New Roman" w:cs="Times New Roman"/>
          <w:b/>
          <w:sz w:val="24"/>
          <w:szCs w:val="24"/>
        </w:rPr>
        <w:t>.-202</w:t>
      </w:r>
      <w:r w:rsidR="00C4019A">
        <w:rPr>
          <w:rFonts w:ascii="Times New Roman" w:hAnsi="Times New Roman" w:cs="Times New Roman"/>
          <w:b/>
          <w:sz w:val="24"/>
          <w:szCs w:val="24"/>
        </w:rPr>
        <w:t>6</w:t>
      </w:r>
      <w:r w:rsidR="00AB4DE5" w:rsidRPr="00D056E1">
        <w:rPr>
          <w:rFonts w:ascii="Times New Roman" w:hAnsi="Times New Roman" w:cs="Times New Roman"/>
          <w:b/>
          <w:sz w:val="24"/>
          <w:szCs w:val="24"/>
        </w:rPr>
        <w:t>.</w:t>
      </w:r>
    </w:p>
    <w:p w:rsidR="00D056E1" w:rsidRDefault="00D056E1">
      <w:pPr>
        <w:rPr>
          <w:rFonts w:ascii="Times New Roman" w:hAnsi="Times New Roman" w:cs="Times New Roman"/>
          <w:b/>
          <w:sz w:val="24"/>
          <w:szCs w:val="24"/>
        </w:rPr>
      </w:pPr>
    </w:p>
    <w:p w:rsidR="00D056E1" w:rsidRPr="00D056E1" w:rsidRDefault="00D056E1">
      <w:pPr>
        <w:rPr>
          <w:rFonts w:ascii="Times New Roman" w:hAnsi="Times New Roman" w:cs="Times New Roman"/>
          <w:b/>
          <w:sz w:val="24"/>
          <w:szCs w:val="24"/>
        </w:rPr>
      </w:pPr>
      <w:r w:rsidRPr="00D056E1">
        <w:rPr>
          <w:rFonts w:ascii="Times New Roman" w:hAnsi="Times New Roman" w:cs="Times New Roman"/>
          <w:b/>
          <w:sz w:val="24"/>
          <w:szCs w:val="24"/>
        </w:rPr>
        <w:t>ŽUPANIJSKI SUD U SLAVONSKOM BRODU</w:t>
      </w:r>
    </w:p>
    <w:p w:rsidR="00B8682D" w:rsidRDefault="00B8682D" w:rsidP="00B86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</w:t>
      </w:r>
      <w:r>
        <w:rPr>
          <w:rFonts w:ascii="Times New Roman" w:hAnsi="Times New Roman" w:cs="Times New Roman"/>
          <w:b/>
          <w:sz w:val="24"/>
          <w:szCs w:val="24"/>
        </w:rPr>
        <w:t>109 MINISTARSTVO PRAVOSUĐA I UPRAVE</w:t>
      </w:r>
    </w:p>
    <w:p w:rsidR="00B8682D" w:rsidRDefault="00B8682D" w:rsidP="00B86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</w:t>
      </w:r>
      <w:r>
        <w:rPr>
          <w:rFonts w:ascii="Times New Roman" w:hAnsi="Times New Roman" w:cs="Times New Roman"/>
          <w:b/>
          <w:sz w:val="24"/>
          <w:szCs w:val="24"/>
        </w:rPr>
        <w:t>10965</w:t>
      </w:r>
    </w:p>
    <w:p w:rsidR="00B8682D" w:rsidRDefault="00B8682D" w:rsidP="00B868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Aktivnost:</w:t>
      </w:r>
      <w:r>
        <w:rPr>
          <w:rFonts w:ascii="Times New Roman" w:hAnsi="Times New Roman" w:cs="Times New Roman"/>
          <w:b/>
          <w:sz w:val="24"/>
          <w:szCs w:val="24"/>
        </w:rPr>
        <w:t>6380003</w:t>
      </w:r>
    </w:p>
    <w:p w:rsidR="00AB4DE5" w:rsidRDefault="00AB4DE5">
      <w:pPr>
        <w:rPr>
          <w:rFonts w:ascii="Times New Roman" w:hAnsi="Times New Roman" w:cs="Times New Roman"/>
          <w:sz w:val="24"/>
          <w:szCs w:val="24"/>
        </w:rPr>
      </w:pPr>
    </w:p>
    <w:p w:rsidR="00AB4DE5" w:rsidRP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RKP-a: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20778                       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Razina:         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</w:p>
    <w:p w:rsidR="00AB4DE5" w:rsidRP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Matični broj: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01228226                      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djelatnosti: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8423</w:t>
      </w:r>
    </w:p>
    <w:p w:rsidR="00AB4DE5" w:rsidRP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obveznika: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ŽUPANIJSKI SUD U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Razdjel:       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109       </w:t>
      </w:r>
    </w:p>
    <w:p w:rsidR="00AB4DE5" w:rsidRP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SLAVONSKOM BRODU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Šifra grada/opć.: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396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</w:p>
    <w:p w:rsidR="00AB4DE5" w:rsidRPr="00AB4DE5" w:rsidRDefault="00AB4DE5" w:rsidP="00AB4DE5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Pošta i mjesto: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35000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SLAVONSKI BROD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OIB:    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88717538459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i kućni broj: 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TOME SKALICE 2</w:t>
      </w: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PRIHODI I PRIMICI         </w:t>
      </w:r>
    </w:p>
    <w:p w:rsid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73E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C4019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 planirano je ukupno  1.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960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662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FF36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Od tog iznosa 1.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960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051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 se odnosi na prihode iz nadležnog proračuna, a </w:t>
      </w:r>
      <w:r w:rsidR="003E673E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A4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673E">
        <w:rPr>
          <w:rFonts w:ascii="Times New Roman" w:eastAsia="Times New Roman" w:hAnsi="Times New Roman" w:cs="Times New Roman"/>
          <w:sz w:val="24"/>
          <w:szCs w:val="24"/>
          <w:lang w:eastAsia="hr-HR"/>
        </w:rPr>
        <w:t>EUR na vlastite prihode od najma prostora za samoposlužni caffe aparat, te prihoda od fotokopiranja u spisu. Navedeni prihodi se koriste za plaćanje dijela računa za uredski materijal i energiju.</w:t>
      </w:r>
    </w:p>
    <w:p w:rsidR="00EC740A" w:rsidRDefault="003E673E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C4019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planira se ukupni prihod od 1.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888.201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iz nadležnog  proračuna</w:t>
      </w:r>
      <w:r w:rsidR="00EC7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vlastiti prihod od 61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EUR. U 202</w:t>
      </w:r>
      <w:r w:rsidR="00C4019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planira se prihod iz nadležnog proračuna od 1.</w:t>
      </w:r>
      <w:r w:rsidR="00EC740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55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704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EUR, te 61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vlastitih prihoda.</w:t>
      </w:r>
      <w:r w:rsidR="00AB4DE5"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2E577B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tiče dinamike prihoda oni ostaju u okvirima iz prethodnih godina</w:t>
      </w:r>
      <w:r w:rsidR="00C401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E57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E0100" w:rsidRDefault="008E0100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Primici od zaduživanja ne planiraju se u 2024. I 2025., a planiraju se u 2026. godini zbog mogućnosti sklapanja novog ugovora o financijskom leasingu za službeni automobil.</w:t>
      </w:r>
    </w:p>
    <w:p w:rsidR="00EC740A" w:rsidRDefault="00EC740A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73E" w:rsidRDefault="003E673E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7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I IZDACI</w:t>
      </w:r>
      <w:r w:rsidR="00AB4DE5"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</w:p>
    <w:p w:rsidR="003E673E" w:rsidRDefault="003E673E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5944" w:rsidRDefault="003E673E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C4019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 planiraju se rashodi u ukupnom iznosu 1.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960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662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EUR. Najveći dio rashoda bit će pokriven prihodima iz nadležnog proračuna, a manji dio (dio troškova energije i uredskog materijala) iz vlastitih prihoda. Najveći dio rashoda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</w:t>
      </w:r>
      <w:r w:rsidR="00C4019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plaće zaposlenih u iznosu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302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904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EUR, </w:t>
      </w:r>
      <w:r w:rsidR="00EC74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doprinosa za zdravstveno osiguranje  u iznosu od </w:t>
      </w:r>
      <w:r w:rsidR="00EC740A">
        <w:rPr>
          <w:rFonts w:ascii="Times New Roman" w:eastAsia="Times New Roman" w:hAnsi="Times New Roman" w:cs="Times New Roman"/>
          <w:sz w:val="24"/>
          <w:szCs w:val="24"/>
          <w:lang w:eastAsia="hr-HR"/>
        </w:rPr>
        <w:t>209.550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UR.U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C740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304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904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</w:t>
      </w:r>
      <w:r w:rsidR="009A4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rashode plaća za zaposlene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210.550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za </w:t>
      </w:r>
      <w:r w:rsidR="009A4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 za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zdravstveno osiguranje, a u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. 1.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306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910B9">
        <w:rPr>
          <w:rFonts w:ascii="Times New Roman" w:eastAsia="Times New Roman" w:hAnsi="Times New Roman" w:cs="Times New Roman"/>
          <w:sz w:val="24"/>
          <w:szCs w:val="24"/>
          <w:lang w:eastAsia="hr-HR"/>
        </w:rPr>
        <w:t>904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za plaće i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212.450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za</w:t>
      </w:r>
      <w:r w:rsidR="009A4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doprinos za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zdravstveno osiguranje.</w:t>
      </w:r>
    </w:p>
    <w:p w:rsidR="00975944" w:rsidRDefault="00975944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>ashod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energiju (električna energija i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peleti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9A4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planirani su 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75.000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132D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.000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 u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.godini, te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75.000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u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.godini.</w:t>
      </w:r>
    </w:p>
    <w:p w:rsidR="00975944" w:rsidRDefault="00C4132D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</w:t>
      </w:r>
      <w:r w:rsidR="009A42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znatan dio rashoda odnosi se na intelektualne usluge ( usluge odvjetnika po službenoj dužnosti, troškovi vještačenja i tumača</w:t>
      </w:r>
      <w:r w:rsidR="009A4209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sudaca porotnika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iznosu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EUR za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60.000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EUR za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te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60.000 E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UR za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4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 w:rsidR="00AB4DE5"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00B50" w:rsidRDefault="00100B50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Povećani su i rashodi za sitni inventar jer se izvodi energetska obnova zgrade Suda, pa će biti potrebna ulaganja u nove tepihe i ostalo.</w:t>
      </w: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Izdaci za financijski leasing za službeni automobil planiraju se za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.u iznosu od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8.000</w:t>
      </w:r>
      <w:r w:rsidR="00D05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EUR. </w:t>
      </w:r>
      <w:r w:rsidR="00584AC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84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4.500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EUR, a u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8.000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će financijski leasing </w:t>
      </w:r>
      <w:r w:rsidR="00584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automobil Županijskog suda u Slavonskom brodu biti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 i otplaćen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2025. Godini, a u 2026. se planira nabavka novog službenog automobila na financijski leasing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920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PRIJENOS SREDSTAVA IZ PRETHODNE I U SLJEDEĆU GODINU</w:t>
      </w:r>
      <w:r w:rsidR="00AB4DE5" w:rsidRPr="00AB4D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207C" w:rsidRP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 prihodi u iznosu 61</w:t>
      </w:r>
      <w:r w:rsidR="00B2359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 bit će utrošeni tijekom godine u kojoj su i naplaćeni za plaćanje dijela rashoda električne energije i dijela rashoda uredskog materijala, tako da se ne planira 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 sredstava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financijskom planu za razdoblje 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29207C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207C" w:rsidRDefault="004E0F35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E0F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UKUPNE I DOSPJELE OBVEZE</w:t>
      </w:r>
    </w:p>
    <w:p w:rsidR="004E0F35" w:rsidRDefault="004E0F35" w:rsidP="00AB4D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4DE5" w:rsidRPr="00AB4DE5" w:rsidRDefault="00AB4DE5" w:rsidP="00AB4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tbl>
      <w:tblPr>
        <w:tblW w:w="9912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7527"/>
      </w:tblGrid>
      <w:tr w:rsidR="004E0F35" w:rsidTr="007C03A7">
        <w:trPr>
          <w:trHeight w:val="575"/>
        </w:trPr>
        <w:tc>
          <w:tcPr>
            <w:tcW w:w="2385" w:type="dxa"/>
          </w:tcPr>
          <w:p w:rsidR="004E0F35" w:rsidRDefault="004E0F35" w:rsidP="004E0F35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527" w:type="dxa"/>
          </w:tcPr>
          <w:p w:rsidR="004E0F35" w:rsidRDefault="004E0F35" w:rsidP="00100B50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31.12.202</w:t>
            </w:r>
            <w:r w:rsidR="00100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 </w:t>
            </w:r>
            <w:r w:rsidR="007C03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="003708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Stanje obveza na 3</w:t>
            </w:r>
            <w:r w:rsidR="00100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.06.202</w:t>
            </w:r>
            <w:r w:rsidR="00100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E0F35" w:rsidTr="007C03A7">
        <w:trPr>
          <w:trHeight w:val="1786"/>
        </w:trPr>
        <w:tc>
          <w:tcPr>
            <w:tcW w:w="2385" w:type="dxa"/>
          </w:tcPr>
          <w:p w:rsidR="004E0F35" w:rsidRDefault="004E0F35" w:rsidP="004E0F35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Ukupne obveze</w:t>
            </w:r>
          </w:p>
          <w:p w:rsidR="004E0F35" w:rsidRDefault="004E0F35" w:rsidP="004E0F35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E0F35" w:rsidRDefault="004E0F35" w:rsidP="004E0F35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7527" w:type="dxa"/>
          </w:tcPr>
          <w:p w:rsidR="002C5FAC" w:rsidRDefault="008E0100" w:rsidP="004E0F35">
            <w:pPr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331.709,49 eura</w:t>
            </w:r>
            <w:r w:rsidR="007C03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E0F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</w:t>
            </w:r>
            <w:r w:rsidR="004E0F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351.180,69 eura</w:t>
            </w:r>
            <w:r w:rsidR="004E0F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  <w:p w:rsidR="002C5FAC" w:rsidRDefault="002C5FAC" w:rsidP="002C5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E0F35" w:rsidRPr="002C5FAC" w:rsidRDefault="002C5FAC" w:rsidP="002C5F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0                                                          0</w:t>
            </w:r>
          </w:p>
        </w:tc>
      </w:tr>
    </w:tbl>
    <w:p w:rsidR="003E673E" w:rsidRDefault="003E673E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03A7" w:rsidRPr="007C03A7" w:rsidRDefault="007C03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Ukupne obveze na dan 31.12.202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iznosile su 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>331.709,49 eura,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odnosile su se na plaće za 12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zaposlenika za 12/2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 su isplaćeni u siječnju 202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te obveze za uplaćene jamčevine. Obveze na dan 30.06.202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iznosile su  351.180,69 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odnosile su se na plaću za 6/2</w:t>
      </w:r>
      <w:r w:rsidR="00100B5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>, prijevoz zaposlenika, uplaćene jamčevine</w:t>
      </w:r>
      <w:r w:rsidR="008E01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obveze za otplatu financijskog leasinga  </w:t>
      </w:r>
      <w:r w:rsidR="001A7CB8">
        <w:rPr>
          <w:rFonts w:ascii="Times New Roman" w:eastAsia="Times New Roman" w:hAnsi="Times New Roman" w:cs="Times New Roman"/>
          <w:sz w:val="24"/>
          <w:szCs w:val="24"/>
          <w:lang w:eastAsia="hr-HR"/>
        </w:rPr>
        <w:t>. Sve obveze nisu bile dospjele, jer se plaće isplaćuju sljedeći mjesec za prethodni, a jamčevine su također obveze koje nemaju točan datum dospijeća.</w:t>
      </w:r>
    </w:p>
    <w:sectPr w:rsidR="007C03A7" w:rsidRPr="007C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E5"/>
    <w:rsid w:val="00100B50"/>
    <w:rsid w:val="00127BBE"/>
    <w:rsid w:val="001A7CB8"/>
    <w:rsid w:val="0029207C"/>
    <w:rsid w:val="002C5FAC"/>
    <w:rsid w:val="002E577B"/>
    <w:rsid w:val="0037086E"/>
    <w:rsid w:val="003E673E"/>
    <w:rsid w:val="004E0F35"/>
    <w:rsid w:val="00584ACB"/>
    <w:rsid w:val="00720A35"/>
    <w:rsid w:val="007C03A7"/>
    <w:rsid w:val="008E0100"/>
    <w:rsid w:val="00975944"/>
    <w:rsid w:val="009A4209"/>
    <w:rsid w:val="00A910B9"/>
    <w:rsid w:val="00AB4DE5"/>
    <w:rsid w:val="00B23594"/>
    <w:rsid w:val="00B77332"/>
    <w:rsid w:val="00B8682D"/>
    <w:rsid w:val="00C4019A"/>
    <w:rsid w:val="00C4132D"/>
    <w:rsid w:val="00D056E1"/>
    <w:rsid w:val="00EC740A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Marić</dc:creator>
  <cp:lastModifiedBy>Sandra Marić</cp:lastModifiedBy>
  <cp:revision>10</cp:revision>
  <dcterms:created xsi:type="dcterms:W3CDTF">2023-10-13T05:24:00Z</dcterms:created>
  <dcterms:modified xsi:type="dcterms:W3CDTF">2023-12-27T09:16:00Z</dcterms:modified>
</cp:coreProperties>
</file>