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6"/>
        <w:gridCol w:w="5818"/>
      </w:tblGrid>
      <w:tr w:rsidR="00322C61" w:rsidRPr="00322C61" w:rsidTr="00322C61">
        <w:trPr>
          <w:trHeight w:val="377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322C61" w:rsidP="0032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Razdjel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322C61" w:rsidP="0032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 MINISTARSTVO PRAVOSUĐA I UPRAVE</w:t>
            </w:r>
          </w:p>
        </w:tc>
      </w:tr>
      <w:tr w:rsidR="00322C61" w:rsidRPr="00322C61" w:rsidTr="00322C61">
        <w:trPr>
          <w:trHeight w:val="290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322C61" w:rsidP="0032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Glava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322C61" w:rsidP="0032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10970 TRGOVAČKI SUDOVI</w:t>
            </w:r>
          </w:p>
        </w:tc>
      </w:tr>
      <w:tr w:rsidR="00322C61" w:rsidRPr="00322C61" w:rsidTr="00322C61">
        <w:trPr>
          <w:trHeight w:val="842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322C61" w:rsidP="0032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RKP i naziv proračunskog korisnika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322C61" w:rsidP="0032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50598 TRGOVAČKI SUD U DUBROVNIKU</w:t>
            </w:r>
          </w:p>
        </w:tc>
      </w:tr>
      <w:tr w:rsidR="00322C61" w:rsidRPr="00322C61" w:rsidTr="00322C61">
        <w:trPr>
          <w:trHeight w:val="245"/>
          <w:jc w:val="center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322C61" w:rsidP="0032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C61" w:rsidRPr="00322C61" w:rsidRDefault="00322C61" w:rsidP="0032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2C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2803 Vođenje sudskih postupaka</w:t>
            </w:r>
          </w:p>
        </w:tc>
      </w:tr>
    </w:tbl>
    <w:p w:rsidR="00B149C3" w:rsidRPr="00322C61" w:rsidRDefault="001064ED">
      <w:pPr>
        <w:rPr>
          <w:rFonts w:ascii="Times New Roman" w:hAnsi="Times New Roman" w:cs="Times New Roman"/>
          <w:sz w:val="24"/>
          <w:szCs w:val="24"/>
        </w:rPr>
      </w:pPr>
    </w:p>
    <w:p w:rsidR="00322C61" w:rsidRDefault="00322C61"/>
    <w:p w:rsidR="00322C61" w:rsidRPr="00322C61" w:rsidRDefault="00322C61" w:rsidP="0032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61">
        <w:rPr>
          <w:rFonts w:ascii="Times New Roman" w:hAnsi="Times New Roman" w:cs="Times New Roman"/>
          <w:b/>
          <w:sz w:val="24"/>
          <w:szCs w:val="24"/>
        </w:rPr>
        <w:t>OBRAZLOŽENJE GODIŠNJEG IZVJEŠTAJA O IZVRŠENJU FINANCIJSKOG PLANA TRGOVAČKOG SUDA U DUBROVNIKU</w:t>
      </w:r>
    </w:p>
    <w:p w:rsidR="00322C61" w:rsidRDefault="00322C61" w:rsidP="00322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C61" w:rsidRDefault="00322C61" w:rsidP="00322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C61" w:rsidRPr="00471FDA" w:rsidRDefault="00322C61" w:rsidP="00471F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1FDA">
        <w:rPr>
          <w:rFonts w:ascii="Times New Roman" w:hAnsi="Times New Roman" w:cs="Times New Roman"/>
          <w:b/>
          <w:i/>
          <w:sz w:val="24"/>
          <w:szCs w:val="24"/>
        </w:rPr>
        <w:t>OBRAZLOŽENJE OPĆEG DIJELA IZVRŠENJA FINANCIJSKOG PLANA</w:t>
      </w:r>
    </w:p>
    <w:p w:rsidR="00A83B7C" w:rsidRDefault="00A83B7C" w:rsidP="00344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 i rashoda daje nam uvid u kretanja prihoda , odnosno rashoda uspoređujući prethodno i tekuće izvještajno razdoblje kao i odnos ostvarenog i planiranog na razini tekuće godine.</w:t>
      </w:r>
    </w:p>
    <w:p w:rsidR="00A83B7C" w:rsidRDefault="00A83B7C" w:rsidP="00322C61">
      <w:pPr>
        <w:rPr>
          <w:rFonts w:ascii="Times New Roman" w:hAnsi="Times New Roman" w:cs="Times New Roman"/>
          <w:sz w:val="24"/>
          <w:szCs w:val="24"/>
        </w:rPr>
      </w:pPr>
    </w:p>
    <w:p w:rsidR="00A83B7C" w:rsidRDefault="00A83B7C" w:rsidP="00A83B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00625" cy="3114675"/>
            <wp:effectExtent l="0" t="0" r="9525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2C61" w:rsidRDefault="007A3B5E" w:rsidP="00344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ostvareni za šestomjesečno razdoblje 2022. godine iznose </w:t>
      </w:r>
      <w:r w:rsidR="00685F21">
        <w:rPr>
          <w:rFonts w:ascii="Times New Roman" w:hAnsi="Times New Roman" w:cs="Times New Roman"/>
          <w:sz w:val="24"/>
          <w:szCs w:val="24"/>
        </w:rPr>
        <w:t>353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5F21">
        <w:rPr>
          <w:rFonts w:ascii="Times New Roman" w:hAnsi="Times New Roman" w:cs="Times New Roman"/>
          <w:sz w:val="24"/>
          <w:szCs w:val="24"/>
        </w:rPr>
        <w:t>459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F21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€, dok za isti period 2023. godine iznose </w:t>
      </w:r>
      <w:r w:rsidR="00685F21">
        <w:rPr>
          <w:rFonts w:ascii="Times New Roman" w:hAnsi="Times New Roman" w:cs="Times New Roman"/>
          <w:sz w:val="24"/>
          <w:szCs w:val="24"/>
        </w:rPr>
        <w:t>396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5F21">
        <w:rPr>
          <w:rFonts w:ascii="Times New Roman" w:hAnsi="Times New Roman" w:cs="Times New Roman"/>
          <w:sz w:val="24"/>
          <w:szCs w:val="24"/>
        </w:rPr>
        <w:t>970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F21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€. </w:t>
      </w:r>
      <w:r w:rsidR="00685F21">
        <w:rPr>
          <w:rFonts w:ascii="Times New Roman" w:hAnsi="Times New Roman" w:cs="Times New Roman"/>
          <w:sz w:val="24"/>
          <w:szCs w:val="24"/>
        </w:rPr>
        <w:t xml:space="preserve">Iz sažetka računa prihoda i rashoda vidljivo je povećanje prihoda od 12,31% u odnosu na prethodnu godinu. Daljnjim pregledom podataka u izvještaju prema ekonomskoj klasifikaciji odstupanja su vidljiva po brojčanim oznakama i nazivima. Najveća odstupanja zabilježena su na rashodima za zaposlene uslijed rasta </w:t>
      </w:r>
      <w:r w:rsidR="00685F21">
        <w:rPr>
          <w:rFonts w:ascii="Times New Roman" w:hAnsi="Times New Roman" w:cs="Times New Roman"/>
          <w:sz w:val="24"/>
          <w:szCs w:val="24"/>
        </w:rPr>
        <w:lastRenderedPageBreak/>
        <w:t xml:space="preserve">materijalnih prava i uvođenja privremenih dodataka na plaće u pravosuđu, rasta osnovice za izračun plaća državnih službenika i namještenika, kao i rasta osnovice i koeficijenta za izračun plaće državnih dužnosnika. Povećanje na materijalnim rashodima rezultat je inflatornog učinka </w:t>
      </w:r>
      <w:r w:rsidR="001064ED">
        <w:rPr>
          <w:rFonts w:ascii="Times New Roman" w:hAnsi="Times New Roman" w:cs="Times New Roman"/>
          <w:sz w:val="24"/>
          <w:szCs w:val="24"/>
        </w:rPr>
        <w:t>, odnosno rasta cijena na tržištu</w:t>
      </w:r>
      <w:bookmarkStart w:id="0" w:name="_GoBack"/>
      <w:bookmarkEnd w:id="0"/>
      <w:r w:rsidR="00685F21">
        <w:rPr>
          <w:rFonts w:ascii="Times New Roman" w:hAnsi="Times New Roman" w:cs="Times New Roman"/>
          <w:sz w:val="24"/>
          <w:szCs w:val="24"/>
        </w:rPr>
        <w:t>.</w:t>
      </w:r>
    </w:p>
    <w:p w:rsidR="00E21540" w:rsidRDefault="00E21540">
      <w:pPr>
        <w:rPr>
          <w:rFonts w:ascii="Times New Roman" w:hAnsi="Times New Roman" w:cs="Times New Roman"/>
          <w:sz w:val="24"/>
          <w:szCs w:val="24"/>
        </w:rPr>
      </w:pPr>
    </w:p>
    <w:p w:rsidR="00471FDA" w:rsidRDefault="00471FDA">
      <w:pPr>
        <w:rPr>
          <w:rFonts w:ascii="Times New Roman" w:hAnsi="Times New Roman" w:cs="Times New Roman"/>
          <w:sz w:val="24"/>
          <w:szCs w:val="24"/>
        </w:rPr>
      </w:pPr>
      <w:r w:rsidRPr="00471FDA">
        <w:rPr>
          <w:rFonts w:ascii="Times New Roman" w:hAnsi="Times New Roman" w:cs="Times New Roman"/>
          <w:b/>
          <w:i/>
          <w:sz w:val="24"/>
          <w:szCs w:val="24"/>
        </w:rPr>
        <w:t xml:space="preserve">OBRAZLOŽENJE </w:t>
      </w:r>
      <w:r>
        <w:rPr>
          <w:rFonts w:ascii="Times New Roman" w:hAnsi="Times New Roman" w:cs="Times New Roman"/>
          <w:b/>
          <w:i/>
          <w:sz w:val="24"/>
          <w:szCs w:val="24"/>
        </w:rPr>
        <w:t>POSEBNOG</w:t>
      </w:r>
      <w:r w:rsidRPr="00471FDA">
        <w:rPr>
          <w:rFonts w:ascii="Times New Roman" w:hAnsi="Times New Roman" w:cs="Times New Roman"/>
          <w:b/>
          <w:i/>
          <w:sz w:val="24"/>
          <w:szCs w:val="24"/>
        </w:rPr>
        <w:t xml:space="preserve"> DIJELA IZVRŠENJA FINANCIJSKOG PLANA</w:t>
      </w:r>
    </w:p>
    <w:p w:rsidR="00471FDA" w:rsidRDefault="00471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posebnom dijelu dan je detaljan uvid u </w:t>
      </w:r>
      <w:r w:rsidR="00D26B72">
        <w:rPr>
          <w:rFonts w:ascii="Times New Roman" w:hAnsi="Times New Roman" w:cs="Times New Roman"/>
          <w:sz w:val="24"/>
          <w:szCs w:val="24"/>
        </w:rPr>
        <w:t>godišnje</w:t>
      </w:r>
      <w:r>
        <w:rPr>
          <w:rFonts w:ascii="Times New Roman" w:hAnsi="Times New Roman" w:cs="Times New Roman"/>
          <w:sz w:val="24"/>
          <w:szCs w:val="24"/>
        </w:rPr>
        <w:t xml:space="preserve"> izvršenje u odnosu na teku</w:t>
      </w:r>
      <w:r w:rsidR="00BA7227">
        <w:rPr>
          <w:rFonts w:ascii="Times New Roman" w:hAnsi="Times New Roman" w:cs="Times New Roman"/>
          <w:sz w:val="24"/>
          <w:szCs w:val="24"/>
        </w:rPr>
        <w:t>ći plan iz čega je vidljivo kretanje rashoda unutar okvira plana.</w:t>
      </w:r>
    </w:p>
    <w:p w:rsidR="00471FDA" w:rsidRDefault="00471FDA">
      <w:pPr>
        <w:rPr>
          <w:rFonts w:ascii="Times New Roman" w:hAnsi="Times New Roman" w:cs="Times New Roman"/>
          <w:sz w:val="24"/>
          <w:szCs w:val="24"/>
        </w:rPr>
      </w:pPr>
    </w:p>
    <w:sectPr w:rsidR="0047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61"/>
    <w:rsid w:val="001064ED"/>
    <w:rsid w:val="00176B60"/>
    <w:rsid w:val="001D4508"/>
    <w:rsid w:val="00322C61"/>
    <w:rsid w:val="003443F1"/>
    <w:rsid w:val="003D04D1"/>
    <w:rsid w:val="00471FDA"/>
    <w:rsid w:val="00474FF1"/>
    <w:rsid w:val="00493D26"/>
    <w:rsid w:val="00624AD7"/>
    <w:rsid w:val="00672B89"/>
    <w:rsid w:val="00685F21"/>
    <w:rsid w:val="007A3B5E"/>
    <w:rsid w:val="00967AB9"/>
    <w:rsid w:val="00A14F3B"/>
    <w:rsid w:val="00A83B7C"/>
    <w:rsid w:val="00AA622E"/>
    <w:rsid w:val="00B533AB"/>
    <w:rsid w:val="00BA7227"/>
    <w:rsid w:val="00D04625"/>
    <w:rsid w:val="00D26B72"/>
    <w:rsid w:val="00E21540"/>
    <w:rsid w:val="00FA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4566579177602801"/>
          <c:y val="0.18380248340517069"/>
          <c:w val="0.54823887014123229"/>
          <c:h val="0.7262825174376138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ostvarenje/izvršenje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List1!$A$2:$A$3</c:f>
              <c:strCache>
                <c:ptCount val="2"/>
                <c:pt idx="0">
                  <c:v>2022.</c:v>
                </c:pt>
                <c:pt idx="1">
                  <c:v>2023.</c:v>
                </c:pt>
              </c:strCache>
            </c:strRef>
          </c:cat>
          <c:val>
            <c:numRef>
              <c:f>List1!$B$2:$B$3</c:f>
              <c:numCache>
                <c:formatCode>#,##0.00</c:formatCode>
                <c:ptCount val="2"/>
                <c:pt idx="0">
                  <c:v>353459.33</c:v>
                </c:pt>
                <c:pt idx="1">
                  <c:v>396970.8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11-45D6-8516-6221BD81E82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1943040"/>
        <c:axId val="152174592"/>
      </c:barChart>
      <c:catAx>
        <c:axId val="151943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174592"/>
        <c:crosses val="autoZero"/>
        <c:auto val="1"/>
        <c:lblAlgn val="ctr"/>
        <c:lblOffset val="100"/>
        <c:noMultiLvlLbl val="0"/>
      </c:catAx>
      <c:valAx>
        <c:axId val="152174592"/>
        <c:scaling>
          <c:orientation val="minMax"/>
          <c:min val="0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51943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Herceg</dc:creator>
  <cp:lastModifiedBy>Ana Herceg</cp:lastModifiedBy>
  <cp:revision>7</cp:revision>
  <dcterms:created xsi:type="dcterms:W3CDTF">2024-03-28T07:39:00Z</dcterms:created>
  <dcterms:modified xsi:type="dcterms:W3CDTF">2024-03-28T07:50:00Z</dcterms:modified>
</cp:coreProperties>
</file>