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F45" w:rsidRDefault="00891F45" w:rsidP="00891F45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REPUBLIKA HRVATSKA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Broj RKP-a: 47158</w:t>
      </w:r>
    </w:p>
    <w:p w:rsidR="00891F45" w:rsidRDefault="00891F45" w:rsidP="00891F45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UPRAVNI SUD U RIJECI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891F45" w:rsidRDefault="00891F45" w:rsidP="00891F45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Erazma Barčića 5, 51000 Rijeka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OIB: 46227608101</w:t>
      </w:r>
    </w:p>
    <w:p w:rsidR="00891F45" w:rsidRDefault="00891F45" w:rsidP="00891F45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Razina: 11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:rsidR="00891F45" w:rsidRDefault="00891F45" w:rsidP="00891F45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Razdje</w:t>
      </w:r>
      <w:r w:rsidR="00AA6FAD">
        <w:rPr>
          <w:rFonts w:ascii="Times New Roman" w:hAnsi="Times New Roman" w:cs="Times New Roman"/>
          <w:b/>
          <w:sz w:val="24"/>
          <w:szCs w:val="24"/>
        </w:rPr>
        <w:t xml:space="preserve">l: 109 Ministarstvo pravosuđa, </w:t>
      </w:r>
      <w:r>
        <w:rPr>
          <w:rFonts w:ascii="Times New Roman" w:hAnsi="Times New Roman" w:cs="Times New Roman"/>
          <w:b/>
          <w:sz w:val="24"/>
          <w:szCs w:val="24"/>
        </w:rPr>
        <w:t>uprave</w:t>
      </w:r>
      <w:r w:rsidR="00AA6FAD">
        <w:rPr>
          <w:rFonts w:ascii="Times New Roman" w:hAnsi="Times New Roman" w:cs="Times New Roman"/>
          <w:b/>
          <w:sz w:val="24"/>
          <w:szCs w:val="24"/>
        </w:rPr>
        <w:t xml:space="preserve"> i digitalnih transformacija</w:t>
      </w:r>
    </w:p>
    <w:p w:rsidR="00891F45" w:rsidRDefault="00891F45" w:rsidP="00891F45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Glava: 27 Upravni sud u Rijeci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891F45" w:rsidRDefault="00891F45" w:rsidP="00891F45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Šifra djelatnosti prema NKD-u 2007.: 8423 Sudske i pravosudne djelatnosti</w:t>
      </w:r>
    </w:p>
    <w:p w:rsidR="00891F45" w:rsidRDefault="00891F45" w:rsidP="00891F45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Aktivnost: 3590006</w:t>
      </w:r>
    </w:p>
    <w:p w:rsidR="00026FE5" w:rsidRPr="000D2DBF" w:rsidRDefault="00026FE5" w:rsidP="00891F45">
      <w:pPr>
        <w:spacing w:line="240" w:lineRule="auto"/>
        <w:ind w:left="0" w:firstLine="0"/>
        <w:rPr>
          <w:b/>
          <w:sz w:val="24"/>
          <w:szCs w:val="24"/>
        </w:rPr>
      </w:pPr>
    </w:p>
    <w:p w:rsidR="00026FE5" w:rsidRPr="000D2DBF" w:rsidRDefault="00793F1C" w:rsidP="00026FE5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Rijeka, 21</w:t>
      </w:r>
      <w:r w:rsidR="00CA18B9">
        <w:rPr>
          <w:b/>
          <w:sz w:val="24"/>
          <w:szCs w:val="24"/>
        </w:rPr>
        <w:t>. srpnja</w:t>
      </w:r>
      <w:r>
        <w:rPr>
          <w:b/>
          <w:sz w:val="24"/>
          <w:szCs w:val="24"/>
        </w:rPr>
        <w:t xml:space="preserve"> 2025. </w:t>
      </w:r>
    </w:p>
    <w:p w:rsidR="00026FE5" w:rsidRDefault="00026FE5">
      <w:pPr>
        <w:spacing w:after="0" w:line="259" w:lineRule="auto"/>
        <w:ind w:left="74" w:right="0" w:firstLine="0"/>
        <w:jc w:val="left"/>
        <w:rPr>
          <w:b/>
          <w:sz w:val="24"/>
        </w:rPr>
      </w:pPr>
    </w:p>
    <w:p w:rsidR="00026FE5" w:rsidRDefault="00026FE5" w:rsidP="00026FE5">
      <w:pPr>
        <w:spacing w:after="0" w:line="259" w:lineRule="auto"/>
        <w:ind w:left="0" w:right="0" w:firstLine="0"/>
        <w:jc w:val="left"/>
        <w:rPr>
          <w:b/>
          <w:sz w:val="24"/>
        </w:rPr>
      </w:pPr>
    </w:p>
    <w:p w:rsidR="00A23AF4" w:rsidRDefault="00836B4D">
      <w:pPr>
        <w:spacing w:after="0" w:line="259" w:lineRule="auto"/>
        <w:ind w:left="74" w:right="0" w:firstLine="0"/>
        <w:jc w:val="left"/>
      </w:pPr>
      <w:r>
        <w:rPr>
          <w:b/>
          <w:sz w:val="24"/>
        </w:rPr>
        <w:t xml:space="preserve">OBRAZLOŽENJE OPĆEG DIJELA IZVJEŠTAJA O IZVRŠENJU FINANCIJSKOG </w:t>
      </w:r>
    </w:p>
    <w:p w:rsidR="00A23AF4" w:rsidRDefault="00CA18B9">
      <w:pPr>
        <w:pStyle w:val="Naslov1"/>
        <w:spacing w:after="117"/>
        <w:ind w:left="0" w:right="8"/>
      </w:pPr>
      <w:r>
        <w:t>P</w:t>
      </w:r>
      <w:r w:rsidR="00793F1C">
        <w:t>LANA ZA RAZDOBLJE OD I.-VI. 2025</w:t>
      </w:r>
      <w:r w:rsidR="00836B4D">
        <w:t xml:space="preserve">. GODINE  </w:t>
      </w:r>
    </w:p>
    <w:p w:rsidR="006F5096" w:rsidRPr="000D2DBF" w:rsidRDefault="006F5096" w:rsidP="006F5096">
      <w:pPr>
        <w:spacing w:after="0" w:line="240" w:lineRule="auto"/>
        <w:rPr>
          <w:sz w:val="24"/>
          <w:szCs w:val="24"/>
        </w:rPr>
      </w:pPr>
      <w:r w:rsidRPr="000D2DBF">
        <w:rPr>
          <w:sz w:val="24"/>
          <w:szCs w:val="24"/>
        </w:rPr>
        <w:t>Proračunski korisnik: Upravni sud u Rijeci</w:t>
      </w:r>
    </w:p>
    <w:p w:rsidR="006F5096" w:rsidRPr="000D2DBF" w:rsidRDefault="006F5096" w:rsidP="006F5096">
      <w:pPr>
        <w:spacing w:after="0" w:line="240" w:lineRule="auto"/>
        <w:rPr>
          <w:sz w:val="24"/>
          <w:szCs w:val="24"/>
        </w:rPr>
      </w:pPr>
      <w:r w:rsidRPr="000D2DBF">
        <w:rPr>
          <w:sz w:val="24"/>
          <w:szCs w:val="24"/>
        </w:rPr>
        <w:t>Razdjel: 109</w:t>
      </w:r>
    </w:p>
    <w:p w:rsidR="006F5096" w:rsidRPr="000D2DBF" w:rsidRDefault="006F5096" w:rsidP="006F5096">
      <w:pPr>
        <w:spacing w:after="0" w:line="240" w:lineRule="auto"/>
        <w:rPr>
          <w:sz w:val="24"/>
          <w:szCs w:val="24"/>
        </w:rPr>
      </w:pPr>
      <w:r w:rsidRPr="000D2DBF">
        <w:rPr>
          <w:sz w:val="24"/>
          <w:szCs w:val="24"/>
        </w:rPr>
        <w:t>Glava: 27</w:t>
      </w:r>
    </w:p>
    <w:p w:rsidR="006F5096" w:rsidRPr="000D2DBF" w:rsidRDefault="006F5096" w:rsidP="006F5096">
      <w:pPr>
        <w:spacing w:after="0" w:line="240" w:lineRule="auto"/>
        <w:rPr>
          <w:sz w:val="24"/>
          <w:szCs w:val="24"/>
        </w:rPr>
      </w:pPr>
      <w:r w:rsidRPr="000D2DBF">
        <w:rPr>
          <w:sz w:val="24"/>
          <w:szCs w:val="24"/>
        </w:rPr>
        <w:t>RKP:</w:t>
      </w:r>
      <w:r w:rsidR="00B20E04">
        <w:rPr>
          <w:sz w:val="24"/>
          <w:szCs w:val="24"/>
        </w:rPr>
        <w:t xml:space="preserve"> 47158</w:t>
      </w:r>
    </w:p>
    <w:p w:rsidR="006F5096" w:rsidRDefault="006F5096" w:rsidP="006F5096"/>
    <w:p w:rsidR="00CE2E0B" w:rsidRPr="000D2DBF" w:rsidRDefault="00CE2E0B" w:rsidP="00CE2E0B">
      <w:pPr>
        <w:spacing w:after="0" w:line="240" w:lineRule="auto"/>
        <w:ind w:firstLine="360"/>
        <w:rPr>
          <w:sz w:val="24"/>
          <w:szCs w:val="24"/>
        </w:rPr>
      </w:pPr>
      <w:r w:rsidRPr="000D2DBF">
        <w:rPr>
          <w:sz w:val="24"/>
          <w:szCs w:val="24"/>
        </w:rPr>
        <w:t>Upravni sud u Rijeci osim djelatnosti propisane Zakonom o sudovima (NN 28/13, 33/2015, 67/2018, 126/19) druge djelatnosti nema. Prihode i primitke Upravnog suda u Rijeci čine prihodi iz proračuna za financiranje redovne djelatnosti i prihodi od pruženih usluga (usluga preslike spisa).</w:t>
      </w:r>
    </w:p>
    <w:p w:rsidR="00CE2E0B" w:rsidRPr="000D2DBF" w:rsidRDefault="00CE2E0B" w:rsidP="00CE2E0B">
      <w:pPr>
        <w:spacing w:after="0" w:line="240" w:lineRule="auto"/>
        <w:rPr>
          <w:sz w:val="24"/>
          <w:szCs w:val="24"/>
        </w:rPr>
      </w:pPr>
    </w:p>
    <w:p w:rsidR="00CE2E0B" w:rsidRPr="000D2DBF" w:rsidRDefault="00CE2E0B" w:rsidP="00CE2E0B">
      <w:pPr>
        <w:spacing w:after="0" w:line="240" w:lineRule="auto"/>
        <w:rPr>
          <w:sz w:val="24"/>
          <w:szCs w:val="24"/>
        </w:rPr>
      </w:pPr>
      <w:r w:rsidRPr="000D2DBF">
        <w:rPr>
          <w:sz w:val="24"/>
          <w:szCs w:val="24"/>
        </w:rPr>
        <w:t>Da bi Upravni sud u Rijeci osigurao nesmetano odvijanje svih radnih zadataka u smislu što kvalitetnijeg obavljanja funkcije zbog koje je i ustrojen, potrebno je prije svega:</w:t>
      </w:r>
    </w:p>
    <w:p w:rsidR="00CE2E0B" w:rsidRPr="000D2DBF" w:rsidRDefault="00CE2E0B" w:rsidP="00CE2E0B">
      <w:pPr>
        <w:spacing w:after="0" w:line="240" w:lineRule="auto"/>
        <w:rPr>
          <w:sz w:val="24"/>
          <w:szCs w:val="24"/>
        </w:rPr>
      </w:pPr>
    </w:p>
    <w:p w:rsidR="00CE2E0B" w:rsidRPr="000D2DBF" w:rsidRDefault="00CE2E0B" w:rsidP="00CE2E0B">
      <w:pPr>
        <w:numPr>
          <w:ilvl w:val="0"/>
          <w:numId w:val="3"/>
        </w:numPr>
        <w:spacing w:after="0" w:line="240" w:lineRule="auto"/>
        <w:ind w:right="0"/>
        <w:jc w:val="left"/>
        <w:rPr>
          <w:sz w:val="24"/>
          <w:szCs w:val="24"/>
        </w:rPr>
      </w:pPr>
      <w:r w:rsidRPr="000D2DBF">
        <w:rPr>
          <w:sz w:val="24"/>
          <w:szCs w:val="24"/>
        </w:rPr>
        <w:t>postići adekvatnu kadrovsku popunjenost,</w:t>
      </w:r>
    </w:p>
    <w:p w:rsidR="00CE2E0B" w:rsidRPr="000D2DBF" w:rsidRDefault="00CE2E0B" w:rsidP="00CE2E0B">
      <w:pPr>
        <w:numPr>
          <w:ilvl w:val="0"/>
          <w:numId w:val="3"/>
        </w:numPr>
        <w:spacing w:after="0" w:line="240" w:lineRule="auto"/>
        <w:ind w:right="0"/>
        <w:jc w:val="left"/>
        <w:rPr>
          <w:sz w:val="24"/>
          <w:szCs w:val="24"/>
        </w:rPr>
      </w:pPr>
      <w:r w:rsidRPr="000D2DBF">
        <w:rPr>
          <w:sz w:val="24"/>
          <w:szCs w:val="24"/>
        </w:rPr>
        <w:t>što kvalitetnije i brže educirati zaposlenike,</w:t>
      </w:r>
    </w:p>
    <w:p w:rsidR="00CE2E0B" w:rsidRPr="000D2DBF" w:rsidRDefault="00CE2E0B" w:rsidP="00CE2E0B">
      <w:pPr>
        <w:numPr>
          <w:ilvl w:val="0"/>
          <w:numId w:val="3"/>
        </w:numPr>
        <w:spacing w:after="0" w:line="240" w:lineRule="auto"/>
        <w:ind w:right="0"/>
        <w:jc w:val="left"/>
        <w:rPr>
          <w:sz w:val="24"/>
          <w:szCs w:val="24"/>
        </w:rPr>
      </w:pPr>
      <w:r w:rsidRPr="000D2DBF">
        <w:rPr>
          <w:sz w:val="24"/>
          <w:szCs w:val="24"/>
        </w:rPr>
        <w:t>izvršiti potrebne adaptacije u postojećem radnom prostoru,</w:t>
      </w:r>
    </w:p>
    <w:p w:rsidR="00CE2E0B" w:rsidRPr="000D2DBF" w:rsidRDefault="00CE2E0B" w:rsidP="00CE2E0B">
      <w:pPr>
        <w:numPr>
          <w:ilvl w:val="0"/>
          <w:numId w:val="3"/>
        </w:numPr>
        <w:spacing w:after="0" w:line="240" w:lineRule="auto"/>
        <w:ind w:right="0"/>
        <w:jc w:val="left"/>
        <w:rPr>
          <w:sz w:val="24"/>
          <w:szCs w:val="24"/>
        </w:rPr>
      </w:pPr>
      <w:r w:rsidRPr="000D2DBF">
        <w:rPr>
          <w:sz w:val="24"/>
          <w:szCs w:val="24"/>
        </w:rPr>
        <w:t>staviti na raspolaganje svu potrebnu opremu i namještaj,</w:t>
      </w:r>
    </w:p>
    <w:p w:rsidR="00CE2E0B" w:rsidRPr="000D2DBF" w:rsidRDefault="00CE2E0B" w:rsidP="00CE2E0B">
      <w:pPr>
        <w:numPr>
          <w:ilvl w:val="0"/>
          <w:numId w:val="3"/>
        </w:numPr>
        <w:spacing w:after="0" w:line="240" w:lineRule="auto"/>
        <w:ind w:right="0"/>
        <w:jc w:val="left"/>
        <w:rPr>
          <w:sz w:val="24"/>
          <w:szCs w:val="24"/>
        </w:rPr>
      </w:pPr>
      <w:r w:rsidRPr="000D2DBF">
        <w:rPr>
          <w:sz w:val="24"/>
          <w:szCs w:val="24"/>
        </w:rPr>
        <w:t>a sve gore navedeno prvenstveno s ciljem postizanja bržeg rješavanja sudskih predmeta.</w:t>
      </w:r>
    </w:p>
    <w:p w:rsidR="00CE2E0B" w:rsidRDefault="00CE2E0B" w:rsidP="00CE2E0B">
      <w:pPr>
        <w:rPr>
          <w:sz w:val="24"/>
          <w:szCs w:val="24"/>
        </w:rPr>
      </w:pPr>
    </w:p>
    <w:p w:rsidR="00CE2E0B" w:rsidRPr="006841FC" w:rsidRDefault="00CE2E0B" w:rsidP="00CE2E0B">
      <w:pPr>
        <w:rPr>
          <w:sz w:val="24"/>
          <w:szCs w:val="24"/>
        </w:rPr>
      </w:pPr>
      <w:r w:rsidRPr="006841FC">
        <w:rPr>
          <w:sz w:val="24"/>
          <w:szCs w:val="24"/>
          <w:lang w:val="haw-US"/>
        </w:rPr>
        <w:t xml:space="preserve">Financijski plan napravljen je u skladu s Uputama </w:t>
      </w:r>
      <w:r w:rsidRPr="006841FC">
        <w:rPr>
          <w:sz w:val="24"/>
          <w:szCs w:val="24"/>
        </w:rPr>
        <w:t>za i</w:t>
      </w:r>
      <w:r w:rsidR="00793F1C">
        <w:rPr>
          <w:sz w:val="24"/>
          <w:szCs w:val="24"/>
        </w:rPr>
        <w:t>zradu Financijskog plana za 2025. – 2027</w:t>
      </w:r>
      <w:r w:rsidRPr="006841FC">
        <w:rPr>
          <w:sz w:val="24"/>
          <w:szCs w:val="24"/>
        </w:rPr>
        <w:t xml:space="preserve">. godinu, dostavljenih od </w:t>
      </w:r>
      <w:r w:rsidR="00CA18B9">
        <w:rPr>
          <w:sz w:val="24"/>
          <w:szCs w:val="24"/>
        </w:rPr>
        <w:t xml:space="preserve">strane Ministarstva pravosuđa, </w:t>
      </w:r>
      <w:r w:rsidRPr="006841FC">
        <w:rPr>
          <w:sz w:val="24"/>
          <w:szCs w:val="24"/>
        </w:rPr>
        <w:t>uprave</w:t>
      </w:r>
      <w:r w:rsidR="00CA18B9">
        <w:rPr>
          <w:sz w:val="24"/>
          <w:szCs w:val="24"/>
          <w:lang w:val="haw-US"/>
        </w:rPr>
        <w:t>i digitalnih transformacija.</w:t>
      </w:r>
      <w:r w:rsidRPr="006841FC">
        <w:rPr>
          <w:sz w:val="24"/>
          <w:szCs w:val="24"/>
          <w:lang w:val="haw-US"/>
        </w:rPr>
        <w:t xml:space="preserve"> </w:t>
      </w:r>
      <w:r w:rsidRPr="006841FC">
        <w:rPr>
          <w:sz w:val="24"/>
          <w:szCs w:val="24"/>
        </w:rPr>
        <w:t xml:space="preserve">  </w:t>
      </w:r>
    </w:p>
    <w:p w:rsidR="00CE2E0B" w:rsidRPr="006841FC" w:rsidRDefault="00CE2E0B" w:rsidP="00CE2E0B">
      <w:pPr>
        <w:rPr>
          <w:sz w:val="24"/>
          <w:szCs w:val="24"/>
        </w:rPr>
      </w:pPr>
      <w:r w:rsidRPr="006841FC">
        <w:rPr>
          <w:sz w:val="24"/>
          <w:szCs w:val="24"/>
        </w:rPr>
        <w:t>Planiranje provodimo prema gotovinskom načelu koje se razlikuje od načela nastanka događaja temeljem kojeg se evidentiraju sve poslovne promjene rashodovne strane u financijskoj godini dok se prihodi evidentiraju kada su uplaćeni.</w:t>
      </w:r>
    </w:p>
    <w:p w:rsidR="006F5096" w:rsidRPr="006F5096" w:rsidRDefault="006F5096" w:rsidP="006F5096"/>
    <w:p w:rsidR="00A23AF4" w:rsidRDefault="00836B4D">
      <w:pPr>
        <w:ind w:right="0"/>
      </w:pPr>
      <w:r>
        <w:t>Prema Zakonu o proračunu, proračunski kor</w:t>
      </w:r>
      <w:r w:rsidR="00A43221">
        <w:t xml:space="preserve">isnici su u obvezi izraditi </w:t>
      </w:r>
      <w:r>
        <w:t>godišnji izvještaj o izvršenju financijskog plana za razdoblje od</w:t>
      </w:r>
      <w:r w:rsidR="00793F1C">
        <w:t xml:space="preserve"> 1.1.2025. zaključno s 30.06.2025.</w:t>
      </w:r>
    </w:p>
    <w:p w:rsidR="00A23AF4" w:rsidRDefault="00A23AF4" w:rsidP="00CE2E0B">
      <w:pPr>
        <w:ind w:left="0" w:right="0" w:firstLine="0"/>
      </w:pPr>
    </w:p>
    <w:p w:rsidR="00A23AF4" w:rsidRDefault="00836B4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23AF4" w:rsidRDefault="00836B4D">
      <w:pPr>
        <w:pStyle w:val="Naslov2"/>
        <w:ind w:left="-5"/>
      </w:pPr>
      <w:r>
        <w:t xml:space="preserve">PRIHODI I PRIMICI TE RASHODI I IZDACI </w:t>
      </w:r>
    </w:p>
    <w:p w:rsidR="00A23AF4" w:rsidRDefault="00836B4D">
      <w:pPr>
        <w:ind w:right="0"/>
      </w:pPr>
      <w:r>
        <w:t xml:space="preserve">Financijskim planom </w:t>
      </w:r>
      <w:r w:rsidR="00CE2E0B">
        <w:t xml:space="preserve">Upravnog suda u Rijeci </w:t>
      </w:r>
      <w:r w:rsidR="00793F1C">
        <w:t>za razdoblje 2025. - 2027</w:t>
      </w:r>
      <w:r>
        <w:t>. planirana s</w:t>
      </w:r>
      <w:r w:rsidR="00CE2E0B">
        <w:t xml:space="preserve">u sredstva za redovno poslovanje suda </w:t>
      </w:r>
      <w:r>
        <w:t xml:space="preserve">koje se </w:t>
      </w:r>
      <w:r w:rsidR="00CE2E0B">
        <w:t>pro</w:t>
      </w:r>
      <w:r w:rsidR="00E336E1">
        <w:t>vode kroz sljedeće izvore finan</w:t>
      </w:r>
      <w:r w:rsidR="00CE2E0B">
        <w:t>c</w:t>
      </w:r>
      <w:r w:rsidR="00E336E1">
        <w:t>i</w:t>
      </w:r>
      <w:r w:rsidR="00CE2E0B">
        <w:t>ranja</w:t>
      </w:r>
      <w:r>
        <w:t xml:space="preserve">: </w:t>
      </w:r>
    </w:p>
    <w:p w:rsidR="00A23AF4" w:rsidRDefault="00836B4D">
      <w:pPr>
        <w:spacing w:after="1" w:line="259" w:lineRule="auto"/>
        <w:ind w:left="0" w:right="0" w:firstLine="0"/>
        <w:jc w:val="left"/>
      </w:pPr>
      <w:r>
        <w:t xml:space="preserve"> </w:t>
      </w:r>
    </w:p>
    <w:p w:rsidR="00A23AF4" w:rsidRDefault="00CE2E0B">
      <w:pPr>
        <w:pStyle w:val="Naslov3"/>
        <w:ind w:left="-5"/>
      </w:pPr>
      <w:r>
        <w:lastRenderedPageBreak/>
        <w:t xml:space="preserve"> Izvor 11</w:t>
      </w:r>
      <w:r w:rsidR="00836B4D">
        <w:t xml:space="preserve"> - redovna </w:t>
      </w:r>
      <w:r>
        <w:t>djelatnost Upravnog suda u Rijeci</w:t>
      </w:r>
      <w:r w:rsidR="00836B4D">
        <w:rPr>
          <w:u w:val="none"/>
        </w:rPr>
        <w:t xml:space="preserve"> </w:t>
      </w:r>
    </w:p>
    <w:p w:rsidR="00A23AF4" w:rsidRDefault="00836B4D">
      <w:pPr>
        <w:spacing w:after="8" w:line="259" w:lineRule="auto"/>
        <w:ind w:left="0" w:right="0" w:firstLine="0"/>
        <w:jc w:val="left"/>
      </w:pPr>
      <w:r>
        <w:t xml:space="preserve"> </w:t>
      </w:r>
    </w:p>
    <w:p w:rsidR="00A23AF4" w:rsidRDefault="00836C0E">
      <w:pPr>
        <w:ind w:left="715" w:right="0"/>
      </w:pPr>
      <w:r>
        <w:t>R</w:t>
      </w:r>
      <w:r w:rsidR="00836B4D">
        <w:t xml:space="preserve">edovna djelatnost </w:t>
      </w:r>
      <w:r>
        <w:t xml:space="preserve">Upravnog suda u Rijeci </w:t>
      </w:r>
      <w:r w:rsidR="00836B4D">
        <w:t xml:space="preserve">obuhvaća </w:t>
      </w:r>
      <w:r>
        <w:t xml:space="preserve">rashode za </w:t>
      </w:r>
      <w:r w:rsidR="00836B4D">
        <w:t>plaće i materijalna prava zaposlenika koja su planirana temeljem Uputa Ministarstva fin</w:t>
      </w:r>
      <w:r w:rsidR="00CA18B9">
        <w:t>ancija i Ministarstva pravosuđa,</w:t>
      </w:r>
      <w:r w:rsidR="00B351F0">
        <w:t xml:space="preserve"> uprave</w:t>
      </w:r>
      <w:r w:rsidR="00CA18B9">
        <w:t xml:space="preserve"> i digitalnih transformacija</w:t>
      </w:r>
      <w:r w:rsidR="00836B4D">
        <w:t xml:space="preserve"> i ostvaruje se preko računa dr</w:t>
      </w:r>
      <w:r>
        <w:t>žavne riznice.</w:t>
      </w:r>
      <w:r w:rsidRPr="00836C0E">
        <w:t xml:space="preserve"> </w:t>
      </w:r>
      <w:r>
        <w:t>Ostvareni prihodi</w:t>
      </w:r>
      <w:r w:rsidR="00796BB5">
        <w:t xml:space="preserve"> i rashodi za zaposlene</w:t>
      </w:r>
      <w:r>
        <w:t xml:space="preserve"> u razdoblju o</w:t>
      </w:r>
      <w:r w:rsidR="00793F1C">
        <w:t>d 01.01.</w:t>
      </w:r>
      <w:r w:rsidR="004E6AB2">
        <w:t>2025.</w:t>
      </w:r>
      <w:r w:rsidR="00793F1C">
        <w:t>-30.06.2025. godine su 490.551,01</w:t>
      </w:r>
      <w:r>
        <w:t xml:space="preserve"> eura. </w:t>
      </w:r>
      <w:r w:rsidR="00796BB5">
        <w:t>Ovdje</w:t>
      </w:r>
      <w:r>
        <w:t xml:space="preserve"> su planirana i sredstva koja se</w:t>
      </w:r>
      <w:r w:rsidR="00836B4D">
        <w:t xml:space="preserve"> </w:t>
      </w:r>
      <w:r>
        <w:t>odnose na rashode za usluge,  materijal i energiju te na ostale rashode poslovanja</w:t>
      </w:r>
      <w:r w:rsidR="00836B4D">
        <w:t xml:space="preserve">. </w:t>
      </w:r>
      <w:r>
        <w:t>O</w:t>
      </w:r>
      <w:r w:rsidR="00796BB5">
        <w:t>stvareni prihodi</w:t>
      </w:r>
      <w:r>
        <w:t xml:space="preserve"> </w:t>
      </w:r>
      <w:r w:rsidR="00796BB5">
        <w:t xml:space="preserve">i rashodi </w:t>
      </w:r>
      <w:r>
        <w:t xml:space="preserve">za </w:t>
      </w:r>
      <w:r w:rsidR="00A43221">
        <w:t>navedeno razdoblje od 1.1.</w:t>
      </w:r>
      <w:r w:rsidR="004E6AB2">
        <w:t>2025. do 30.06</w:t>
      </w:r>
      <w:r>
        <w:t>.</w:t>
      </w:r>
      <w:r w:rsidR="004E6AB2">
        <w:t>2025</w:t>
      </w:r>
      <w:r w:rsidR="00A43221">
        <w:t xml:space="preserve">. godine </w:t>
      </w:r>
      <w:r w:rsidR="004E6AB2">
        <w:t>iznose 59.304,22</w:t>
      </w:r>
      <w:r>
        <w:t xml:space="preserve"> eura.</w:t>
      </w:r>
      <w:r w:rsidR="00836B4D">
        <w:t xml:space="preserve"> Sva navedena sredstva planirana su iz izvora opći prihodi i primici (izvor 11). Prihodi po ovoj aktivnosti planirani su u okviru limita koje je odredilo Ministarst</w:t>
      </w:r>
      <w:r w:rsidR="00CA18B9">
        <w:t xml:space="preserve">vo pravosuđa, </w:t>
      </w:r>
      <w:r>
        <w:t>uprave</w:t>
      </w:r>
      <w:r w:rsidR="00CA18B9">
        <w:t xml:space="preserve"> i digitalnih transformacija</w:t>
      </w:r>
      <w:r>
        <w:t>.</w:t>
      </w:r>
      <w:r w:rsidR="00836B4D">
        <w:t xml:space="preserve"> </w:t>
      </w:r>
    </w:p>
    <w:p w:rsidR="00A23AF4" w:rsidRDefault="00A23AF4" w:rsidP="00AD4FF9">
      <w:pPr>
        <w:spacing w:after="0" w:line="259" w:lineRule="auto"/>
        <w:ind w:left="0" w:right="0" w:firstLine="0"/>
        <w:jc w:val="left"/>
      </w:pPr>
    </w:p>
    <w:p w:rsidR="00A23AF4" w:rsidRDefault="00A23AF4">
      <w:pPr>
        <w:spacing w:after="0" w:line="259" w:lineRule="auto"/>
        <w:ind w:left="720" w:right="0" w:firstLine="0"/>
        <w:jc w:val="left"/>
      </w:pPr>
    </w:p>
    <w:p w:rsidR="00A23AF4" w:rsidRDefault="00CE2E0B">
      <w:pPr>
        <w:pStyle w:val="Naslov3"/>
        <w:ind w:left="-5"/>
      </w:pPr>
      <w:r>
        <w:t>Izvor 31/43/52</w:t>
      </w:r>
      <w:r w:rsidR="00836B4D">
        <w:t xml:space="preserve"> – r</w:t>
      </w:r>
      <w:r w:rsidR="009C5903">
        <w:t>edovna djelatnost Upravnog suda u Rijeci</w:t>
      </w:r>
      <w:r w:rsidR="00836B4D">
        <w:t xml:space="preserve"> – iz evidencijskih prihoda</w:t>
      </w:r>
      <w:r w:rsidR="00836B4D">
        <w:rPr>
          <w:u w:val="none"/>
        </w:rPr>
        <w:t xml:space="preserve"> </w:t>
      </w:r>
    </w:p>
    <w:p w:rsidR="00A23AF4" w:rsidRDefault="00836B4D">
      <w:pPr>
        <w:spacing w:after="6" w:line="259" w:lineRule="auto"/>
        <w:ind w:left="0" w:right="0" w:firstLine="0"/>
        <w:jc w:val="left"/>
      </w:pPr>
      <w:r>
        <w:t xml:space="preserve"> </w:t>
      </w:r>
    </w:p>
    <w:p w:rsidR="00A23AF4" w:rsidRDefault="009C5903">
      <w:pPr>
        <w:ind w:left="715" w:right="0"/>
      </w:pPr>
      <w:r>
        <w:t>R</w:t>
      </w:r>
      <w:r w:rsidR="00836B4D">
        <w:t xml:space="preserve">edovna </w:t>
      </w:r>
      <w:r>
        <w:t>djelatnost Upravnog suda u Rijeci</w:t>
      </w:r>
      <w:r w:rsidR="00836B4D">
        <w:t xml:space="preserve"> – iz evidencijs</w:t>
      </w:r>
      <w:r>
        <w:t>kih prihoda - na ovoj poziciji</w:t>
      </w:r>
      <w:r w:rsidR="00836B4D">
        <w:t xml:space="preserve"> su sljedeći izvori: </w:t>
      </w:r>
    </w:p>
    <w:p w:rsidR="00A23AF4" w:rsidRDefault="00836B4D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CA18B9" w:rsidRDefault="00836B4D" w:rsidP="00CA18B9">
      <w:pPr>
        <w:numPr>
          <w:ilvl w:val="0"/>
          <w:numId w:val="1"/>
        </w:numPr>
        <w:ind w:right="0" w:hanging="360"/>
      </w:pPr>
      <w:r>
        <w:t>Vlastiti priho</w:t>
      </w:r>
      <w:r w:rsidR="00CA18B9">
        <w:t>di (izvor 31) – planirano je 500</w:t>
      </w:r>
      <w:r w:rsidR="00AD4FF9">
        <w:t>,00</w:t>
      </w:r>
      <w:r>
        <w:t xml:space="preserve"> eura</w:t>
      </w:r>
      <w:r w:rsidR="00C4338D">
        <w:t xml:space="preserve"> od preslika spisa, a </w:t>
      </w:r>
      <w:r w:rsidR="00CA18B9">
        <w:t>do nije bilo utroška u  predmetnom razdoblju.</w:t>
      </w:r>
    </w:p>
    <w:p w:rsidR="00A23AF4" w:rsidRDefault="00CA18B9" w:rsidP="00CA18B9">
      <w:pPr>
        <w:ind w:left="1486" w:right="0" w:firstLine="0"/>
      </w:pPr>
      <w:r>
        <w:t xml:space="preserve"> </w:t>
      </w:r>
    </w:p>
    <w:p w:rsidR="00A23AF4" w:rsidRDefault="00836B4D">
      <w:pPr>
        <w:numPr>
          <w:ilvl w:val="0"/>
          <w:numId w:val="1"/>
        </w:numPr>
        <w:ind w:right="0" w:hanging="360"/>
      </w:pPr>
      <w:r>
        <w:t>Ostali prihodi za pose</w:t>
      </w:r>
      <w:r w:rsidR="004E6AB2">
        <w:t>bne namjene (izvor 43) – za 2025</w:t>
      </w:r>
      <w:r>
        <w:t xml:space="preserve">. </w:t>
      </w:r>
      <w:r w:rsidR="004E6AB2">
        <w:t xml:space="preserve"> planirani su troškovi od 1</w:t>
      </w:r>
      <w:r w:rsidR="00CA18B9">
        <w:t>5</w:t>
      </w:r>
      <w:r w:rsidR="00AD4FF9">
        <w:t xml:space="preserve">,00 </w:t>
      </w:r>
      <w:r>
        <w:t>eur</w:t>
      </w:r>
      <w:r w:rsidR="00AD4FF9">
        <w:t>a, a do sada je utrošeno 0,00</w:t>
      </w:r>
      <w:r w:rsidR="00C4338D">
        <w:t xml:space="preserve"> eura. </w:t>
      </w:r>
      <w:r>
        <w:t xml:space="preserve"> </w:t>
      </w:r>
    </w:p>
    <w:p w:rsidR="009C5903" w:rsidRDefault="009C5903" w:rsidP="009C5903">
      <w:pPr>
        <w:pStyle w:val="Odlomakpopisa"/>
      </w:pPr>
    </w:p>
    <w:p w:rsidR="00CE2E0B" w:rsidRDefault="00836B4D" w:rsidP="009C5903">
      <w:pPr>
        <w:numPr>
          <w:ilvl w:val="0"/>
          <w:numId w:val="1"/>
        </w:numPr>
        <w:ind w:right="0" w:hanging="360"/>
      </w:pPr>
      <w:r>
        <w:t>Ostale pomoći</w:t>
      </w:r>
      <w:r w:rsidR="004E6AB2">
        <w:t xml:space="preserve"> (izvor 52) – za 2025</w:t>
      </w:r>
      <w:r w:rsidR="00C4338D">
        <w:t xml:space="preserve">. </w:t>
      </w:r>
      <w:r>
        <w:t xml:space="preserve"> </w:t>
      </w:r>
      <w:r w:rsidR="00AD4FF9">
        <w:t>nisu planirana sredstva te n</w:t>
      </w:r>
      <w:r w:rsidR="00CE2E0B">
        <w:t xml:space="preserve">e postoje </w:t>
      </w:r>
      <w:r w:rsidR="00AD4FF9">
        <w:t xml:space="preserve">ni </w:t>
      </w:r>
      <w:r w:rsidR="00CE2E0B">
        <w:t xml:space="preserve">utrošena </w:t>
      </w:r>
      <w:r w:rsidR="00AD4FF9">
        <w:t>sredstva na navedenoj poziciji</w:t>
      </w:r>
      <w:r w:rsidR="00CE2E0B">
        <w:t xml:space="preserve"> u navedenom razdoblju.  </w:t>
      </w:r>
    </w:p>
    <w:p w:rsidR="00CE2E0B" w:rsidRDefault="00CE2E0B" w:rsidP="00CE2E0B">
      <w:pPr>
        <w:spacing w:after="2" w:line="259" w:lineRule="auto"/>
        <w:ind w:left="0" w:right="0" w:firstLine="0"/>
        <w:jc w:val="left"/>
      </w:pPr>
      <w:r>
        <w:t xml:space="preserve"> </w:t>
      </w:r>
    </w:p>
    <w:p w:rsidR="00A23AF4" w:rsidRDefault="00A23AF4" w:rsidP="00CE2E0B">
      <w:pPr>
        <w:ind w:left="1486" w:right="0" w:firstLine="0"/>
      </w:pPr>
    </w:p>
    <w:p w:rsidR="00A23AF4" w:rsidRDefault="00836B4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23AF4" w:rsidRDefault="00836B4D">
      <w:pPr>
        <w:pStyle w:val="Naslov2"/>
        <w:ind w:left="-5"/>
      </w:pPr>
      <w:r>
        <w:t>P</w:t>
      </w:r>
      <w:r w:rsidR="00C4338D">
        <w:t xml:space="preserve">RIJENOS SREDSTAVA IZ PRETHODNE </w:t>
      </w:r>
      <w:r>
        <w:t xml:space="preserve"> U SLJEDEĆU GODINU </w:t>
      </w:r>
    </w:p>
    <w:p w:rsidR="00A23AF4" w:rsidRDefault="002E14DD">
      <w:pPr>
        <w:spacing w:after="139"/>
        <w:ind w:right="0"/>
      </w:pPr>
      <w:r>
        <w:t>Odnosi i donosi Upravnog suda u Rijeci</w:t>
      </w:r>
      <w:r w:rsidR="00836B4D">
        <w:t xml:space="preserve"> ponajviše čine prema izvoru 31- </w:t>
      </w:r>
      <w:r w:rsidR="00D6505F">
        <w:t>prihodi od preslika spisa</w:t>
      </w:r>
    </w:p>
    <w:p w:rsidR="00A23AF4" w:rsidRDefault="00836B4D">
      <w:pPr>
        <w:spacing w:after="145"/>
        <w:ind w:right="0"/>
      </w:pPr>
      <w:r>
        <w:t>Odnosi</w:t>
      </w:r>
      <w:r w:rsidR="004E6AB2">
        <w:t xml:space="preserve"> i donosi prema izvorima za 2025</w:t>
      </w:r>
      <w:r>
        <w:t xml:space="preserve">. godinu: </w:t>
      </w:r>
    </w:p>
    <w:p w:rsidR="00A23AF4" w:rsidRDefault="004E6AB2">
      <w:pPr>
        <w:numPr>
          <w:ilvl w:val="0"/>
          <w:numId w:val="2"/>
        </w:numPr>
        <w:ind w:right="0" w:hanging="360"/>
      </w:pPr>
      <w:r>
        <w:t>Izvor 31: donos iznosi 0,00</w:t>
      </w:r>
      <w:r w:rsidR="00A63290">
        <w:t xml:space="preserve"> eura</w:t>
      </w:r>
      <w:r w:rsidR="00B70922">
        <w:t>,</w:t>
      </w:r>
      <w:r w:rsidR="00A63290">
        <w:t xml:space="preserve"> a odnos -0,00</w:t>
      </w:r>
      <w:r w:rsidR="00836B4D">
        <w:t xml:space="preserve"> eura.  </w:t>
      </w:r>
    </w:p>
    <w:p w:rsidR="00A23AF4" w:rsidRDefault="00836B4D">
      <w:pPr>
        <w:numPr>
          <w:ilvl w:val="0"/>
          <w:numId w:val="2"/>
        </w:numPr>
        <w:ind w:right="0" w:hanging="360"/>
      </w:pPr>
      <w:r>
        <w:t>Izvor 43: donos iznosi</w:t>
      </w:r>
      <w:r w:rsidR="00C27ABB">
        <w:t xml:space="preserve"> 0,00 eura</w:t>
      </w:r>
      <w:r w:rsidR="00B70922">
        <w:t>,</w:t>
      </w:r>
      <w:r w:rsidR="00C27ABB">
        <w:t xml:space="preserve"> a odnos -0,00</w:t>
      </w:r>
      <w:r>
        <w:t xml:space="preserve"> eura. </w:t>
      </w:r>
    </w:p>
    <w:p w:rsidR="00A23AF4" w:rsidRDefault="00836B4D" w:rsidP="00A51AD7">
      <w:pPr>
        <w:numPr>
          <w:ilvl w:val="0"/>
          <w:numId w:val="2"/>
        </w:numPr>
        <w:ind w:right="0" w:hanging="360"/>
      </w:pPr>
      <w:r>
        <w:t xml:space="preserve">Izvor 52: donos iznosi </w:t>
      </w:r>
      <w:r w:rsidR="00A51AD7">
        <w:t>0,00</w:t>
      </w:r>
      <w:r>
        <w:t xml:space="preserve"> eura</w:t>
      </w:r>
      <w:r w:rsidR="00B70922">
        <w:t>,</w:t>
      </w:r>
      <w:r>
        <w:t xml:space="preserve"> a odnos -</w:t>
      </w:r>
      <w:r w:rsidR="00A51AD7">
        <w:t xml:space="preserve"> 0,00</w:t>
      </w:r>
      <w:r>
        <w:t xml:space="preserve"> eura. </w:t>
      </w:r>
      <w:r w:rsidRPr="00A51AD7">
        <w:rPr>
          <w:rFonts w:ascii="Arial" w:eastAsia="Arial" w:hAnsi="Arial" w:cs="Arial"/>
        </w:rPr>
        <w:tab/>
      </w:r>
    </w:p>
    <w:p w:rsidR="00A23AF4" w:rsidRDefault="00836B4D">
      <w:pPr>
        <w:spacing w:after="0" w:line="259" w:lineRule="auto"/>
        <w:ind w:left="2312" w:right="0" w:firstLine="0"/>
        <w:jc w:val="center"/>
      </w:pPr>
      <w:bookmarkStart w:id="0" w:name="_GoBack"/>
      <w:bookmarkEnd w:id="0"/>
      <w:r>
        <w:rPr>
          <w:b/>
          <w:sz w:val="24"/>
        </w:rPr>
        <w:t xml:space="preserve"> </w:t>
      </w:r>
    </w:p>
    <w:sectPr w:rsidR="00A23AF4">
      <w:footerReference w:type="even" r:id="rId7"/>
      <w:footerReference w:type="default" r:id="rId8"/>
      <w:footerReference w:type="first" r:id="rId9"/>
      <w:pgSz w:w="11906" w:h="16838"/>
      <w:pgMar w:top="1426" w:right="1412" w:bottom="1450" w:left="1416" w:header="720" w:footer="7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B2B" w:rsidRDefault="004D3B2B">
      <w:pPr>
        <w:spacing w:after="0" w:line="240" w:lineRule="auto"/>
      </w:pPr>
      <w:r>
        <w:separator/>
      </w:r>
    </w:p>
  </w:endnote>
  <w:endnote w:type="continuationSeparator" w:id="0">
    <w:p w:rsidR="004D3B2B" w:rsidRDefault="004D3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AF4" w:rsidRDefault="00836B4D">
    <w:pPr>
      <w:spacing w:after="0" w:line="259" w:lineRule="auto"/>
      <w:ind w:left="0" w:right="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:rsidR="00A23AF4" w:rsidRDefault="00836B4D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AF4" w:rsidRDefault="00836B4D">
    <w:pPr>
      <w:spacing w:after="0" w:line="259" w:lineRule="auto"/>
      <w:ind w:left="0" w:right="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D3B2B" w:rsidRPr="004D3B2B">
      <w:rPr>
        <w:rFonts w:ascii="Calibri" w:eastAsia="Calibri" w:hAnsi="Calibri" w:cs="Calibri"/>
        <w:noProof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:rsidR="00A23AF4" w:rsidRDefault="00836B4D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AF4" w:rsidRDefault="00836B4D">
    <w:pPr>
      <w:spacing w:after="0" w:line="259" w:lineRule="auto"/>
      <w:ind w:left="0" w:right="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:rsidR="00A23AF4" w:rsidRDefault="00836B4D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B2B" w:rsidRDefault="004D3B2B">
      <w:pPr>
        <w:spacing w:after="0" w:line="240" w:lineRule="auto"/>
      </w:pPr>
      <w:r>
        <w:separator/>
      </w:r>
    </w:p>
  </w:footnote>
  <w:footnote w:type="continuationSeparator" w:id="0">
    <w:p w:rsidR="004D3B2B" w:rsidRDefault="004D3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404DEE"/>
    <w:multiLevelType w:val="hybridMultilevel"/>
    <w:tmpl w:val="DC2AB7DA"/>
    <w:lvl w:ilvl="0" w:tplc="D09A273C">
      <w:start w:val="1"/>
      <w:numFmt w:val="bullet"/>
      <w:lvlText w:val="-"/>
      <w:lvlJc w:val="left"/>
      <w:pPr>
        <w:ind w:left="14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0AFBB4">
      <w:start w:val="1"/>
      <w:numFmt w:val="bullet"/>
      <w:lvlText w:val="o"/>
      <w:lvlJc w:val="left"/>
      <w:pPr>
        <w:ind w:left="22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1495F6">
      <w:start w:val="1"/>
      <w:numFmt w:val="bullet"/>
      <w:lvlText w:val="▪"/>
      <w:lvlJc w:val="left"/>
      <w:pPr>
        <w:ind w:left="29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3B0F084">
      <w:start w:val="1"/>
      <w:numFmt w:val="bullet"/>
      <w:lvlText w:val="•"/>
      <w:lvlJc w:val="left"/>
      <w:pPr>
        <w:ind w:left="36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E021878">
      <w:start w:val="1"/>
      <w:numFmt w:val="bullet"/>
      <w:lvlText w:val="o"/>
      <w:lvlJc w:val="left"/>
      <w:pPr>
        <w:ind w:left="4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56CF500">
      <w:start w:val="1"/>
      <w:numFmt w:val="bullet"/>
      <w:lvlText w:val="▪"/>
      <w:lvlJc w:val="left"/>
      <w:pPr>
        <w:ind w:left="5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F1098FA">
      <w:start w:val="1"/>
      <w:numFmt w:val="bullet"/>
      <w:lvlText w:val="•"/>
      <w:lvlJc w:val="left"/>
      <w:pPr>
        <w:ind w:left="5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08CB902">
      <w:start w:val="1"/>
      <w:numFmt w:val="bullet"/>
      <w:lvlText w:val="o"/>
      <w:lvlJc w:val="left"/>
      <w:pPr>
        <w:ind w:left="6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5F2FFD2">
      <w:start w:val="1"/>
      <w:numFmt w:val="bullet"/>
      <w:lvlText w:val="▪"/>
      <w:lvlJc w:val="left"/>
      <w:pPr>
        <w:ind w:left="7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1BD3953"/>
    <w:multiLevelType w:val="hybridMultilevel"/>
    <w:tmpl w:val="E0B2A214"/>
    <w:lvl w:ilvl="0" w:tplc="9914FCE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71CC7A82"/>
    <w:multiLevelType w:val="hybridMultilevel"/>
    <w:tmpl w:val="332444A4"/>
    <w:lvl w:ilvl="0" w:tplc="CA9EB9DA">
      <w:start w:val="1"/>
      <w:numFmt w:val="bullet"/>
      <w:lvlText w:val="-"/>
      <w:lvlJc w:val="left"/>
      <w:pPr>
        <w:ind w:left="14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6E6E28">
      <w:start w:val="1"/>
      <w:numFmt w:val="bullet"/>
      <w:lvlText w:val="o"/>
      <w:lvlJc w:val="left"/>
      <w:pPr>
        <w:ind w:left="22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4D0E80C">
      <w:start w:val="1"/>
      <w:numFmt w:val="bullet"/>
      <w:lvlText w:val="▪"/>
      <w:lvlJc w:val="left"/>
      <w:pPr>
        <w:ind w:left="29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672FFE4">
      <w:start w:val="1"/>
      <w:numFmt w:val="bullet"/>
      <w:lvlText w:val="•"/>
      <w:lvlJc w:val="left"/>
      <w:pPr>
        <w:ind w:left="36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8E22130">
      <w:start w:val="1"/>
      <w:numFmt w:val="bullet"/>
      <w:lvlText w:val="o"/>
      <w:lvlJc w:val="left"/>
      <w:pPr>
        <w:ind w:left="4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505744">
      <w:start w:val="1"/>
      <w:numFmt w:val="bullet"/>
      <w:lvlText w:val="▪"/>
      <w:lvlJc w:val="left"/>
      <w:pPr>
        <w:ind w:left="5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5587DE2">
      <w:start w:val="1"/>
      <w:numFmt w:val="bullet"/>
      <w:lvlText w:val="•"/>
      <w:lvlJc w:val="left"/>
      <w:pPr>
        <w:ind w:left="5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E865670">
      <w:start w:val="1"/>
      <w:numFmt w:val="bullet"/>
      <w:lvlText w:val="o"/>
      <w:lvlJc w:val="left"/>
      <w:pPr>
        <w:ind w:left="6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AF09994">
      <w:start w:val="1"/>
      <w:numFmt w:val="bullet"/>
      <w:lvlText w:val="▪"/>
      <w:lvlJc w:val="left"/>
      <w:pPr>
        <w:ind w:left="7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AF4"/>
    <w:rsid w:val="00012DAF"/>
    <w:rsid w:val="00026FE5"/>
    <w:rsid w:val="000D1755"/>
    <w:rsid w:val="001113EA"/>
    <w:rsid w:val="00215577"/>
    <w:rsid w:val="002E14DD"/>
    <w:rsid w:val="00370907"/>
    <w:rsid w:val="00476D87"/>
    <w:rsid w:val="004D3B2B"/>
    <w:rsid w:val="004E6AB2"/>
    <w:rsid w:val="00610E65"/>
    <w:rsid w:val="00615325"/>
    <w:rsid w:val="006F5096"/>
    <w:rsid w:val="00793F1C"/>
    <w:rsid w:val="00796BB5"/>
    <w:rsid w:val="00832B8C"/>
    <w:rsid w:val="00834B1E"/>
    <w:rsid w:val="00836B4D"/>
    <w:rsid w:val="00836C0E"/>
    <w:rsid w:val="00891F45"/>
    <w:rsid w:val="009C5903"/>
    <w:rsid w:val="00A23AF4"/>
    <w:rsid w:val="00A363B6"/>
    <w:rsid w:val="00A43221"/>
    <w:rsid w:val="00A51AD7"/>
    <w:rsid w:val="00A63290"/>
    <w:rsid w:val="00AA6FAD"/>
    <w:rsid w:val="00AB7821"/>
    <w:rsid w:val="00AD4FF9"/>
    <w:rsid w:val="00AF58D5"/>
    <w:rsid w:val="00B20E04"/>
    <w:rsid w:val="00B351F0"/>
    <w:rsid w:val="00B70922"/>
    <w:rsid w:val="00C14261"/>
    <w:rsid w:val="00C27ABB"/>
    <w:rsid w:val="00C4338D"/>
    <w:rsid w:val="00CA18B9"/>
    <w:rsid w:val="00CB73B5"/>
    <w:rsid w:val="00CE2E0B"/>
    <w:rsid w:val="00D6505F"/>
    <w:rsid w:val="00D73D24"/>
    <w:rsid w:val="00DE36DB"/>
    <w:rsid w:val="00E336E1"/>
    <w:rsid w:val="00E67869"/>
    <w:rsid w:val="00FC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E5420"/>
  <w15:docId w15:val="{997003B0-E6BF-4286-8964-692A46D45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" w:line="256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slov1">
    <w:name w:val="heading 1"/>
    <w:next w:val="Normal"/>
    <w:link w:val="Naslov1Char"/>
    <w:uiPriority w:val="9"/>
    <w:unhideWhenUsed/>
    <w:qFormat/>
    <w:pPr>
      <w:keepNext/>
      <w:keepLines/>
      <w:spacing w:after="0"/>
      <w:ind w:left="74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slov2">
    <w:name w:val="heading 2"/>
    <w:next w:val="Normal"/>
    <w:link w:val="Naslov2Char"/>
    <w:uiPriority w:val="9"/>
    <w:unhideWhenUsed/>
    <w:qFormat/>
    <w:pPr>
      <w:keepNext/>
      <w:keepLines/>
      <w:spacing w:after="138"/>
      <w:ind w:left="10" w:hanging="10"/>
      <w:outlineLvl w:val="1"/>
    </w:pPr>
    <w:rPr>
      <w:rFonts w:ascii="Times New Roman" w:eastAsia="Times New Roman" w:hAnsi="Times New Roman" w:cs="Times New Roman"/>
      <w:b/>
      <w:color w:val="000000"/>
    </w:rPr>
  </w:style>
  <w:style w:type="paragraph" w:styleId="Naslov3">
    <w:name w:val="heading 3"/>
    <w:next w:val="Normal"/>
    <w:link w:val="Naslov3Char"/>
    <w:uiPriority w:val="9"/>
    <w:unhideWhenUsed/>
    <w:qFormat/>
    <w:pPr>
      <w:keepNext/>
      <w:keepLines/>
      <w:spacing w:after="0"/>
      <w:ind w:left="10" w:hanging="10"/>
      <w:outlineLvl w:val="2"/>
    </w:pPr>
    <w:rPr>
      <w:rFonts w:ascii="Times New Roman" w:eastAsia="Times New Roman" w:hAnsi="Times New Roman" w:cs="Times New Roman"/>
      <w:color w:val="000000"/>
      <w:u w:val="single" w:color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link w:val="Naslov2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Naslov3Char">
    <w:name w:val="Naslov 3 Char"/>
    <w:link w:val="Naslov3"/>
    <w:rPr>
      <w:rFonts w:ascii="Times New Roman" w:eastAsia="Times New Roman" w:hAnsi="Times New Roman" w:cs="Times New Roman"/>
      <w:color w:val="000000"/>
      <w:sz w:val="22"/>
      <w:u w:val="single" w:color="000000"/>
    </w:rPr>
  </w:style>
  <w:style w:type="character" w:customStyle="1" w:styleId="Naslov1Char">
    <w:name w:val="Naslov 1 Char"/>
    <w:link w:val="Naslov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lomakpopisa">
    <w:name w:val="List Paragraph"/>
    <w:basedOn w:val="Normal"/>
    <w:uiPriority w:val="34"/>
    <w:qFormat/>
    <w:rsid w:val="009C5903"/>
    <w:pPr>
      <w:ind w:left="720"/>
      <w:contextualSpacing/>
    </w:pPr>
  </w:style>
  <w:style w:type="paragraph" w:styleId="Bezproreda">
    <w:name w:val="No Spacing"/>
    <w:uiPriority w:val="1"/>
    <w:qFormat/>
    <w:rsid w:val="00891F45"/>
    <w:pPr>
      <w:spacing w:after="0" w:line="240" w:lineRule="auto"/>
      <w:jc w:val="both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4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591</Words>
  <Characters>3374</Characters>
  <Application>Microsoft Office Word</Application>
  <DocSecurity>0</DocSecurity>
  <Lines>28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Naslovi</vt:lpstr>
      </vt:variant>
      <vt:variant>
        <vt:i4>7</vt:i4>
      </vt:variant>
    </vt:vector>
  </HeadingPairs>
  <TitlesOfParts>
    <vt:vector size="8" baseType="lpstr">
      <vt:lpstr/>
      <vt:lpstr>PLANA ZA RAZDOBLJE OD I.-VI. 2023. GODINE  </vt:lpstr>
      <vt:lpstr>    PRIHODI I PRIMICI TE RASHODI I IZDACI </vt:lpstr>
      <vt:lpstr>        Izvor 11 - redovna djelatnost Upravnog suda u Rijeci </vt:lpstr>
      <vt:lpstr>        A 622122 - Programsko financiranje javnih visokih učilišta </vt:lpstr>
      <vt:lpstr>        Izvor 31/43/52 – redovna djelatnost Sveučilišta u Osijeku – iz evidencijskih pri</vt:lpstr>
      <vt:lpstr>    PRIJENOS SREDSTAVA IZ PRETHODNE I U SLJEDEĆU GODINU </vt:lpstr>
      <vt:lpstr>    UKUPNE I DOSPJELE OBVEZE </vt:lpstr>
    </vt:vector>
  </TitlesOfParts>
  <Company>Ministarstvo Pravosuda Republike Hrvatske</Company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Brozić Puček</dc:creator>
  <cp:keywords/>
  <cp:lastModifiedBy>Anita Šimunović Broznić</cp:lastModifiedBy>
  <cp:revision>35</cp:revision>
  <dcterms:created xsi:type="dcterms:W3CDTF">2023-08-23T10:38:00Z</dcterms:created>
  <dcterms:modified xsi:type="dcterms:W3CDTF">2025-07-21T12:15:00Z</dcterms:modified>
</cp:coreProperties>
</file>