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6"/>
        <w:gridCol w:w="5818"/>
      </w:tblGrid>
      <w:tr w:rsidR="00322C61" w:rsidRPr="00322C61" w:rsidTr="00322C61">
        <w:trPr>
          <w:trHeight w:val="377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Razdjel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 MINISTARSTVO PRAVOSUĐA I UPRAVE</w:t>
            </w:r>
          </w:p>
        </w:tc>
      </w:tr>
      <w:tr w:rsidR="00322C61" w:rsidRPr="00322C61" w:rsidTr="00322C61">
        <w:trPr>
          <w:trHeight w:val="290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Glava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D20688" w:rsidP="00CC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10965</w:t>
            </w:r>
            <w:r w:rsidR="00322C61"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ŽUPANIJ</w:t>
            </w:r>
            <w:r w:rsidR="00CC7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SKI</w:t>
            </w:r>
            <w:r w:rsidR="00322C61"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SUDOVI</w:t>
            </w:r>
          </w:p>
        </w:tc>
      </w:tr>
      <w:tr w:rsidR="00322C61" w:rsidRPr="00322C61" w:rsidTr="00322C61">
        <w:trPr>
          <w:trHeight w:val="842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RKP i naziv proračunskog korisnika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D20688" w:rsidP="00D2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3390</w:t>
            </w:r>
            <w:r w:rsidR="00CC7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ŽUPANIJ</w:t>
            </w:r>
            <w:r w:rsidR="00CC7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SKI SUD </w:t>
            </w:r>
            <w:r w:rsidR="00322C61"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 DUBROVNIKU</w:t>
            </w:r>
          </w:p>
        </w:tc>
      </w:tr>
      <w:tr w:rsidR="00322C61" w:rsidRPr="00322C61" w:rsidTr="00322C61">
        <w:trPr>
          <w:trHeight w:val="245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2803 Vođenje sudskih postupaka</w:t>
            </w:r>
          </w:p>
        </w:tc>
      </w:tr>
    </w:tbl>
    <w:p w:rsidR="00B149C3" w:rsidRPr="00322C61" w:rsidRDefault="004C1CDA">
      <w:pPr>
        <w:rPr>
          <w:rFonts w:ascii="Times New Roman" w:hAnsi="Times New Roman" w:cs="Times New Roman"/>
          <w:sz w:val="24"/>
          <w:szCs w:val="24"/>
        </w:rPr>
      </w:pPr>
    </w:p>
    <w:p w:rsidR="00322C61" w:rsidRDefault="00322C61"/>
    <w:p w:rsidR="00322C61" w:rsidRPr="00322C61" w:rsidRDefault="00322C61" w:rsidP="0032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61">
        <w:rPr>
          <w:rFonts w:ascii="Times New Roman" w:hAnsi="Times New Roman" w:cs="Times New Roman"/>
          <w:b/>
          <w:sz w:val="24"/>
          <w:szCs w:val="24"/>
        </w:rPr>
        <w:t xml:space="preserve">OBRAZLOŽENJE GODIŠNJEG IZVJEŠTAJA O IZVRŠENJU FINANCIJSKOG PLANA </w:t>
      </w:r>
      <w:r w:rsidR="004907BA">
        <w:rPr>
          <w:rFonts w:ascii="Times New Roman" w:hAnsi="Times New Roman" w:cs="Times New Roman"/>
          <w:b/>
          <w:sz w:val="24"/>
          <w:szCs w:val="24"/>
        </w:rPr>
        <w:t xml:space="preserve">ŽUPANIJSKOG </w:t>
      </w:r>
      <w:r w:rsidRPr="00322C61">
        <w:rPr>
          <w:rFonts w:ascii="Times New Roman" w:hAnsi="Times New Roman" w:cs="Times New Roman"/>
          <w:b/>
          <w:sz w:val="24"/>
          <w:szCs w:val="24"/>
        </w:rPr>
        <w:t>SUDA U DUBROVNIKU</w:t>
      </w:r>
    </w:p>
    <w:p w:rsidR="00322C61" w:rsidRDefault="00322C61" w:rsidP="0032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C61" w:rsidRDefault="00322C61" w:rsidP="0032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C61" w:rsidRPr="00471FDA" w:rsidRDefault="00322C61" w:rsidP="00471F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1FDA">
        <w:rPr>
          <w:rFonts w:ascii="Times New Roman" w:hAnsi="Times New Roman" w:cs="Times New Roman"/>
          <w:b/>
          <w:i/>
          <w:sz w:val="24"/>
          <w:szCs w:val="24"/>
        </w:rPr>
        <w:t>OBRAZLOŽENJE OPĆEG DIJELA IZVRŠENJA FINANCIJSKOG PLANA</w:t>
      </w:r>
    </w:p>
    <w:p w:rsidR="00A83B7C" w:rsidRDefault="00A83B7C" w:rsidP="00344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 i rashoda daje nam uvid u kretanja prihoda , odnosno rashoda uspoređujući prethodno i tekuće izvještajno razdoblje kao i odnos ostvarenog i planiranog na razini tekuće godine.</w:t>
      </w:r>
    </w:p>
    <w:p w:rsidR="00A83B7C" w:rsidRDefault="00A83B7C" w:rsidP="00322C61">
      <w:pPr>
        <w:rPr>
          <w:rFonts w:ascii="Times New Roman" w:hAnsi="Times New Roman" w:cs="Times New Roman"/>
          <w:sz w:val="24"/>
          <w:szCs w:val="24"/>
        </w:rPr>
      </w:pPr>
    </w:p>
    <w:p w:rsidR="00A83B7C" w:rsidRDefault="00A83B7C" w:rsidP="00A83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00625" cy="3114675"/>
            <wp:effectExtent l="0" t="0" r="9525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A7750" w:rsidRDefault="00AA7750" w:rsidP="00AA7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sažetka računa prihoda i rashoda vidljivo je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% povećanje prihoda u odnosu na prethodnu godinu. Daljnjim pregledom podataka u izvještaju prema ekonomskoj klasifikaciji odstupanja su vidljiva po brojčanim oznakama i nazivima. Najveća odstupanja zabilježena su na rashodima za zaposlene uslijed rasta materijalnih prava i privremenih dodataka na plaće u pravosuđu, </w:t>
      </w:r>
      <w:r w:rsidRPr="00E77349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7349">
        <w:rPr>
          <w:rFonts w:ascii="Times New Roman" w:hAnsi="Times New Roman" w:cs="Times New Roman"/>
          <w:sz w:val="24"/>
          <w:szCs w:val="24"/>
        </w:rPr>
        <w:t xml:space="preserve">ta osnovice za izračun plaća državnih službenika i namještenika, kao i rasta </w:t>
      </w:r>
      <w:r w:rsidRPr="00E77349">
        <w:rPr>
          <w:rFonts w:ascii="Times New Roman" w:hAnsi="Times New Roman" w:cs="Times New Roman"/>
          <w:sz w:val="24"/>
          <w:szCs w:val="24"/>
        </w:rPr>
        <w:lastRenderedPageBreak/>
        <w:t>osnovice i koeficijenata za iz</w:t>
      </w:r>
      <w:r>
        <w:rPr>
          <w:rFonts w:ascii="Times New Roman" w:hAnsi="Times New Roman" w:cs="Times New Roman"/>
          <w:sz w:val="24"/>
          <w:szCs w:val="24"/>
        </w:rPr>
        <w:t>račun plaće državnih dužnosnika kao i porasta naknade za prekovremeni rad državnih dužnosnika.</w:t>
      </w:r>
    </w:p>
    <w:p w:rsidR="0079321F" w:rsidRDefault="0079321F" w:rsidP="00793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za zaposlene bilje</w:t>
      </w:r>
      <w:r w:rsidR="00A7672D">
        <w:rPr>
          <w:rFonts w:ascii="Times New Roman" w:hAnsi="Times New Roman" w:cs="Times New Roman"/>
          <w:sz w:val="24"/>
          <w:szCs w:val="24"/>
        </w:rPr>
        <w:t xml:space="preserve">že povećanje uslijed povećanja </w:t>
      </w:r>
      <w:r>
        <w:rPr>
          <w:rFonts w:ascii="Times New Roman" w:hAnsi="Times New Roman" w:cs="Times New Roman"/>
          <w:sz w:val="24"/>
          <w:szCs w:val="24"/>
        </w:rPr>
        <w:t>materijalnih prava iz KU.</w:t>
      </w:r>
    </w:p>
    <w:p w:rsidR="000F0A40" w:rsidRDefault="00056B76" w:rsidP="003C1E1F">
      <w:pPr>
        <w:pStyle w:val="box473826"/>
        <w:shd w:val="clear" w:color="auto" w:fill="FFFFFF"/>
        <w:spacing w:before="153" w:beforeAutospacing="0" w:after="0" w:afterAutospacing="0"/>
        <w:jc w:val="both"/>
        <w:textAlignment w:val="baseline"/>
        <w:rPr>
          <w:bCs/>
          <w:color w:val="231F20"/>
        </w:rPr>
      </w:pPr>
      <w:r>
        <w:t xml:space="preserve">Na kontima materijalnih rashoda također je na većini konta vidljivo povećanje uslijed rasta cijena roba i usluga. Cijene prijevoznih usluga temeljem kojih se isplaćuju naknade za prijevoz u odnosu na prethodno razdoblje povećane su za 40%. </w:t>
      </w:r>
      <w:r w:rsidR="000F0A40">
        <w:t>N</w:t>
      </w:r>
      <w:r w:rsidR="003C1E1F">
        <w:t xml:space="preserve">a kontu energije vidljivo smanjenje u odnosu na prethodno razdoblje. Ono je nastalo kao rezultat Uredbe vlade </w:t>
      </w:r>
      <w:r w:rsidR="003C1E1F" w:rsidRPr="003C1E1F">
        <w:rPr>
          <w:bCs/>
          <w:color w:val="231F20"/>
        </w:rPr>
        <w:t>o otklanjanju poremećaja na domaćem tržištu energije</w:t>
      </w:r>
      <w:r w:rsidR="003C1E1F">
        <w:rPr>
          <w:bCs/>
          <w:color w:val="231F20"/>
        </w:rPr>
        <w:t xml:space="preserve"> čime su uvedene posebne mjere kojim</w:t>
      </w:r>
      <w:r w:rsidR="000F0A40">
        <w:rPr>
          <w:bCs/>
          <w:color w:val="231F20"/>
        </w:rPr>
        <w:t xml:space="preserve">a je rashod za energiju smanjen. </w:t>
      </w:r>
      <w:r w:rsidR="003C1E1F">
        <w:rPr>
          <w:bCs/>
          <w:color w:val="231F20"/>
        </w:rPr>
        <w:t xml:space="preserve">Rashodi za usluge </w:t>
      </w:r>
      <w:r w:rsidR="000F0A40">
        <w:rPr>
          <w:bCs/>
          <w:color w:val="231F20"/>
        </w:rPr>
        <w:t>pokazuju povećanje u odnosu na prethodno razdoblje uslijed povećanja cijena usluga.</w:t>
      </w:r>
    </w:p>
    <w:p w:rsidR="00E21540" w:rsidRDefault="00E21540" w:rsidP="00056B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FDA" w:rsidRDefault="00471FDA">
      <w:pPr>
        <w:rPr>
          <w:rFonts w:ascii="Times New Roman" w:hAnsi="Times New Roman" w:cs="Times New Roman"/>
          <w:sz w:val="24"/>
          <w:szCs w:val="24"/>
        </w:rPr>
      </w:pPr>
      <w:r w:rsidRPr="00471FDA">
        <w:rPr>
          <w:rFonts w:ascii="Times New Roman" w:hAnsi="Times New Roman" w:cs="Times New Roman"/>
          <w:b/>
          <w:i/>
          <w:sz w:val="24"/>
          <w:szCs w:val="24"/>
        </w:rPr>
        <w:t xml:space="preserve">OBRAZLOŽENJE </w:t>
      </w:r>
      <w:r>
        <w:rPr>
          <w:rFonts w:ascii="Times New Roman" w:hAnsi="Times New Roman" w:cs="Times New Roman"/>
          <w:b/>
          <w:i/>
          <w:sz w:val="24"/>
          <w:szCs w:val="24"/>
        </w:rPr>
        <w:t>POSEBNOG</w:t>
      </w:r>
      <w:r w:rsidRPr="00471FDA">
        <w:rPr>
          <w:rFonts w:ascii="Times New Roman" w:hAnsi="Times New Roman" w:cs="Times New Roman"/>
          <w:b/>
          <w:i/>
          <w:sz w:val="24"/>
          <w:szCs w:val="24"/>
        </w:rPr>
        <w:t xml:space="preserve"> DIJELA IZVRŠENJA FINANCIJSKOG PLANA</w:t>
      </w:r>
    </w:p>
    <w:p w:rsidR="00471FDA" w:rsidRDefault="00471FDA" w:rsidP="00702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posebnom dijelu dan je detaljan uvid u </w:t>
      </w:r>
      <w:r w:rsidR="004C1CDA">
        <w:rPr>
          <w:rFonts w:ascii="Times New Roman" w:hAnsi="Times New Roman" w:cs="Times New Roman"/>
          <w:sz w:val="24"/>
          <w:szCs w:val="24"/>
        </w:rPr>
        <w:t>godišnje</w:t>
      </w:r>
      <w:r>
        <w:rPr>
          <w:rFonts w:ascii="Times New Roman" w:hAnsi="Times New Roman" w:cs="Times New Roman"/>
          <w:sz w:val="24"/>
          <w:szCs w:val="24"/>
        </w:rPr>
        <w:t xml:space="preserve"> izvršenje u odnosu na teku</w:t>
      </w:r>
      <w:r w:rsidR="00BA7227">
        <w:rPr>
          <w:rFonts w:ascii="Times New Roman" w:hAnsi="Times New Roman" w:cs="Times New Roman"/>
          <w:sz w:val="24"/>
          <w:szCs w:val="24"/>
        </w:rPr>
        <w:t>ći plan iz čega je vidljivo kretanje rashoda unutar okvira plana.</w:t>
      </w:r>
      <w:r w:rsidR="00702E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71FDA" w:rsidRDefault="00471FDA">
      <w:pPr>
        <w:rPr>
          <w:rFonts w:ascii="Times New Roman" w:hAnsi="Times New Roman" w:cs="Times New Roman"/>
          <w:sz w:val="24"/>
          <w:szCs w:val="24"/>
        </w:rPr>
      </w:pPr>
    </w:p>
    <w:sectPr w:rsidR="0047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61"/>
    <w:rsid w:val="000076F5"/>
    <w:rsid w:val="00015588"/>
    <w:rsid w:val="00056B76"/>
    <w:rsid w:val="000F0A40"/>
    <w:rsid w:val="00136ECB"/>
    <w:rsid w:val="00176B60"/>
    <w:rsid w:val="001D4508"/>
    <w:rsid w:val="00246542"/>
    <w:rsid w:val="00322C61"/>
    <w:rsid w:val="003443F1"/>
    <w:rsid w:val="003C1E1F"/>
    <w:rsid w:val="003D04D1"/>
    <w:rsid w:val="00471FDA"/>
    <w:rsid w:val="00484029"/>
    <w:rsid w:val="004907BA"/>
    <w:rsid w:val="00493D26"/>
    <w:rsid w:val="004C09A6"/>
    <w:rsid w:val="004C1CDA"/>
    <w:rsid w:val="00505F29"/>
    <w:rsid w:val="00546839"/>
    <w:rsid w:val="005E1AC9"/>
    <w:rsid w:val="005E1DA3"/>
    <w:rsid w:val="00672B89"/>
    <w:rsid w:val="0068173E"/>
    <w:rsid w:val="00702E02"/>
    <w:rsid w:val="00720566"/>
    <w:rsid w:val="0079321F"/>
    <w:rsid w:val="007A3B5E"/>
    <w:rsid w:val="007B03F4"/>
    <w:rsid w:val="008166C5"/>
    <w:rsid w:val="008E781D"/>
    <w:rsid w:val="009530CD"/>
    <w:rsid w:val="00967AB9"/>
    <w:rsid w:val="00971422"/>
    <w:rsid w:val="009750EB"/>
    <w:rsid w:val="00A00780"/>
    <w:rsid w:val="00A7672D"/>
    <w:rsid w:val="00A83B7C"/>
    <w:rsid w:val="00AA622E"/>
    <w:rsid w:val="00AA7750"/>
    <w:rsid w:val="00B031A8"/>
    <w:rsid w:val="00B533AB"/>
    <w:rsid w:val="00BA7227"/>
    <w:rsid w:val="00BC027B"/>
    <w:rsid w:val="00CC7B44"/>
    <w:rsid w:val="00D20688"/>
    <w:rsid w:val="00D234BF"/>
    <w:rsid w:val="00E21540"/>
    <w:rsid w:val="00ED3249"/>
    <w:rsid w:val="00EE4D6A"/>
    <w:rsid w:val="00F0703E"/>
    <w:rsid w:val="00F74F93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3DBB"/>
  <w15:docId w15:val="{26FD4491-3ABF-4692-8F84-B916FFD4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B7C"/>
    <w:rPr>
      <w:rFonts w:ascii="Tahoma" w:hAnsi="Tahoma" w:cs="Tahoma"/>
      <w:sz w:val="16"/>
      <w:szCs w:val="16"/>
    </w:rPr>
  </w:style>
  <w:style w:type="paragraph" w:customStyle="1" w:styleId="box473826">
    <w:name w:val="box_473826"/>
    <w:basedOn w:val="Normal"/>
    <w:rsid w:val="003C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4566579177602801"/>
          <c:y val="0.18380248340517069"/>
          <c:w val="0.54823887014123229"/>
          <c:h val="0.726282517437613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ostvarenje/izvršenje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2022.</c:v>
                </c:pt>
                <c:pt idx="1">
                  <c:v>2023.</c:v>
                </c:pt>
              </c:strCache>
            </c:strRef>
          </c:cat>
          <c:val>
            <c:numRef>
              <c:f>List1!$B$2:$B$3</c:f>
              <c:numCache>
                <c:formatCode>#,##0.00</c:formatCode>
                <c:ptCount val="2"/>
                <c:pt idx="0">
                  <c:v>1030795.82</c:v>
                </c:pt>
                <c:pt idx="1">
                  <c:v>1206033.27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00-4D2E-AE4E-47164BEA7AC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4908032"/>
        <c:axId val="192975616"/>
      </c:barChart>
      <c:catAx>
        <c:axId val="164908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2975616"/>
        <c:crosses val="autoZero"/>
        <c:auto val="1"/>
        <c:lblAlgn val="ctr"/>
        <c:lblOffset val="100"/>
        <c:noMultiLvlLbl val="0"/>
      </c:catAx>
      <c:valAx>
        <c:axId val="192975616"/>
        <c:scaling>
          <c:orientation val="minMax"/>
          <c:min val="0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4908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Herceg</dc:creator>
  <cp:lastModifiedBy>Sanja Bošnjak</cp:lastModifiedBy>
  <cp:revision>6</cp:revision>
  <cp:lastPrinted>2023-08-25T08:59:00Z</cp:lastPrinted>
  <dcterms:created xsi:type="dcterms:W3CDTF">2024-03-28T09:39:00Z</dcterms:created>
  <dcterms:modified xsi:type="dcterms:W3CDTF">2024-03-28T09:54:00Z</dcterms:modified>
</cp:coreProperties>
</file>