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5818"/>
      </w:tblGrid>
      <w:tr w:rsidR="00322C61" w:rsidRPr="00322C61" w:rsidTr="00322C61">
        <w:trPr>
          <w:trHeight w:val="37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Razdjel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MINISTARSTVO PRAVOSUĐA I UPRAVE</w:t>
            </w:r>
          </w:p>
        </w:tc>
      </w:tr>
      <w:tr w:rsidR="00322C61" w:rsidRPr="00322C61" w:rsidTr="00322C61">
        <w:trPr>
          <w:trHeight w:val="29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Glava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CC7B44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1098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OPĆINSKI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SUDOVI</w:t>
            </w:r>
          </w:p>
        </w:tc>
      </w:tr>
      <w:tr w:rsidR="00322C61" w:rsidRPr="00322C61" w:rsidTr="00322C61">
        <w:trPr>
          <w:trHeight w:val="842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RKP i naziv proračunskog korisnika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CC7B44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3847 OPĆINSKI SUD 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 DUBROVNIKU</w:t>
            </w:r>
          </w:p>
        </w:tc>
      </w:tr>
      <w:tr w:rsidR="00322C61" w:rsidRPr="00322C61" w:rsidTr="00322C61">
        <w:trPr>
          <w:trHeight w:val="245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2803 Vođenje sudskih postupaka</w:t>
            </w:r>
          </w:p>
        </w:tc>
      </w:tr>
    </w:tbl>
    <w:p w:rsidR="00B149C3" w:rsidRPr="00322C61" w:rsidRDefault="00D37034">
      <w:pPr>
        <w:rPr>
          <w:rFonts w:ascii="Times New Roman" w:hAnsi="Times New Roman" w:cs="Times New Roman"/>
          <w:sz w:val="24"/>
          <w:szCs w:val="24"/>
        </w:rPr>
      </w:pPr>
    </w:p>
    <w:p w:rsidR="00322C61" w:rsidRDefault="00322C61"/>
    <w:p w:rsidR="002546D0" w:rsidRDefault="005D0C7B" w:rsidP="00254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322C61" w:rsidRPr="00322C61">
        <w:rPr>
          <w:rFonts w:ascii="Times New Roman" w:hAnsi="Times New Roman" w:cs="Times New Roman"/>
          <w:b/>
          <w:sz w:val="24"/>
          <w:szCs w:val="24"/>
        </w:rPr>
        <w:t xml:space="preserve">GODIŠNJEG IZVJEŠTAJA O IZVRŠENJU FINANCIJSKOG PLANA </w:t>
      </w:r>
      <w:r w:rsidR="00183D1A">
        <w:rPr>
          <w:rFonts w:ascii="Times New Roman" w:hAnsi="Times New Roman" w:cs="Times New Roman"/>
          <w:b/>
          <w:sz w:val="24"/>
          <w:szCs w:val="24"/>
        </w:rPr>
        <w:t>OPĆINS</w:t>
      </w:r>
      <w:r w:rsidR="00322C61" w:rsidRPr="00322C61">
        <w:rPr>
          <w:rFonts w:ascii="Times New Roman" w:hAnsi="Times New Roman" w:cs="Times New Roman"/>
          <w:b/>
          <w:sz w:val="24"/>
          <w:szCs w:val="24"/>
        </w:rPr>
        <w:t>KOG SUDA U DUBROVNIKU</w:t>
      </w:r>
    </w:p>
    <w:p w:rsidR="00322C61" w:rsidRPr="00322C61" w:rsidRDefault="002546D0" w:rsidP="00254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 GODINU</w:t>
      </w: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Pr="00471FDA" w:rsidRDefault="00322C61" w:rsidP="00471F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>OBRAZLOŽENJE OPĆEG DIJELA IZVRŠENJA FINANCIJSKOG PLANA</w:t>
      </w:r>
    </w:p>
    <w:p w:rsidR="00863FF2" w:rsidRDefault="00863FF2" w:rsidP="005D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7B" w:rsidRP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 xml:space="preserve">Račun prihoda i rashoda sadrži prikaz prihoda i rashoda i iskazuje se prema proračunskim klasifikacijama u izvještajima: </w:t>
      </w:r>
    </w:p>
    <w:p w:rsidR="005D0C7B" w:rsidRP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>•</w:t>
      </w:r>
      <w:r w:rsidRPr="005D0C7B">
        <w:rPr>
          <w:rFonts w:ascii="Times New Roman" w:hAnsi="Times New Roman" w:cs="Times New Roman"/>
          <w:sz w:val="24"/>
          <w:szCs w:val="24"/>
        </w:rPr>
        <w:tab/>
        <w:t>Izvještaj o prihodima i rashodima prema ekonomskoj klasifikaciji</w:t>
      </w:r>
    </w:p>
    <w:p w:rsidR="005D0C7B" w:rsidRP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>•</w:t>
      </w:r>
      <w:r w:rsidRPr="005D0C7B">
        <w:rPr>
          <w:rFonts w:ascii="Times New Roman" w:hAnsi="Times New Roman" w:cs="Times New Roman"/>
          <w:sz w:val="24"/>
          <w:szCs w:val="24"/>
        </w:rPr>
        <w:tab/>
        <w:t>Izvještaj o prihodima i rashodima prema izvorima financiranja</w:t>
      </w:r>
    </w:p>
    <w:p w:rsidR="005D0C7B" w:rsidRP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>•</w:t>
      </w:r>
      <w:r w:rsidRPr="005D0C7B">
        <w:rPr>
          <w:rFonts w:ascii="Times New Roman" w:hAnsi="Times New Roman" w:cs="Times New Roman"/>
          <w:sz w:val="24"/>
          <w:szCs w:val="24"/>
        </w:rPr>
        <w:tab/>
        <w:t>Izvještaj o  rashodima prema funkcijskoj klasifikaciji</w:t>
      </w:r>
    </w:p>
    <w:p w:rsidR="005D0C7B" w:rsidRP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>Izvještaj o prihodima i rashodima prema ekonomskoj klasifikaciji daje nam usporedbu ostvarenja/izvršenja promatrane godine u odnosu na prethodnu godinu kao i uvid u ostvarenje financijskog plana u odnosu na tekući plan.</w:t>
      </w:r>
    </w:p>
    <w:p w:rsidR="005D0C7B" w:rsidRP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 xml:space="preserve">Prihodi ostvareni na godišnjoj razini 2024. godine iznose </w:t>
      </w:r>
      <w:r>
        <w:rPr>
          <w:rFonts w:ascii="Times New Roman" w:hAnsi="Times New Roman" w:cs="Times New Roman"/>
          <w:sz w:val="24"/>
          <w:szCs w:val="24"/>
        </w:rPr>
        <w:t>5.426.194,21</w:t>
      </w:r>
      <w:r w:rsidRPr="005D0C7B">
        <w:rPr>
          <w:rFonts w:ascii="Times New Roman" w:hAnsi="Times New Roman" w:cs="Times New Roman"/>
          <w:sz w:val="24"/>
          <w:szCs w:val="24"/>
        </w:rPr>
        <w:t xml:space="preserve"> €, dok za isti period 202</w:t>
      </w:r>
      <w:r>
        <w:rPr>
          <w:rFonts w:ascii="Times New Roman" w:hAnsi="Times New Roman" w:cs="Times New Roman"/>
          <w:sz w:val="24"/>
          <w:szCs w:val="24"/>
        </w:rPr>
        <w:t>3. godine iznose 3.958.604,29</w:t>
      </w:r>
      <w:r w:rsidRPr="005D0C7B">
        <w:rPr>
          <w:rFonts w:ascii="Times New Roman" w:hAnsi="Times New Roman" w:cs="Times New Roman"/>
          <w:sz w:val="24"/>
          <w:szCs w:val="24"/>
        </w:rPr>
        <w:t xml:space="preserve"> € , odno</w:t>
      </w:r>
      <w:r>
        <w:rPr>
          <w:rFonts w:ascii="Times New Roman" w:hAnsi="Times New Roman" w:cs="Times New Roman"/>
          <w:sz w:val="24"/>
          <w:szCs w:val="24"/>
        </w:rPr>
        <w:t>sno prihodi su povećani za 37,07</w:t>
      </w:r>
      <w:r w:rsidRPr="005D0C7B">
        <w:rPr>
          <w:rFonts w:ascii="Times New Roman" w:hAnsi="Times New Roman" w:cs="Times New Roman"/>
          <w:sz w:val="24"/>
          <w:szCs w:val="24"/>
        </w:rPr>
        <w:t xml:space="preserve"> % od čega se glavnina odnosi na pri</w:t>
      </w:r>
      <w:r>
        <w:rPr>
          <w:rFonts w:ascii="Times New Roman" w:hAnsi="Times New Roman" w:cs="Times New Roman"/>
          <w:sz w:val="24"/>
          <w:szCs w:val="24"/>
        </w:rPr>
        <w:t>hode iz nadležnog proračuna 671</w:t>
      </w:r>
      <w:r w:rsidRPr="005D0C7B">
        <w:rPr>
          <w:rFonts w:ascii="Times New Roman" w:hAnsi="Times New Roman" w:cs="Times New Roman"/>
          <w:sz w:val="24"/>
          <w:szCs w:val="24"/>
        </w:rPr>
        <w:t>. Manji dio ostvaruje iz prihoda od pruženih usluga, što se odnosi na naknadu za kopiranje</w:t>
      </w:r>
      <w:r>
        <w:rPr>
          <w:rFonts w:ascii="Times New Roman" w:hAnsi="Times New Roman" w:cs="Times New Roman"/>
          <w:sz w:val="24"/>
          <w:szCs w:val="24"/>
        </w:rPr>
        <w:t xml:space="preserve"> spisa</w:t>
      </w:r>
      <w:r w:rsidRPr="005D0C7B">
        <w:rPr>
          <w:rFonts w:ascii="Times New Roman" w:hAnsi="Times New Roman" w:cs="Times New Roman"/>
          <w:sz w:val="24"/>
          <w:szCs w:val="24"/>
        </w:rPr>
        <w:t xml:space="preserve">, gdje je vidljivo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Pr="005D0C7B">
        <w:rPr>
          <w:rFonts w:ascii="Times New Roman" w:hAnsi="Times New Roman" w:cs="Times New Roman"/>
          <w:sz w:val="24"/>
          <w:szCs w:val="24"/>
        </w:rPr>
        <w:t xml:space="preserve"> u odnosu na prethodno razdoblje.</w:t>
      </w:r>
    </w:p>
    <w:p w:rsidR="005D0C7B" w:rsidRP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 xml:space="preserve">Rashodi poslovanja izvršeni su u iznosu od </w:t>
      </w:r>
      <w:r>
        <w:rPr>
          <w:rFonts w:ascii="Times New Roman" w:hAnsi="Times New Roman" w:cs="Times New Roman"/>
          <w:sz w:val="24"/>
          <w:szCs w:val="24"/>
        </w:rPr>
        <w:t xml:space="preserve">5.426,194,21 € što je 37,07 </w:t>
      </w:r>
      <w:r w:rsidRPr="005D0C7B">
        <w:rPr>
          <w:rFonts w:ascii="Times New Roman" w:hAnsi="Times New Roman" w:cs="Times New Roman"/>
          <w:sz w:val="24"/>
          <w:szCs w:val="24"/>
        </w:rPr>
        <w:t>% povećanje u odnosu na prethodno razdoblje.</w:t>
      </w:r>
    </w:p>
    <w:p w:rsid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>U tablici koja slijedi daje se pregled izvršenih rashoda poslovanja</w:t>
      </w:r>
      <w:r w:rsidR="00863FF2">
        <w:rPr>
          <w:rFonts w:ascii="Times New Roman" w:hAnsi="Times New Roman" w:cs="Times New Roman"/>
          <w:sz w:val="24"/>
          <w:szCs w:val="24"/>
        </w:rPr>
        <w:t>:</w:t>
      </w:r>
    </w:p>
    <w:p w:rsid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7B" w:rsidRDefault="005D0C7B" w:rsidP="005D0C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110" w:type="dxa"/>
        <w:tblInd w:w="675" w:type="dxa"/>
        <w:tblLook w:val="04A0" w:firstRow="1" w:lastRow="0" w:firstColumn="1" w:lastColumn="0" w:noHBand="0" w:noVBand="1"/>
      </w:tblPr>
      <w:tblGrid>
        <w:gridCol w:w="852"/>
        <w:gridCol w:w="2525"/>
        <w:gridCol w:w="669"/>
        <w:gridCol w:w="1623"/>
        <w:gridCol w:w="1674"/>
        <w:gridCol w:w="767"/>
      </w:tblGrid>
      <w:tr w:rsidR="005D0C7B" w:rsidRPr="00E861AD" w:rsidTr="00C114DC">
        <w:tc>
          <w:tcPr>
            <w:tcW w:w="852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Račun </w:t>
            </w:r>
          </w:p>
        </w:tc>
        <w:tc>
          <w:tcPr>
            <w:tcW w:w="2525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669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Šifra</w:t>
            </w:r>
          </w:p>
        </w:tc>
        <w:tc>
          <w:tcPr>
            <w:tcW w:w="1623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74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67" w:type="dxa"/>
          </w:tcPr>
          <w:p w:rsidR="005D0C7B" w:rsidRPr="006C0E09" w:rsidRDefault="005D0C7B" w:rsidP="00C11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09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5D0C7B" w:rsidRPr="00E861AD" w:rsidTr="00C114DC">
        <w:tc>
          <w:tcPr>
            <w:tcW w:w="852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2525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RASHODI POSLOVANJA </w:t>
            </w:r>
          </w:p>
        </w:tc>
        <w:tc>
          <w:tcPr>
            <w:tcW w:w="669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1623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3.827.997,92</w:t>
            </w:r>
          </w:p>
        </w:tc>
        <w:tc>
          <w:tcPr>
            <w:tcW w:w="1674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5.257.433,07</w:t>
            </w:r>
          </w:p>
        </w:tc>
        <w:tc>
          <w:tcPr>
            <w:tcW w:w="767" w:type="dxa"/>
            <w:vAlign w:val="center"/>
          </w:tcPr>
          <w:p w:rsidR="005D0C7B" w:rsidRPr="006C0E09" w:rsidRDefault="005D0C7B" w:rsidP="00C1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137,34</w:t>
            </w:r>
          </w:p>
        </w:tc>
      </w:tr>
      <w:tr w:rsidR="005D0C7B" w:rsidRPr="00E861AD" w:rsidTr="00C114DC">
        <w:tc>
          <w:tcPr>
            <w:tcW w:w="852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2525" w:type="dxa"/>
          </w:tcPr>
          <w:p w:rsidR="005D0C7B" w:rsidRPr="00E861AD" w:rsidRDefault="005D0C7B" w:rsidP="00C114DC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Rashodi za zaposlene</w:t>
            </w:r>
          </w:p>
        </w:tc>
        <w:tc>
          <w:tcPr>
            <w:tcW w:w="669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1623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3.034.415,18</w:t>
            </w:r>
          </w:p>
        </w:tc>
        <w:tc>
          <w:tcPr>
            <w:tcW w:w="1674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3.911.413,85</w:t>
            </w:r>
          </w:p>
        </w:tc>
        <w:tc>
          <w:tcPr>
            <w:tcW w:w="767" w:type="dxa"/>
            <w:vAlign w:val="center"/>
          </w:tcPr>
          <w:p w:rsidR="005D0C7B" w:rsidRPr="006C0E09" w:rsidRDefault="005D0C7B" w:rsidP="00C1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128,90</w:t>
            </w:r>
          </w:p>
        </w:tc>
      </w:tr>
      <w:tr w:rsidR="005D0C7B" w:rsidRPr="00E861AD" w:rsidTr="00C114DC">
        <w:tc>
          <w:tcPr>
            <w:tcW w:w="852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2525" w:type="dxa"/>
          </w:tcPr>
          <w:p w:rsidR="005D0C7B" w:rsidRPr="00E861AD" w:rsidRDefault="005D0C7B" w:rsidP="00C114DC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Materijalni rashodi</w:t>
            </w:r>
          </w:p>
        </w:tc>
        <w:tc>
          <w:tcPr>
            <w:tcW w:w="669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1623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790.599,54</w:t>
            </w:r>
          </w:p>
        </w:tc>
        <w:tc>
          <w:tcPr>
            <w:tcW w:w="1674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1.342.790,08</w:t>
            </w:r>
          </w:p>
        </w:tc>
        <w:tc>
          <w:tcPr>
            <w:tcW w:w="767" w:type="dxa"/>
            <w:vAlign w:val="center"/>
          </w:tcPr>
          <w:p w:rsidR="005D0C7B" w:rsidRPr="006C0E09" w:rsidRDefault="005D0C7B" w:rsidP="00C1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169,84</w:t>
            </w:r>
          </w:p>
        </w:tc>
      </w:tr>
      <w:tr w:rsidR="005D0C7B" w:rsidRPr="00E861AD" w:rsidTr="00C114DC">
        <w:tc>
          <w:tcPr>
            <w:tcW w:w="852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2525" w:type="dxa"/>
          </w:tcPr>
          <w:p w:rsidR="005D0C7B" w:rsidRPr="00E861AD" w:rsidRDefault="005D0C7B" w:rsidP="00C114DC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Financijski rashodi</w:t>
            </w:r>
          </w:p>
        </w:tc>
        <w:tc>
          <w:tcPr>
            <w:tcW w:w="669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1623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2.983,20</w:t>
            </w:r>
          </w:p>
        </w:tc>
        <w:tc>
          <w:tcPr>
            <w:tcW w:w="1674" w:type="dxa"/>
            <w:vAlign w:val="center"/>
          </w:tcPr>
          <w:p w:rsidR="005D0C7B" w:rsidRPr="00E861AD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3.229,14</w:t>
            </w:r>
          </w:p>
        </w:tc>
        <w:tc>
          <w:tcPr>
            <w:tcW w:w="767" w:type="dxa"/>
            <w:vAlign w:val="center"/>
          </w:tcPr>
          <w:p w:rsidR="005D0C7B" w:rsidRPr="006C0E09" w:rsidRDefault="005D0C7B" w:rsidP="00C1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108,24</w:t>
            </w:r>
          </w:p>
        </w:tc>
      </w:tr>
      <w:tr w:rsidR="005D0C7B" w:rsidRPr="00E861AD" w:rsidTr="00C114DC">
        <w:tc>
          <w:tcPr>
            <w:tcW w:w="852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25" w:type="dxa"/>
          </w:tcPr>
          <w:p w:rsidR="005D0C7B" w:rsidRPr="00E861AD" w:rsidRDefault="005D0C7B" w:rsidP="00C11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RASHODI ZA NAB. NEFIN. IMOVINE</w:t>
            </w:r>
          </w:p>
        </w:tc>
        <w:tc>
          <w:tcPr>
            <w:tcW w:w="669" w:type="dxa"/>
          </w:tcPr>
          <w:p w:rsidR="005D0C7B" w:rsidRPr="00E861AD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3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130.606,37</w:t>
            </w:r>
          </w:p>
        </w:tc>
        <w:tc>
          <w:tcPr>
            <w:tcW w:w="1674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168.761,14</w:t>
            </w:r>
          </w:p>
        </w:tc>
        <w:tc>
          <w:tcPr>
            <w:tcW w:w="767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129,21</w:t>
            </w:r>
          </w:p>
        </w:tc>
      </w:tr>
      <w:tr w:rsidR="005D0C7B" w:rsidRPr="00E861AD" w:rsidTr="00C114DC">
        <w:tc>
          <w:tcPr>
            <w:tcW w:w="852" w:type="dxa"/>
          </w:tcPr>
          <w:p w:rsidR="005D0C7B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525" w:type="dxa"/>
          </w:tcPr>
          <w:p w:rsidR="005D0C7B" w:rsidRDefault="005D0C7B" w:rsidP="00C11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Rashodi za </w:t>
            </w:r>
            <w:proofErr w:type="spellStart"/>
            <w:r>
              <w:rPr>
                <w:rFonts w:ascii="Arial" w:hAnsi="Arial" w:cs="Arial"/>
              </w:rPr>
              <w:t>nab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proizv</w:t>
            </w:r>
            <w:proofErr w:type="spellEnd"/>
            <w:r>
              <w:rPr>
                <w:rFonts w:ascii="Arial" w:hAnsi="Arial" w:cs="Arial"/>
              </w:rPr>
              <w:t>. dug. imovine</w:t>
            </w:r>
          </w:p>
        </w:tc>
        <w:tc>
          <w:tcPr>
            <w:tcW w:w="669" w:type="dxa"/>
          </w:tcPr>
          <w:p w:rsidR="005D0C7B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623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34.608,37</w:t>
            </w:r>
          </w:p>
        </w:tc>
        <w:tc>
          <w:tcPr>
            <w:tcW w:w="1674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10.791,14</w:t>
            </w:r>
          </w:p>
        </w:tc>
        <w:tc>
          <w:tcPr>
            <w:tcW w:w="767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31,18</w:t>
            </w:r>
          </w:p>
        </w:tc>
      </w:tr>
      <w:tr w:rsidR="005D0C7B" w:rsidRPr="00E861AD" w:rsidTr="00C114DC">
        <w:tc>
          <w:tcPr>
            <w:tcW w:w="852" w:type="dxa"/>
          </w:tcPr>
          <w:p w:rsidR="005D0C7B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525" w:type="dxa"/>
          </w:tcPr>
          <w:p w:rsidR="005D0C7B" w:rsidRDefault="005D0C7B" w:rsidP="00C11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Rashodi za </w:t>
            </w:r>
            <w:proofErr w:type="spellStart"/>
            <w:r>
              <w:rPr>
                <w:rFonts w:ascii="Arial" w:hAnsi="Arial" w:cs="Arial"/>
              </w:rPr>
              <w:t>dod</w:t>
            </w:r>
            <w:proofErr w:type="spellEnd"/>
            <w:r>
              <w:rPr>
                <w:rFonts w:ascii="Arial" w:hAnsi="Arial" w:cs="Arial"/>
              </w:rPr>
              <w:t xml:space="preserve">. ulaganja u </w:t>
            </w:r>
            <w:proofErr w:type="spellStart"/>
            <w:r>
              <w:rPr>
                <w:rFonts w:ascii="Arial" w:hAnsi="Arial" w:cs="Arial"/>
              </w:rPr>
              <w:t>nef</w:t>
            </w:r>
            <w:proofErr w:type="spellEnd"/>
            <w:r>
              <w:rPr>
                <w:rFonts w:ascii="Arial" w:hAnsi="Arial" w:cs="Arial"/>
              </w:rPr>
              <w:t>. imovinu</w:t>
            </w:r>
          </w:p>
        </w:tc>
        <w:tc>
          <w:tcPr>
            <w:tcW w:w="669" w:type="dxa"/>
          </w:tcPr>
          <w:p w:rsidR="005D0C7B" w:rsidRDefault="005D0C7B" w:rsidP="00C11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623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95.998,00</w:t>
            </w:r>
          </w:p>
        </w:tc>
        <w:tc>
          <w:tcPr>
            <w:tcW w:w="1674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157.970,00</w:t>
            </w:r>
          </w:p>
        </w:tc>
        <w:tc>
          <w:tcPr>
            <w:tcW w:w="767" w:type="dxa"/>
            <w:vAlign w:val="center"/>
          </w:tcPr>
          <w:p w:rsidR="005D0C7B" w:rsidRDefault="005D0C7B" w:rsidP="00C1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164,56</w:t>
            </w:r>
          </w:p>
        </w:tc>
      </w:tr>
    </w:tbl>
    <w:p w:rsidR="005D0C7B" w:rsidRDefault="005D0C7B" w:rsidP="003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7B" w:rsidRDefault="005D0C7B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>Rashodi za zaposlene ostvareni za 28,9 % više u odnosu na prethodno razdoblje slijedom promjene koeficijenta i osnovice za izračun plaće državnih službenika i namještenika i povećanja plaće pravosudnih dužnosnika. Uvećane su i naknade za prekovremeni rad pravosudnih dužnosnika. Znatno povećanje bilježi se na šifri 312 Ostali rashodi za zaposlene slijedom izmjene Zakona o plaći i drugim materijalnim pravima pravosudnih dužnosnika čime im je priznat dio materijalnih prava jednak službenicima</w:t>
      </w:r>
      <w:r w:rsidR="00863FF2">
        <w:rPr>
          <w:rFonts w:ascii="Times New Roman" w:hAnsi="Times New Roman" w:cs="Times New Roman"/>
          <w:sz w:val="24"/>
          <w:szCs w:val="24"/>
        </w:rPr>
        <w:t>.</w:t>
      </w:r>
    </w:p>
    <w:p w:rsidR="00863FF2" w:rsidRPr="00863FF2" w:rsidRDefault="00863FF2" w:rsidP="00863FF2">
      <w:p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>Materijalni rashodi bilježe povećanje u odnosu na prethodno razdoblje. Odstupanja su zabilježena na: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>oznaka</w:t>
      </w:r>
      <w:r w:rsidRPr="00863FF2">
        <w:rPr>
          <w:rFonts w:ascii="Times New Roman" w:hAnsi="Times New Roman" w:cs="Times New Roman"/>
          <w:sz w:val="24"/>
          <w:szCs w:val="24"/>
        </w:rPr>
        <w:t xml:space="preserve"> 3211 – Službena putovanja - povećanje u odnosu na prethodno razdoblje rezultat je povećanja iznosa dnevnice u odnosu na prethodno razdoblje kao i rasta usluga prijevoza vezanih za službena putovanja.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>oznaka</w:t>
      </w:r>
      <w:r w:rsidRPr="00863FF2">
        <w:rPr>
          <w:rFonts w:ascii="Times New Roman" w:hAnsi="Times New Roman" w:cs="Times New Roman"/>
          <w:sz w:val="24"/>
          <w:szCs w:val="24"/>
        </w:rPr>
        <w:t xml:space="preserve"> 3212 – Naknade za prijevoz- blago povećanje rezultat izmjene Zakona o plaći i drugim materijalnim pravima pravosudnih dužnosnika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 xml:space="preserve">oznaka </w:t>
      </w:r>
      <w:r w:rsidRPr="00863FF2">
        <w:rPr>
          <w:rFonts w:ascii="Times New Roman" w:hAnsi="Times New Roman" w:cs="Times New Roman"/>
          <w:sz w:val="24"/>
          <w:szCs w:val="24"/>
        </w:rPr>
        <w:t>3224 – Materijal i dijelovi za tekuće i investicijsko održavanje – kroz prethodna razdoblja vidljiva tendencija povećanja troškova uslijed dotrajalosti građevine, opreme i automobila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 xml:space="preserve">oznaka </w:t>
      </w:r>
      <w:r w:rsidRPr="00863FF2">
        <w:rPr>
          <w:rFonts w:ascii="Times New Roman" w:hAnsi="Times New Roman" w:cs="Times New Roman"/>
          <w:sz w:val="24"/>
          <w:szCs w:val="24"/>
        </w:rPr>
        <w:t>3225 – Sitni inventar- povećanje u odnosu na prethodno razdoblje rezultat nabave novog sitnog inventara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 xml:space="preserve">oznaka </w:t>
      </w:r>
      <w:r w:rsidRPr="00863FF2">
        <w:rPr>
          <w:rFonts w:ascii="Times New Roman" w:hAnsi="Times New Roman" w:cs="Times New Roman"/>
          <w:sz w:val="24"/>
          <w:szCs w:val="24"/>
        </w:rPr>
        <w:t>3231- Usluge telefona, pošte i prijevoza – u prethodnoj godini obim posla je bio značajno smanjen uslijed štrajka pravosudnih dužnosnika i državnih službenika te povećanje na ovim pozicijama odnosi se na redovan rad bez prekida.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3FF2">
        <w:rPr>
          <w:rFonts w:ascii="Times New Roman" w:hAnsi="Times New Roman" w:cs="Times New Roman"/>
          <w:sz w:val="24"/>
          <w:szCs w:val="24"/>
        </w:rPr>
        <w:t xml:space="preserve">znaka </w:t>
      </w:r>
      <w:r w:rsidRPr="00863FF2">
        <w:rPr>
          <w:rFonts w:ascii="Times New Roman" w:hAnsi="Times New Roman" w:cs="Times New Roman"/>
          <w:sz w:val="24"/>
          <w:szCs w:val="24"/>
        </w:rPr>
        <w:t>3232- Usluge tekućeg i investicijskog održavanja – potrebe za tekućim i investicijskim održavanjem kroz godine konstantno rastu uslijed dotrajalosti građevine, opreme i automobila. Odnosi se na tekuće održavanje informatičke opreme slijedom ugovornih obveza, popravke automobila, soboslikarske radove, popravke stolarije i sl.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3FF2">
        <w:rPr>
          <w:rFonts w:ascii="Times New Roman" w:hAnsi="Times New Roman" w:cs="Times New Roman"/>
          <w:sz w:val="24"/>
          <w:szCs w:val="24"/>
        </w:rPr>
        <w:t xml:space="preserve">znaka </w:t>
      </w:r>
      <w:r w:rsidRPr="00863FF2">
        <w:rPr>
          <w:rFonts w:ascii="Times New Roman" w:hAnsi="Times New Roman" w:cs="Times New Roman"/>
          <w:sz w:val="24"/>
          <w:szCs w:val="24"/>
        </w:rPr>
        <w:t>3233 – Usluge p</w:t>
      </w:r>
      <w:r w:rsidRPr="00863FF2">
        <w:rPr>
          <w:rFonts w:ascii="Times New Roman" w:hAnsi="Times New Roman" w:cs="Times New Roman"/>
          <w:sz w:val="24"/>
          <w:szCs w:val="24"/>
        </w:rPr>
        <w:t xml:space="preserve">romidžbe i informiranja – </w:t>
      </w:r>
      <w:r w:rsidRPr="00863FF2">
        <w:rPr>
          <w:rFonts w:ascii="Times New Roman" w:hAnsi="Times New Roman" w:cs="Times New Roman"/>
          <w:sz w:val="24"/>
          <w:szCs w:val="24"/>
        </w:rPr>
        <w:t xml:space="preserve"> povećanje rezultat je povećanja cijene za  objave oglasa za zapošljavanje, ali i većeg broja oglasa radi prekida radnih odnosa službenika.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863FF2">
        <w:rPr>
          <w:rFonts w:ascii="Times New Roman" w:hAnsi="Times New Roman" w:cs="Times New Roman"/>
          <w:sz w:val="24"/>
          <w:szCs w:val="24"/>
        </w:rPr>
        <w:t xml:space="preserve">znaka </w:t>
      </w:r>
      <w:r w:rsidRPr="00863FF2">
        <w:rPr>
          <w:rFonts w:ascii="Times New Roman" w:hAnsi="Times New Roman" w:cs="Times New Roman"/>
          <w:sz w:val="24"/>
          <w:szCs w:val="24"/>
        </w:rPr>
        <w:t xml:space="preserve"> 3236 – Zdravstvene usluge – povećanje u odnosu na prethodno razdoblje odnosi se na rast cijena pregleda pri zapošljavanju kao i cijene sistematskih pregleda zaposlenih sukladno Kolektivnom ugovoru. Također izmjenama Zakona o plaći i drugim materijalnim pravima pravosudnih dužnosnika isti su stekli pravo na sistematski pregled.</w:t>
      </w:r>
    </w:p>
    <w:p w:rsidR="00863FF2" w:rsidRP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3FF2">
        <w:rPr>
          <w:rFonts w:ascii="Times New Roman" w:hAnsi="Times New Roman" w:cs="Times New Roman"/>
          <w:sz w:val="24"/>
          <w:szCs w:val="24"/>
        </w:rPr>
        <w:t>znaka</w:t>
      </w:r>
      <w:r w:rsidRPr="00863FF2">
        <w:rPr>
          <w:rFonts w:ascii="Times New Roman" w:hAnsi="Times New Roman" w:cs="Times New Roman"/>
          <w:sz w:val="24"/>
          <w:szCs w:val="24"/>
        </w:rPr>
        <w:t xml:space="preserve"> 3237- Intelektualne i osobne usluge- u referentnom razdoblju prethodne godine u obzir treba uzeti činjenicu višemjesečnog štrajka uslijed kojega je i broj Rješenja za isplate naknada intelektualnih usluga znatno smanje</w:t>
      </w:r>
      <w:r w:rsidRPr="00863FF2">
        <w:rPr>
          <w:rFonts w:ascii="Times New Roman" w:hAnsi="Times New Roman" w:cs="Times New Roman"/>
          <w:sz w:val="24"/>
          <w:szCs w:val="24"/>
        </w:rPr>
        <w:t>n te ne odražava stvarno stanje te je slijedom navedenog u 2024. Godini vidljivo povećanje</w:t>
      </w:r>
    </w:p>
    <w:p w:rsidR="00863FF2" w:rsidRDefault="00863FF2" w:rsidP="00863F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3FF2">
        <w:rPr>
          <w:rFonts w:ascii="Times New Roman" w:hAnsi="Times New Roman" w:cs="Times New Roman"/>
          <w:sz w:val="24"/>
          <w:szCs w:val="24"/>
        </w:rPr>
        <w:t xml:space="preserve">znaka </w:t>
      </w:r>
      <w:r w:rsidRPr="00863FF2">
        <w:rPr>
          <w:rFonts w:ascii="Times New Roman" w:hAnsi="Times New Roman" w:cs="Times New Roman"/>
          <w:sz w:val="24"/>
          <w:szCs w:val="24"/>
        </w:rPr>
        <w:t xml:space="preserve"> 3239 – Ostale usluge- povećanje se odnosi na uvez i skeniranje zemljišnih knjiga.</w:t>
      </w:r>
    </w:p>
    <w:p w:rsidR="00863FF2" w:rsidRDefault="00863FF2" w:rsidP="00863FF2">
      <w:p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 xml:space="preserve">Financijski </w:t>
      </w:r>
      <w:r>
        <w:rPr>
          <w:rFonts w:ascii="Times New Roman" w:hAnsi="Times New Roman" w:cs="Times New Roman"/>
          <w:sz w:val="24"/>
          <w:szCs w:val="24"/>
        </w:rPr>
        <w:t>rashodi ostvareni su u</w:t>
      </w:r>
      <w:r w:rsidRPr="00863FF2">
        <w:rPr>
          <w:rFonts w:ascii="Times New Roman" w:hAnsi="Times New Roman" w:cs="Times New Roman"/>
          <w:sz w:val="24"/>
          <w:szCs w:val="24"/>
        </w:rPr>
        <w:t xml:space="preserve"> većem iznosu nego prethodne godine uslijed rasta naknada platnog prometa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FF2" w:rsidRPr="00863FF2" w:rsidRDefault="00863FF2" w:rsidP="00863FF2">
      <w:p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>Povećanje u odnosu na prethodnu godinu odnosi se na dodatna ulaganja na građevinskim objektima. U sjedištu suda sanirane su i obnovljene uredske prostorije te u Stalnoj službi u Korčuli obnovljena je i sanirana fasada</w:t>
      </w:r>
    </w:p>
    <w:p w:rsidR="005D0C7B" w:rsidRDefault="00863FF2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>Udio izvršenih rashoda u od</w:t>
      </w:r>
      <w:r>
        <w:rPr>
          <w:rFonts w:ascii="Times New Roman" w:hAnsi="Times New Roman" w:cs="Times New Roman"/>
          <w:sz w:val="24"/>
          <w:szCs w:val="24"/>
        </w:rPr>
        <w:t>nosu na tekući plan iznosi 99,97 %.</w:t>
      </w:r>
    </w:p>
    <w:p w:rsidR="00863FF2" w:rsidRPr="00863FF2" w:rsidRDefault="00863FF2" w:rsidP="00863FF2">
      <w:p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>Izvještaj o prihodima i rashodima prema izvorima financiranja upućuje nas da se glavnina prihoda ostvaruje na poziciji Opći prihodi i primici, a samo jedan mali dio u okviru vlastitih prihoda (u</w:t>
      </w:r>
      <w:r>
        <w:rPr>
          <w:rFonts w:ascii="Times New Roman" w:hAnsi="Times New Roman" w:cs="Times New Roman"/>
          <w:sz w:val="24"/>
          <w:szCs w:val="24"/>
        </w:rPr>
        <w:t>sluge kopiranja spisa</w:t>
      </w:r>
      <w:r w:rsidRPr="00863FF2">
        <w:rPr>
          <w:rFonts w:ascii="Times New Roman" w:hAnsi="Times New Roman" w:cs="Times New Roman"/>
          <w:sz w:val="24"/>
          <w:szCs w:val="24"/>
        </w:rPr>
        <w:t>).</w:t>
      </w:r>
    </w:p>
    <w:p w:rsidR="00863FF2" w:rsidRDefault="00863FF2" w:rsidP="00863FF2">
      <w:p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>Izvještaj o  rashodima prema funkcijskoj klasifikaciji - Ukupni rashodi odnose se na javni red i sigurnost, odnosno sudove</w:t>
      </w:r>
    </w:p>
    <w:p w:rsidR="00863FF2" w:rsidRPr="00863FF2" w:rsidRDefault="00863FF2" w:rsidP="00863F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FF2">
        <w:rPr>
          <w:rFonts w:ascii="Times New Roman" w:hAnsi="Times New Roman" w:cs="Times New Roman"/>
          <w:b/>
          <w:i/>
          <w:sz w:val="24"/>
          <w:szCs w:val="24"/>
        </w:rPr>
        <w:t>OBRAZLOŽENJE POSEBNOG DIJELA IZVRŠENJA FINANCIJSKOG PLANA</w:t>
      </w:r>
    </w:p>
    <w:p w:rsidR="003443F1" w:rsidRDefault="00863FF2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 w:rsidRPr="00863FF2">
        <w:rPr>
          <w:rFonts w:ascii="Times New Roman" w:hAnsi="Times New Roman" w:cs="Times New Roman"/>
          <w:sz w:val="24"/>
          <w:szCs w:val="24"/>
        </w:rPr>
        <w:t xml:space="preserve">U posebnom dijelu dan je detaljan uvid u godišnje izvršenje u odnosu na tekući plan po pojedinim pozicijama </w:t>
      </w:r>
      <w:proofErr w:type="spellStart"/>
      <w:r w:rsidRPr="00863FF2"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 w:rsidRPr="00863FF2">
        <w:rPr>
          <w:rFonts w:ascii="Times New Roman" w:hAnsi="Times New Roman" w:cs="Times New Roman"/>
          <w:sz w:val="24"/>
          <w:szCs w:val="24"/>
        </w:rPr>
        <w:t xml:space="preserve"> plana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4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4F9D"/>
    <w:multiLevelType w:val="hybridMultilevel"/>
    <w:tmpl w:val="EEDC29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1"/>
    <w:rsid w:val="000076F5"/>
    <w:rsid w:val="00015588"/>
    <w:rsid w:val="00056B76"/>
    <w:rsid w:val="00176B60"/>
    <w:rsid w:val="00183D1A"/>
    <w:rsid w:val="00192335"/>
    <w:rsid w:val="001D4508"/>
    <w:rsid w:val="002546D0"/>
    <w:rsid w:val="00322C61"/>
    <w:rsid w:val="003443F1"/>
    <w:rsid w:val="003C1E1F"/>
    <w:rsid w:val="003D04D1"/>
    <w:rsid w:val="003D3B62"/>
    <w:rsid w:val="003F1E4D"/>
    <w:rsid w:val="00471FDA"/>
    <w:rsid w:val="00493D26"/>
    <w:rsid w:val="004D29C5"/>
    <w:rsid w:val="004D6C08"/>
    <w:rsid w:val="00546839"/>
    <w:rsid w:val="005D0C7B"/>
    <w:rsid w:val="0063757E"/>
    <w:rsid w:val="00672B89"/>
    <w:rsid w:val="00702E02"/>
    <w:rsid w:val="00724B5B"/>
    <w:rsid w:val="007A3B5E"/>
    <w:rsid w:val="007A7FFB"/>
    <w:rsid w:val="007F641A"/>
    <w:rsid w:val="008166C5"/>
    <w:rsid w:val="0083159A"/>
    <w:rsid w:val="00863FF2"/>
    <w:rsid w:val="00884DCC"/>
    <w:rsid w:val="008E781D"/>
    <w:rsid w:val="009530CD"/>
    <w:rsid w:val="00967AB9"/>
    <w:rsid w:val="00A157F4"/>
    <w:rsid w:val="00A83B7C"/>
    <w:rsid w:val="00AA622E"/>
    <w:rsid w:val="00B031A8"/>
    <w:rsid w:val="00B533AB"/>
    <w:rsid w:val="00BA7227"/>
    <w:rsid w:val="00BC027B"/>
    <w:rsid w:val="00BE4B50"/>
    <w:rsid w:val="00CC7B44"/>
    <w:rsid w:val="00D234BF"/>
    <w:rsid w:val="00D37034"/>
    <w:rsid w:val="00D40B0B"/>
    <w:rsid w:val="00D65323"/>
    <w:rsid w:val="00E1385A"/>
    <w:rsid w:val="00E21540"/>
    <w:rsid w:val="00E611A2"/>
    <w:rsid w:val="00ED3249"/>
    <w:rsid w:val="00F82571"/>
    <w:rsid w:val="00FA6A0A"/>
    <w:rsid w:val="00FD40D0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D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3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D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Herceg</dc:creator>
  <cp:lastModifiedBy>Ana Herceg</cp:lastModifiedBy>
  <cp:revision>3</cp:revision>
  <dcterms:created xsi:type="dcterms:W3CDTF">2025-03-26T12:28:00Z</dcterms:created>
  <dcterms:modified xsi:type="dcterms:W3CDTF">2025-03-26T13:01:00Z</dcterms:modified>
</cp:coreProperties>
</file>