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6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9344FD" w:rsidRPr="009344FD" w:rsidTr="00FB7596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9344FD" w:rsidRPr="009344FD" w:rsidRDefault="009344FD" w:rsidP="009344F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4FD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08F2ABD" wp14:editId="2F6751A7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4FD" w:rsidRPr="009344FD" w:rsidRDefault="009344FD" w:rsidP="009344F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4F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9344FD" w:rsidRPr="009344FD" w:rsidRDefault="009344FD" w:rsidP="009344F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4FD">
              <w:rPr>
                <w:rFonts w:ascii="Arial" w:hAnsi="Arial" w:cs="Arial"/>
                <w:sz w:val="24"/>
                <w:szCs w:val="24"/>
              </w:rPr>
              <w:t>Županijski sud u Osijeku</w:t>
            </w:r>
          </w:p>
          <w:p w:rsidR="009344FD" w:rsidRPr="009344FD" w:rsidRDefault="009344FD" w:rsidP="009344F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4FD">
              <w:rPr>
                <w:rFonts w:ascii="Arial" w:hAnsi="Arial" w:cs="Arial"/>
                <w:sz w:val="24"/>
                <w:szCs w:val="24"/>
              </w:rPr>
              <w:t>Osijek, Europska avenija 7</w:t>
            </w:r>
          </w:p>
          <w:p w:rsidR="009344FD" w:rsidRPr="009344FD" w:rsidRDefault="009344FD" w:rsidP="009344F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4FD" w:rsidRPr="009344FD" w:rsidTr="00FB759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9344FD" w:rsidRPr="009344FD" w:rsidRDefault="009344FD" w:rsidP="009344FD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44FD">
        <w:rPr>
          <w:rFonts w:ascii="Arial" w:hAnsi="Arial" w:cs="Arial"/>
          <w:sz w:val="24"/>
          <w:szCs w:val="24"/>
        </w:rPr>
        <w:tab/>
      </w:r>
    </w:p>
    <w:p w:rsid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3F589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344FD">
        <w:rPr>
          <w:rFonts w:ascii="Arial" w:hAnsi="Arial" w:cs="Arial"/>
          <w:sz w:val="24"/>
          <w:szCs w:val="24"/>
        </w:rPr>
        <w:t xml:space="preserve">Poslovni broj </w:t>
      </w:r>
      <w:proofErr w:type="spellStart"/>
      <w:r w:rsidR="008F6FFA">
        <w:rPr>
          <w:rFonts w:ascii="Arial" w:hAnsi="Arial" w:cs="Arial"/>
          <w:sz w:val="24"/>
          <w:szCs w:val="24"/>
        </w:rPr>
        <w:t>Gž</w:t>
      </w:r>
      <w:proofErr w:type="spellEnd"/>
      <w:r w:rsidR="008F6FFA">
        <w:rPr>
          <w:rFonts w:ascii="Arial" w:hAnsi="Arial" w:cs="Arial"/>
          <w:sz w:val="24"/>
          <w:szCs w:val="24"/>
        </w:rPr>
        <w:t>-</w:t>
      </w:r>
      <w:r w:rsidR="008F3839">
        <w:rPr>
          <w:rFonts w:ascii="Arial" w:hAnsi="Arial" w:cs="Arial"/>
          <w:sz w:val="24"/>
          <w:szCs w:val="24"/>
        </w:rPr>
        <w:t>2810</w:t>
      </w:r>
      <w:r>
        <w:rPr>
          <w:rFonts w:ascii="Arial" w:hAnsi="Arial" w:cs="Arial"/>
          <w:sz w:val="24"/>
          <w:szCs w:val="24"/>
        </w:rPr>
        <w:t>/202</w:t>
      </w:r>
      <w:r w:rsidR="008F38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</w:t>
      </w:r>
      <w:r w:rsidR="008F3839">
        <w:rPr>
          <w:rFonts w:ascii="Arial" w:hAnsi="Arial" w:cs="Arial"/>
          <w:sz w:val="24"/>
          <w:szCs w:val="24"/>
        </w:rPr>
        <w:t>2</w:t>
      </w:r>
    </w:p>
    <w:p w:rsidR="009344FD" w:rsidRDefault="009344FD" w:rsidP="009344FD">
      <w:pPr>
        <w:pStyle w:val="Bezproreda"/>
        <w:rPr>
          <w:rFonts w:ascii="Arial" w:hAnsi="Arial" w:cs="Arial"/>
          <w:sz w:val="24"/>
          <w:szCs w:val="24"/>
        </w:rPr>
      </w:pPr>
    </w:p>
    <w:p w:rsidR="009344FD" w:rsidRDefault="009344FD" w:rsidP="009344FD">
      <w:pPr>
        <w:pStyle w:val="Bezproreda"/>
        <w:rPr>
          <w:rFonts w:ascii="Arial" w:hAnsi="Arial" w:cs="Arial"/>
          <w:sz w:val="24"/>
          <w:szCs w:val="24"/>
        </w:rPr>
      </w:pPr>
    </w:p>
    <w:p w:rsidR="0046747E" w:rsidRPr="009344FD" w:rsidRDefault="0046747E" w:rsidP="009344FD">
      <w:pPr>
        <w:pStyle w:val="Bezproreda"/>
        <w:rPr>
          <w:rFonts w:ascii="Arial" w:hAnsi="Arial" w:cs="Arial"/>
          <w:sz w:val="24"/>
          <w:szCs w:val="24"/>
        </w:rPr>
      </w:pPr>
    </w:p>
    <w:p w:rsidR="009344FD" w:rsidRPr="000D7DDF" w:rsidRDefault="009344FD" w:rsidP="003F589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9344FD" w:rsidRPr="000D7DDF" w:rsidRDefault="009344FD" w:rsidP="003F589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D7DDF">
        <w:rPr>
          <w:rFonts w:ascii="Arial" w:hAnsi="Arial" w:cs="Arial"/>
          <w:sz w:val="24"/>
          <w:szCs w:val="24"/>
        </w:rPr>
        <w:t>U   I M E   R E P U B L I K E   H R V A T S K E</w:t>
      </w:r>
    </w:p>
    <w:p w:rsidR="009344FD" w:rsidRPr="000D7DDF" w:rsidRDefault="009344FD" w:rsidP="003F589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344FD" w:rsidRPr="000D7DDF" w:rsidRDefault="000D7DDF" w:rsidP="003F589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S U D A </w:t>
      </w:r>
    </w:p>
    <w:p w:rsidR="009344FD" w:rsidRDefault="009344FD" w:rsidP="003F589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46747E" w:rsidRPr="000D7DDF" w:rsidRDefault="0046747E" w:rsidP="003F589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F5897" w:rsidRPr="009344FD" w:rsidRDefault="003F5897" w:rsidP="003F58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AF63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9344FD">
        <w:rPr>
          <w:rFonts w:ascii="Arial" w:hAnsi="Arial" w:cs="Arial"/>
          <w:sz w:val="24"/>
          <w:szCs w:val="24"/>
        </w:rPr>
        <w:t xml:space="preserve">Županijski sud u Osijeku, </w:t>
      </w:r>
      <w:r w:rsidR="00B573A1" w:rsidRPr="006F0E6A">
        <w:rPr>
          <w:rFonts w:ascii="Arial" w:hAnsi="Arial" w:cs="Arial"/>
          <w:sz w:val="24"/>
          <w:szCs w:val="24"/>
        </w:rPr>
        <w:t xml:space="preserve">u vijeću sastavljenom od sudaca </w:t>
      </w:r>
      <w:r w:rsidR="00B573A1">
        <w:rPr>
          <w:rFonts w:ascii="Arial" w:hAnsi="Arial" w:cs="Arial"/>
          <w:sz w:val="24"/>
          <w:szCs w:val="24"/>
        </w:rPr>
        <w:t>Branke Guljaš</w:t>
      </w:r>
      <w:r w:rsidR="00B573A1" w:rsidRPr="00ED106A">
        <w:rPr>
          <w:rFonts w:ascii="Arial" w:hAnsi="Arial" w:cs="Arial"/>
          <w:b/>
          <w:sz w:val="24"/>
          <w:szCs w:val="24"/>
        </w:rPr>
        <w:t xml:space="preserve">,  </w:t>
      </w:r>
      <w:r w:rsidR="00B573A1" w:rsidRPr="000A1663">
        <w:rPr>
          <w:rFonts w:ascii="Arial" w:hAnsi="Arial" w:cs="Arial"/>
          <w:sz w:val="24"/>
          <w:szCs w:val="24"/>
        </w:rPr>
        <w:t>predsjednika vijeća, te sudaca Željke Sebelić suca izvjestitelja i Katice Krajnović</w:t>
      </w:r>
      <w:r w:rsidR="00B573A1">
        <w:rPr>
          <w:rFonts w:ascii="Arial" w:hAnsi="Arial" w:cs="Arial"/>
          <w:sz w:val="24"/>
          <w:szCs w:val="24"/>
        </w:rPr>
        <w:t xml:space="preserve">  člana vijeća, </w:t>
      </w:r>
      <w:r w:rsidRPr="009344FD">
        <w:rPr>
          <w:rFonts w:ascii="Arial" w:hAnsi="Arial" w:cs="Arial"/>
          <w:sz w:val="24"/>
          <w:szCs w:val="24"/>
        </w:rPr>
        <w:t xml:space="preserve">u pravnoj stvari </w:t>
      </w:r>
      <w:r w:rsidR="00856E03">
        <w:rPr>
          <w:rFonts w:ascii="Arial" w:hAnsi="Arial" w:cs="Arial"/>
          <w:sz w:val="24"/>
          <w:szCs w:val="24"/>
        </w:rPr>
        <w:t>I-</w:t>
      </w:r>
      <w:r w:rsidRPr="009344FD">
        <w:rPr>
          <w:rFonts w:ascii="Arial" w:hAnsi="Arial" w:cs="Arial"/>
          <w:sz w:val="24"/>
          <w:szCs w:val="24"/>
        </w:rPr>
        <w:t>tužitelj</w:t>
      </w:r>
      <w:r w:rsidR="00856E03">
        <w:rPr>
          <w:rFonts w:ascii="Arial" w:hAnsi="Arial" w:cs="Arial"/>
          <w:sz w:val="24"/>
          <w:szCs w:val="24"/>
        </w:rPr>
        <w:t>ice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>, OIB:</w:t>
      </w:r>
      <w:r w:rsidR="00722BF8">
        <w:rPr>
          <w:rFonts w:ascii="Arial" w:hAnsi="Arial" w:cs="Arial"/>
          <w:sz w:val="24"/>
          <w:szCs w:val="24"/>
        </w:rPr>
        <w:t>...</w:t>
      </w:r>
      <w:r w:rsidR="00B05462" w:rsidRPr="00B05462">
        <w:rPr>
          <w:rFonts w:ascii="Arial" w:hAnsi="Arial" w:cs="Arial"/>
          <w:sz w:val="24"/>
          <w:szCs w:val="24"/>
        </w:rPr>
        <w:t>, K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, </w:t>
      </w:r>
      <w:r w:rsidR="00722BF8">
        <w:rPr>
          <w:rFonts w:ascii="Arial" w:hAnsi="Arial" w:cs="Arial"/>
          <w:sz w:val="24"/>
          <w:szCs w:val="24"/>
        </w:rPr>
        <w:t>...</w:t>
      </w:r>
      <w:r w:rsidR="00B05462" w:rsidRPr="00B05462">
        <w:rPr>
          <w:rFonts w:ascii="Arial" w:hAnsi="Arial" w:cs="Arial"/>
          <w:sz w:val="24"/>
          <w:szCs w:val="24"/>
        </w:rPr>
        <w:t xml:space="preserve">, </w:t>
      </w:r>
      <w:r w:rsidR="00856E03">
        <w:rPr>
          <w:rFonts w:ascii="Arial" w:hAnsi="Arial" w:cs="Arial"/>
          <w:sz w:val="24"/>
          <w:szCs w:val="24"/>
        </w:rPr>
        <w:t>II-tužiteljice</w:t>
      </w:r>
      <w:r w:rsidR="00B05462" w:rsidRPr="00B05462">
        <w:rPr>
          <w:rFonts w:ascii="Arial" w:hAnsi="Arial" w:cs="Arial"/>
          <w:sz w:val="24"/>
          <w:szCs w:val="24"/>
        </w:rPr>
        <w:t xml:space="preserve"> K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>, OIB:</w:t>
      </w:r>
      <w:r w:rsidR="00722BF8">
        <w:rPr>
          <w:rFonts w:ascii="Arial" w:hAnsi="Arial" w:cs="Arial"/>
          <w:sz w:val="24"/>
          <w:szCs w:val="24"/>
        </w:rPr>
        <w:t>...</w:t>
      </w:r>
      <w:r w:rsidR="00D823C2">
        <w:rPr>
          <w:rFonts w:ascii="Arial" w:hAnsi="Arial" w:cs="Arial"/>
          <w:sz w:val="24"/>
          <w:szCs w:val="24"/>
        </w:rPr>
        <w:t>, K</w:t>
      </w:r>
      <w:r w:rsidR="00722BF8">
        <w:rPr>
          <w:rFonts w:ascii="Arial" w:hAnsi="Arial" w:cs="Arial"/>
          <w:sz w:val="24"/>
          <w:szCs w:val="24"/>
        </w:rPr>
        <w:t>.</w:t>
      </w:r>
      <w:r w:rsidR="00D823C2">
        <w:rPr>
          <w:rFonts w:ascii="Arial" w:hAnsi="Arial" w:cs="Arial"/>
          <w:sz w:val="24"/>
          <w:szCs w:val="24"/>
        </w:rPr>
        <w:t xml:space="preserve">, </w:t>
      </w:r>
      <w:r w:rsidR="00722BF8">
        <w:rPr>
          <w:rFonts w:ascii="Arial" w:hAnsi="Arial" w:cs="Arial"/>
          <w:sz w:val="24"/>
          <w:szCs w:val="24"/>
        </w:rPr>
        <w:t>...</w:t>
      </w:r>
      <w:r w:rsidR="00D823C2">
        <w:rPr>
          <w:rFonts w:ascii="Arial" w:hAnsi="Arial" w:cs="Arial"/>
          <w:sz w:val="24"/>
          <w:szCs w:val="24"/>
        </w:rPr>
        <w:t xml:space="preserve"> i</w:t>
      </w:r>
      <w:r w:rsidR="00B05462" w:rsidRPr="00B05462">
        <w:rPr>
          <w:rFonts w:ascii="Arial" w:hAnsi="Arial" w:cs="Arial"/>
          <w:sz w:val="24"/>
          <w:szCs w:val="24"/>
        </w:rPr>
        <w:t xml:space="preserve"> </w:t>
      </w:r>
      <w:r w:rsidR="00856E03">
        <w:rPr>
          <w:rFonts w:ascii="Arial" w:hAnsi="Arial" w:cs="Arial"/>
          <w:sz w:val="24"/>
          <w:szCs w:val="24"/>
        </w:rPr>
        <w:t>III-tužitelja</w:t>
      </w:r>
      <w:r w:rsidR="00B05462" w:rsidRPr="00B05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62" w:rsidRPr="00B05462">
        <w:rPr>
          <w:rFonts w:ascii="Arial" w:hAnsi="Arial" w:cs="Arial"/>
          <w:sz w:val="24"/>
          <w:szCs w:val="24"/>
        </w:rPr>
        <w:t>mlt</w:t>
      </w:r>
      <w:proofErr w:type="spellEnd"/>
      <w:r w:rsidR="00B05462" w:rsidRPr="00B05462">
        <w:rPr>
          <w:rFonts w:ascii="Arial" w:hAnsi="Arial" w:cs="Arial"/>
          <w:sz w:val="24"/>
          <w:szCs w:val="24"/>
        </w:rPr>
        <w:t>. I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., OIB:...</w:t>
      </w:r>
      <w:r w:rsidR="00B05462" w:rsidRPr="00B05462">
        <w:rPr>
          <w:rFonts w:ascii="Arial" w:hAnsi="Arial" w:cs="Arial"/>
          <w:sz w:val="24"/>
          <w:szCs w:val="24"/>
        </w:rPr>
        <w:t>, K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, </w:t>
      </w:r>
      <w:r w:rsidR="00722BF8">
        <w:rPr>
          <w:rFonts w:ascii="Arial" w:hAnsi="Arial" w:cs="Arial"/>
          <w:sz w:val="24"/>
          <w:szCs w:val="24"/>
        </w:rPr>
        <w:t>...</w:t>
      </w:r>
      <w:r w:rsidR="00B05462" w:rsidRPr="00B05462">
        <w:rPr>
          <w:rFonts w:ascii="Arial" w:hAnsi="Arial" w:cs="Arial"/>
          <w:sz w:val="24"/>
          <w:szCs w:val="24"/>
        </w:rPr>
        <w:t>, zastupan</w:t>
      </w:r>
      <w:r w:rsidR="000E61A3">
        <w:rPr>
          <w:rFonts w:ascii="Arial" w:hAnsi="Arial" w:cs="Arial"/>
          <w:sz w:val="24"/>
          <w:szCs w:val="24"/>
        </w:rPr>
        <w:t>og</w:t>
      </w:r>
      <w:r w:rsidR="00B05462" w:rsidRPr="00B05462">
        <w:rPr>
          <w:rFonts w:ascii="Arial" w:hAnsi="Arial" w:cs="Arial"/>
          <w:sz w:val="24"/>
          <w:szCs w:val="24"/>
        </w:rPr>
        <w:t xml:space="preserve"> po majci</w:t>
      </w:r>
      <w:r w:rsidR="000E61A3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E61A3">
        <w:rPr>
          <w:rFonts w:ascii="Arial" w:hAnsi="Arial" w:cs="Arial"/>
          <w:sz w:val="24"/>
          <w:szCs w:val="24"/>
        </w:rPr>
        <w:t>z.z</w:t>
      </w:r>
      <w:proofErr w:type="spellEnd"/>
      <w:r w:rsidR="000E61A3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>, a</w:t>
      </w:r>
      <w:r w:rsidR="000E61A3">
        <w:rPr>
          <w:rFonts w:ascii="Arial" w:hAnsi="Arial" w:cs="Arial"/>
          <w:sz w:val="24"/>
          <w:szCs w:val="24"/>
        </w:rPr>
        <w:t xml:space="preserve"> svi </w:t>
      </w:r>
      <w:r w:rsidR="00D823C2">
        <w:rPr>
          <w:rFonts w:ascii="Arial" w:hAnsi="Arial" w:cs="Arial"/>
          <w:sz w:val="24"/>
          <w:szCs w:val="24"/>
        </w:rPr>
        <w:t>zastupani</w:t>
      </w:r>
      <w:r w:rsidR="000E61A3">
        <w:rPr>
          <w:rFonts w:ascii="Arial" w:hAnsi="Arial" w:cs="Arial"/>
          <w:sz w:val="24"/>
          <w:szCs w:val="24"/>
        </w:rPr>
        <w:t xml:space="preserve"> p</w:t>
      </w:r>
      <w:r w:rsidR="00B05462" w:rsidRPr="00B05462">
        <w:rPr>
          <w:rFonts w:ascii="Arial" w:hAnsi="Arial" w:cs="Arial"/>
          <w:sz w:val="24"/>
          <w:szCs w:val="24"/>
        </w:rPr>
        <w:t>o punomoćniku R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G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>, odvjetniku u K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>, protiv tuženika S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 M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>, OIB:</w:t>
      </w:r>
      <w:r w:rsidR="00722BF8">
        <w:rPr>
          <w:rFonts w:ascii="Arial" w:hAnsi="Arial" w:cs="Arial"/>
          <w:sz w:val="24"/>
          <w:szCs w:val="24"/>
        </w:rPr>
        <w:t>...</w:t>
      </w:r>
      <w:r w:rsidR="00B05462" w:rsidRPr="00B05462">
        <w:rPr>
          <w:rFonts w:ascii="Arial" w:hAnsi="Arial" w:cs="Arial"/>
          <w:sz w:val="24"/>
          <w:szCs w:val="24"/>
        </w:rPr>
        <w:t>, K</w:t>
      </w:r>
      <w:r w:rsidR="00722BF8">
        <w:rPr>
          <w:rFonts w:ascii="Arial" w:hAnsi="Arial" w:cs="Arial"/>
          <w:sz w:val="24"/>
          <w:szCs w:val="24"/>
        </w:rPr>
        <w:t>.</w:t>
      </w:r>
      <w:r w:rsidR="00B05462" w:rsidRPr="00B05462">
        <w:rPr>
          <w:rFonts w:ascii="Arial" w:hAnsi="Arial" w:cs="Arial"/>
          <w:sz w:val="24"/>
          <w:szCs w:val="24"/>
        </w:rPr>
        <w:t xml:space="preserve">, </w:t>
      </w:r>
      <w:r w:rsidR="00722BF8">
        <w:rPr>
          <w:rFonts w:ascii="Arial" w:hAnsi="Arial" w:cs="Arial"/>
          <w:sz w:val="24"/>
          <w:szCs w:val="24"/>
        </w:rPr>
        <w:t>...</w:t>
      </w:r>
      <w:r w:rsidR="00B05462" w:rsidRPr="00B05462">
        <w:rPr>
          <w:rFonts w:ascii="Arial" w:hAnsi="Arial" w:cs="Arial"/>
          <w:sz w:val="24"/>
          <w:szCs w:val="24"/>
        </w:rPr>
        <w:t xml:space="preserve">, radi </w:t>
      </w:r>
      <w:r w:rsidR="0068579C">
        <w:rPr>
          <w:rFonts w:ascii="Arial" w:hAnsi="Arial" w:cs="Arial"/>
          <w:sz w:val="24"/>
          <w:szCs w:val="24"/>
        </w:rPr>
        <w:t xml:space="preserve">utvrđenja i </w:t>
      </w:r>
      <w:r w:rsidR="00B05462" w:rsidRPr="00B05462">
        <w:rPr>
          <w:rFonts w:ascii="Arial" w:hAnsi="Arial" w:cs="Arial"/>
          <w:sz w:val="24"/>
          <w:szCs w:val="24"/>
        </w:rPr>
        <w:t>predaje u posjed</w:t>
      </w:r>
      <w:r w:rsidR="00AE3BB9">
        <w:rPr>
          <w:rFonts w:ascii="Arial" w:hAnsi="Arial" w:cs="Arial"/>
          <w:sz w:val="24"/>
          <w:szCs w:val="24"/>
        </w:rPr>
        <w:t xml:space="preserve">, </w:t>
      </w:r>
      <w:r w:rsidRPr="009344FD">
        <w:rPr>
          <w:rFonts w:ascii="Arial" w:hAnsi="Arial" w:cs="Arial"/>
          <w:sz w:val="24"/>
          <w:szCs w:val="24"/>
        </w:rPr>
        <w:t>odlučujući o žalbi t</w:t>
      </w:r>
      <w:r w:rsidR="00394953">
        <w:rPr>
          <w:rFonts w:ascii="Arial" w:hAnsi="Arial" w:cs="Arial"/>
          <w:sz w:val="24"/>
          <w:szCs w:val="24"/>
        </w:rPr>
        <w:t>uženika</w:t>
      </w:r>
      <w:r w:rsidRPr="009344FD">
        <w:rPr>
          <w:rFonts w:ascii="Arial" w:hAnsi="Arial" w:cs="Arial"/>
          <w:sz w:val="24"/>
          <w:szCs w:val="24"/>
        </w:rPr>
        <w:t xml:space="preserve"> protiv </w:t>
      </w:r>
      <w:r w:rsidR="00AE3BB9">
        <w:rPr>
          <w:rFonts w:ascii="Arial" w:hAnsi="Arial" w:cs="Arial"/>
          <w:sz w:val="24"/>
          <w:szCs w:val="24"/>
        </w:rPr>
        <w:t>presude</w:t>
      </w:r>
      <w:r w:rsidRPr="009344FD">
        <w:rPr>
          <w:rFonts w:ascii="Arial" w:hAnsi="Arial" w:cs="Arial"/>
          <w:sz w:val="24"/>
          <w:szCs w:val="24"/>
        </w:rPr>
        <w:t xml:space="preserve"> Općinskog suda u </w:t>
      </w:r>
      <w:r w:rsidR="00B05462">
        <w:rPr>
          <w:rFonts w:ascii="Arial" w:hAnsi="Arial" w:cs="Arial"/>
          <w:sz w:val="24"/>
          <w:szCs w:val="24"/>
        </w:rPr>
        <w:t>Šibeniku</w:t>
      </w:r>
      <w:r w:rsidR="00C27EC8">
        <w:rPr>
          <w:rFonts w:ascii="Arial" w:hAnsi="Arial" w:cs="Arial"/>
          <w:sz w:val="24"/>
          <w:szCs w:val="24"/>
        </w:rPr>
        <w:t>,</w:t>
      </w:r>
      <w:r w:rsidR="00B05462">
        <w:rPr>
          <w:rFonts w:ascii="Arial" w:hAnsi="Arial" w:cs="Arial"/>
          <w:sz w:val="24"/>
          <w:szCs w:val="24"/>
        </w:rPr>
        <w:t xml:space="preserve"> </w:t>
      </w:r>
      <w:r w:rsidR="00594620">
        <w:rPr>
          <w:rFonts w:ascii="Arial" w:hAnsi="Arial" w:cs="Arial"/>
          <w:sz w:val="24"/>
          <w:szCs w:val="24"/>
        </w:rPr>
        <w:t>Staln</w:t>
      </w:r>
      <w:r w:rsidR="0068579C">
        <w:rPr>
          <w:rFonts w:ascii="Arial" w:hAnsi="Arial" w:cs="Arial"/>
          <w:sz w:val="24"/>
          <w:szCs w:val="24"/>
        </w:rPr>
        <w:t>e</w:t>
      </w:r>
      <w:r w:rsidR="00594620">
        <w:rPr>
          <w:rFonts w:ascii="Arial" w:hAnsi="Arial" w:cs="Arial"/>
          <w:sz w:val="24"/>
          <w:szCs w:val="24"/>
        </w:rPr>
        <w:t xml:space="preserve"> služb</w:t>
      </w:r>
      <w:r w:rsidR="0068579C">
        <w:rPr>
          <w:rFonts w:ascii="Arial" w:hAnsi="Arial" w:cs="Arial"/>
          <w:sz w:val="24"/>
          <w:szCs w:val="24"/>
        </w:rPr>
        <w:t>e</w:t>
      </w:r>
      <w:r w:rsidR="00594620">
        <w:rPr>
          <w:rFonts w:ascii="Arial" w:hAnsi="Arial" w:cs="Arial"/>
          <w:sz w:val="24"/>
          <w:szCs w:val="24"/>
        </w:rPr>
        <w:t xml:space="preserve"> u Kninu </w:t>
      </w:r>
      <w:r w:rsidRPr="009344FD">
        <w:rPr>
          <w:rFonts w:ascii="Arial" w:hAnsi="Arial" w:cs="Arial"/>
          <w:sz w:val="24"/>
          <w:szCs w:val="24"/>
        </w:rPr>
        <w:t xml:space="preserve">poslovni broj </w:t>
      </w:r>
      <w:r w:rsidR="00394953">
        <w:rPr>
          <w:rFonts w:ascii="Arial" w:hAnsi="Arial" w:cs="Arial"/>
          <w:sz w:val="24"/>
          <w:szCs w:val="24"/>
        </w:rPr>
        <w:t>P-</w:t>
      </w:r>
      <w:r w:rsidR="00B05462">
        <w:rPr>
          <w:rFonts w:ascii="Arial" w:hAnsi="Arial" w:cs="Arial"/>
          <w:sz w:val="24"/>
          <w:szCs w:val="24"/>
        </w:rPr>
        <w:t>1280</w:t>
      </w:r>
      <w:r w:rsidR="00394953">
        <w:rPr>
          <w:rFonts w:ascii="Arial" w:hAnsi="Arial" w:cs="Arial"/>
          <w:sz w:val="24"/>
          <w:szCs w:val="24"/>
        </w:rPr>
        <w:t>/</w:t>
      </w:r>
      <w:r w:rsidR="00296FF2">
        <w:rPr>
          <w:rFonts w:ascii="Arial" w:hAnsi="Arial" w:cs="Arial"/>
          <w:sz w:val="24"/>
          <w:szCs w:val="24"/>
        </w:rPr>
        <w:t>20</w:t>
      </w:r>
      <w:r w:rsidR="00394953">
        <w:rPr>
          <w:rFonts w:ascii="Arial" w:hAnsi="Arial" w:cs="Arial"/>
          <w:sz w:val="24"/>
          <w:szCs w:val="24"/>
        </w:rPr>
        <w:t>19-</w:t>
      </w:r>
      <w:r w:rsidR="00952B77">
        <w:rPr>
          <w:rFonts w:ascii="Arial" w:hAnsi="Arial" w:cs="Arial"/>
          <w:sz w:val="24"/>
          <w:szCs w:val="24"/>
        </w:rPr>
        <w:t>7</w:t>
      </w:r>
      <w:r w:rsidRPr="009344FD">
        <w:rPr>
          <w:rFonts w:ascii="Arial" w:hAnsi="Arial" w:cs="Arial"/>
          <w:sz w:val="24"/>
          <w:szCs w:val="24"/>
        </w:rPr>
        <w:t xml:space="preserve"> od </w:t>
      </w:r>
      <w:r w:rsidR="00952B77">
        <w:rPr>
          <w:rFonts w:ascii="Arial" w:hAnsi="Arial" w:cs="Arial"/>
          <w:sz w:val="24"/>
          <w:szCs w:val="24"/>
        </w:rPr>
        <w:t>6. veljača 2020.</w:t>
      </w:r>
      <w:r w:rsidRPr="009344FD">
        <w:rPr>
          <w:rFonts w:ascii="Arial" w:hAnsi="Arial" w:cs="Arial"/>
          <w:sz w:val="24"/>
          <w:szCs w:val="24"/>
        </w:rPr>
        <w:t xml:space="preserve">, </w:t>
      </w:r>
      <w:r w:rsidR="008402EE">
        <w:rPr>
          <w:rFonts w:ascii="Arial" w:hAnsi="Arial" w:cs="Arial"/>
          <w:sz w:val="24"/>
          <w:szCs w:val="24"/>
        </w:rPr>
        <w:t>7</w:t>
      </w:r>
      <w:r w:rsidR="00394953">
        <w:rPr>
          <w:rFonts w:ascii="Arial" w:hAnsi="Arial" w:cs="Arial"/>
          <w:sz w:val="24"/>
          <w:szCs w:val="24"/>
        </w:rPr>
        <w:t>. s</w:t>
      </w:r>
      <w:r w:rsidR="00952B77">
        <w:rPr>
          <w:rFonts w:ascii="Arial" w:hAnsi="Arial" w:cs="Arial"/>
          <w:sz w:val="24"/>
          <w:szCs w:val="24"/>
        </w:rPr>
        <w:t>rpnja 2022</w:t>
      </w:r>
      <w:r w:rsidRPr="009344FD">
        <w:rPr>
          <w:rFonts w:ascii="Arial" w:hAnsi="Arial" w:cs="Arial"/>
          <w:sz w:val="24"/>
          <w:szCs w:val="24"/>
        </w:rPr>
        <w:t>.,</w:t>
      </w:r>
    </w:p>
    <w:p w:rsidR="009344FD" w:rsidRDefault="009344FD" w:rsidP="00AF63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Default="009344FD" w:rsidP="00AF63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Pr="009344FD" w:rsidRDefault="0046747E" w:rsidP="00AF63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Default="000D7DDF" w:rsidP="000429D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s u d i o </w:t>
      </w:r>
      <w:r w:rsidR="009344FD" w:rsidRPr="009344FD">
        <w:rPr>
          <w:rFonts w:ascii="Arial" w:hAnsi="Arial" w:cs="Arial"/>
          <w:sz w:val="24"/>
          <w:szCs w:val="24"/>
        </w:rPr>
        <w:t xml:space="preserve">  j e</w:t>
      </w:r>
    </w:p>
    <w:p w:rsidR="009344FD" w:rsidRDefault="009344FD" w:rsidP="00AF63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Pr="009344FD" w:rsidRDefault="0046747E" w:rsidP="00AF63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AF63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D7DDF" w:rsidRDefault="00C27EC8" w:rsidP="00AF63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344FD" w:rsidRPr="009344FD">
        <w:rPr>
          <w:rFonts w:ascii="Arial" w:hAnsi="Arial" w:cs="Arial"/>
          <w:sz w:val="24"/>
          <w:szCs w:val="24"/>
        </w:rPr>
        <w:t xml:space="preserve">Žalba </w:t>
      </w:r>
      <w:r w:rsidR="0077755B">
        <w:rPr>
          <w:rFonts w:ascii="Arial" w:hAnsi="Arial" w:cs="Arial"/>
          <w:sz w:val="24"/>
          <w:szCs w:val="24"/>
        </w:rPr>
        <w:t>tuženika</w:t>
      </w:r>
      <w:r w:rsidR="009344FD" w:rsidRPr="009344FD">
        <w:rPr>
          <w:rFonts w:ascii="Arial" w:hAnsi="Arial" w:cs="Arial"/>
          <w:sz w:val="24"/>
          <w:szCs w:val="24"/>
        </w:rPr>
        <w:t xml:space="preserve"> </w:t>
      </w:r>
      <w:r w:rsidR="000D7DDF">
        <w:rPr>
          <w:rFonts w:ascii="Arial" w:hAnsi="Arial" w:cs="Arial"/>
          <w:sz w:val="24"/>
          <w:szCs w:val="24"/>
        </w:rPr>
        <w:t xml:space="preserve">odbija se kao neosnovana pa se potvrđuje presuda </w:t>
      </w:r>
      <w:r w:rsidR="000D7DDF" w:rsidRPr="009344FD">
        <w:rPr>
          <w:rFonts w:ascii="Arial" w:hAnsi="Arial" w:cs="Arial"/>
          <w:sz w:val="24"/>
          <w:szCs w:val="24"/>
        </w:rPr>
        <w:t xml:space="preserve">Općinskog suda u </w:t>
      </w:r>
      <w:r w:rsidR="000D7DDF">
        <w:rPr>
          <w:rFonts w:ascii="Arial" w:hAnsi="Arial" w:cs="Arial"/>
          <w:sz w:val="24"/>
          <w:szCs w:val="24"/>
        </w:rPr>
        <w:t>Šibeniku</w:t>
      </w:r>
      <w:r>
        <w:rPr>
          <w:rFonts w:ascii="Arial" w:hAnsi="Arial" w:cs="Arial"/>
          <w:sz w:val="24"/>
          <w:szCs w:val="24"/>
        </w:rPr>
        <w:t>,</w:t>
      </w:r>
      <w:r w:rsidR="000D7DDF">
        <w:rPr>
          <w:rFonts w:ascii="Arial" w:hAnsi="Arial" w:cs="Arial"/>
          <w:sz w:val="24"/>
          <w:szCs w:val="24"/>
        </w:rPr>
        <w:t xml:space="preserve"> Stalne službe u Kninu </w:t>
      </w:r>
      <w:r w:rsidR="000D7DDF" w:rsidRPr="009344FD">
        <w:rPr>
          <w:rFonts w:ascii="Arial" w:hAnsi="Arial" w:cs="Arial"/>
          <w:sz w:val="24"/>
          <w:szCs w:val="24"/>
        </w:rPr>
        <w:t xml:space="preserve">poslovni broj </w:t>
      </w:r>
      <w:r w:rsidR="000D7DDF">
        <w:rPr>
          <w:rFonts w:ascii="Arial" w:hAnsi="Arial" w:cs="Arial"/>
          <w:sz w:val="24"/>
          <w:szCs w:val="24"/>
        </w:rPr>
        <w:t>P-1280/2019-7</w:t>
      </w:r>
      <w:r w:rsidR="000D7DDF" w:rsidRPr="009344FD">
        <w:rPr>
          <w:rFonts w:ascii="Arial" w:hAnsi="Arial" w:cs="Arial"/>
          <w:sz w:val="24"/>
          <w:szCs w:val="24"/>
        </w:rPr>
        <w:t xml:space="preserve"> od </w:t>
      </w:r>
      <w:r w:rsidR="000D7DDF">
        <w:rPr>
          <w:rFonts w:ascii="Arial" w:hAnsi="Arial" w:cs="Arial"/>
          <w:sz w:val="24"/>
          <w:szCs w:val="24"/>
        </w:rPr>
        <w:t>6. veljača 2020.</w:t>
      </w:r>
    </w:p>
    <w:p w:rsidR="000D7DDF" w:rsidRDefault="000D7DDF" w:rsidP="00AF63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3B510F" w:rsidRDefault="00C27EC8" w:rsidP="00AF63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Odbija se zahtjev tuženika za naknadom troška žalbe</w:t>
      </w:r>
      <w:r w:rsidR="00D823C2">
        <w:rPr>
          <w:rFonts w:ascii="Arial" w:hAnsi="Arial" w:cs="Arial"/>
          <w:sz w:val="24"/>
          <w:szCs w:val="24"/>
        </w:rPr>
        <w:t>nog dijela postupka</w:t>
      </w:r>
      <w:r>
        <w:rPr>
          <w:rFonts w:ascii="Arial" w:hAnsi="Arial" w:cs="Arial"/>
          <w:sz w:val="24"/>
          <w:szCs w:val="24"/>
        </w:rPr>
        <w:t>.</w:t>
      </w:r>
    </w:p>
    <w:p w:rsidR="0077755B" w:rsidRDefault="0077755B" w:rsidP="003B51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D36CC" w:rsidRDefault="009D36CC" w:rsidP="009344F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344FD">
        <w:rPr>
          <w:rFonts w:ascii="Arial" w:hAnsi="Arial" w:cs="Arial"/>
          <w:sz w:val="24"/>
          <w:szCs w:val="24"/>
        </w:rPr>
        <w:t>Obrazloženje</w:t>
      </w:r>
    </w:p>
    <w:p w:rsid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D44AA" w:rsidRPr="00AF63DA" w:rsidRDefault="007D44AA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F63DA">
        <w:rPr>
          <w:rFonts w:ascii="Arial" w:hAnsi="Arial" w:cs="Arial"/>
          <w:sz w:val="24"/>
          <w:szCs w:val="24"/>
        </w:rPr>
        <w:t>1. Prvostupanjskim rješenjem odlučeno je</w:t>
      </w:r>
      <w:r w:rsidR="00AF63DA">
        <w:rPr>
          <w:rFonts w:ascii="Arial" w:hAnsi="Arial" w:cs="Arial"/>
          <w:sz w:val="24"/>
          <w:szCs w:val="24"/>
        </w:rPr>
        <w:t>:</w:t>
      </w:r>
      <w:r w:rsidRPr="00AF63DA">
        <w:rPr>
          <w:rFonts w:ascii="Arial" w:hAnsi="Arial" w:cs="Arial"/>
          <w:sz w:val="24"/>
          <w:szCs w:val="24"/>
        </w:rPr>
        <w:t xml:space="preserve"> </w:t>
      </w: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C38F5" w:rsidRPr="00CC38F5" w:rsidRDefault="003F50AE" w:rsidP="00CC38F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CC38F5" w:rsidRPr="00CC38F5">
        <w:rPr>
          <w:rFonts w:ascii="Arial" w:hAnsi="Arial" w:cs="Arial"/>
          <w:sz w:val="24"/>
          <w:szCs w:val="24"/>
        </w:rPr>
        <w:t>1. Utvrđuje se da su tužitelji M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 M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>, OIB: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>, K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, 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>, K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 M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>, OIB: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>, K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, 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 i I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 M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>, OIB: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>, K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, 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, suvlasnici svaki za po jednu četvrtinu (1/4) dijela nekretnine upisane u broj poduloška 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. uložak </w:t>
      </w:r>
      <w:r w:rsidR="00AD28F9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 Knjiga PU: K</w:t>
      </w:r>
      <w:r w:rsidR="00AD28F9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, konkretno stana broj </w:t>
      </w:r>
      <w:r w:rsidR="003510DE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 na II katu, koji se sastoji od dvije sobe, kuhinje, kupaonice i WC-a, hodnika, balkona, izbe i drvarnice, površine 55,07 m2, šifra </w:t>
      </w:r>
      <w:r w:rsidR="000B1F03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, šifra ulaza </w:t>
      </w:r>
      <w:r w:rsidR="000B1F03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>, koji se nalazi u zgradi u K</w:t>
      </w:r>
      <w:r w:rsidR="000B1F03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, </w:t>
      </w:r>
      <w:r w:rsidR="000B1F03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, sagrađenoj </w:t>
      </w:r>
      <w:r w:rsidR="00CC38F5" w:rsidRPr="00CC38F5">
        <w:rPr>
          <w:rFonts w:ascii="Arial" w:hAnsi="Arial" w:cs="Arial"/>
          <w:sz w:val="24"/>
          <w:szCs w:val="24"/>
        </w:rPr>
        <w:lastRenderedPageBreak/>
        <w:t xml:space="preserve">na katastarskim česticama: </w:t>
      </w:r>
      <w:r w:rsidR="000B1F03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 xml:space="preserve"> k.o. K</w:t>
      </w:r>
      <w:r w:rsidR="000B1F03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 (odgovara dijelu </w:t>
      </w:r>
      <w:proofErr w:type="spellStart"/>
      <w:r w:rsidR="00CC38F5" w:rsidRPr="00CC38F5">
        <w:rPr>
          <w:rFonts w:ascii="Arial" w:hAnsi="Arial" w:cs="Arial"/>
          <w:sz w:val="24"/>
          <w:szCs w:val="24"/>
        </w:rPr>
        <w:t>čest.zem.</w:t>
      </w:r>
      <w:r w:rsidR="000B1F03">
        <w:rPr>
          <w:rFonts w:ascii="Arial" w:hAnsi="Arial" w:cs="Arial"/>
          <w:sz w:val="24"/>
          <w:szCs w:val="24"/>
        </w:rPr>
        <w:t>..</w:t>
      </w:r>
      <w:proofErr w:type="spellEnd"/>
      <w:r w:rsidR="000B1F03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 k.o. K</w:t>
      </w:r>
      <w:r w:rsidR="000B1F03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>), te se isti ovlašćuje na temelju ove presude, a nakon njene pravomoćnosti, zatražiti i ishoditi uknjižbu prava suvlasništva na predmetnom stanu, svaki za po jednu četvrtinu (1/4) dijela, uz istodobno brisanje prava suvlasništva za tri četvrtine (3/4) dijela sa imena tuženika S</w:t>
      </w:r>
      <w:r w:rsidR="000B1F03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 M</w:t>
      </w:r>
      <w:r w:rsidR="000B1F03">
        <w:rPr>
          <w:rFonts w:ascii="Arial" w:hAnsi="Arial" w:cs="Arial"/>
          <w:sz w:val="24"/>
          <w:szCs w:val="24"/>
        </w:rPr>
        <w:t>., OIB:...</w:t>
      </w:r>
      <w:r w:rsidR="00CC38F5" w:rsidRPr="00CC38F5">
        <w:rPr>
          <w:rFonts w:ascii="Arial" w:hAnsi="Arial" w:cs="Arial"/>
          <w:sz w:val="24"/>
          <w:szCs w:val="24"/>
        </w:rPr>
        <w:t>, K</w:t>
      </w:r>
      <w:r w:rsidR="000B1F03">
        <w:rPr>
          <w:rFonts w:ascii="Arial" w:hAnsi="Arial" w:cs="Arial"/>
          <w:sz w:val="24"/>
          <w:szCs w:val="24"/>
        </w:rPr>
        <w:t>.</w:t>
      </w:r>
      <w:r w:rsidR="00CC38F5" w:rsidRPr="00CC38F5">
        <w:rPr>
          <w:rFonts w:ascii="Arial" w:hAnsi="Arial" w:cs="Arial"/>
          <w:sz w:val="24"/>
          <w:szCs w:val="24"/>
        </w:rPr>
        <w:t xml:space="preserve">, </w:t>
      </w:r>
      <w:r w:rsidR="000B1F03">
        <w:rPr>
          <w:rFonts w:ascii="Arial" w:hAnsi="Arial" w:cs="Arial"/>
          <w:sz w:val="24"/>
          <w:szCs w:val="24"/>
        </w:rPr>
        <w:t>...</w:t>
      </w:r>
      <w:r w:rsidR="00CC38F5" w:rsidRPr="00CC38F5">
        <w:rPr>
          <w:rFonts w:ascii="Arial" w:hAnsi="Arial" w:cs="Arial"/>
          <w:sz w:val="24"/>
          <w:szCs w:val="24"/>
        </w:rPr>
        <w:t>, sve u roku od 15 dana.</w:t>
      </w:r>
    </w:p>
    <w:p w:rsidR="00CC38F5" w:rsidRPr="00CC38F5" w:rsidRDefault="00CC38F5" w:rsidP="00CC38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C38F5" w:rsidRPr="00CC38F5" w:rsidRDefault="00CC38F5" w:rsidP="00CC38F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C38F5">
        <w:rPr>
          <w:rFonts w:ascii="Arial" w:hAnsi="Arial" w:cs="Arial"/>
          <w:sz w:val="24"/>
          <w:szCs w:val="24"/>
        </w:rPr>
        <w:tab/>
        <w:t xml:space="preserve">     2. Nalaže se tuženiku u roku od 15 dana i pod prijetnjom ovrhe predati u </w:t>
      </w:r>
      <w:proofErr w:type="spellStart"/>
      <w:r w:rsidRPr="00CC38F5">
        <w:rPr>
          <w:rFonts w:ascii="Arial" w:hAnsi="Arial" w:cs="Arial"/>
          <w:sz w:val="24"/>
          <w:szCs w:val="24"/>
        </w:rPr>
        <w:t>suposjed</w:t>
      </w:r>
      <w:proofErr w:type="spellEnd"/>
      <w:r w:rsidRPr="00CC38F5">
        <w:rPr>
          <w:rFonts w:ascii="Arial" w:hAnsi="Arial" w:cs="Arial"/>
          <w:sz w:val="24"/>
          <w:szCs w:val="24"/>
        </w:rPr>
        <w:t xml:space="preserve"> tužiteljima predmetni stan opisan u toč.1. izreke presude.</w:t>
      </w:r>
    </w:p>
    <w:p w:rsidR="00CC38F5" w:rsidRPr="00CC38F5" w:rsidRDefault="00CC38F5" w:rsidP="00CC38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C38F5" w:rsidRPr="00CC38F5" w:rsidRDefault="00CC38F5" w:rsidP="00CC38F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C38F5">
        <w:rPr>
          <w:rFonts w:ascii="Arial" w:hAnsi="Arial" w:cs="Arial"/>
          <w:sz w:val="24"/>
          <w:szCs w:val="24"/>
        </w:rPr>
        <w:t xml:space="preserve">              3. Nalaže se tuženiku u roku od 15 dana i pod prijetnjom ovrhe naknaditi tužiteljima troškove parničnog postupka u iznosu od 2.800,00 kuna.</w:t>
      </w:r>
      <w:r>
        <w:rPr>
          <w:rFonts w:ascii="Arial" w:hAnsi="Arial" w:cs="Arial"/>
          <w:sz w:val="24"/>
          <w:szCs w:val="24"/>
        </w:rPr>
        <w:t>"</w:t>
      </w:r>
    </w:p>
    <w:p w:rsidR="003F50AE" w:rsidRDefault="003F50AE" w:rsidP="0038369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Default="0046747E" w:rsidP="0038369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96856" w:rsidRDefault="00F96856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</w:rPr>
        <w:t xml:space="preserve">2. Navedenu presudu </w:t>
      </w:r>
      <w:r>
        <w:rPr>
          <w:rFonts w:ascii="Arial" w:hAnsi="Arial" w:cs="Arial"/>
          <w:color w:val="auto"/>
          <w:lang w:eastAsia="en-US"/>
        </w:rPr>
        <w:t>pravodobno podnesenom žalbom pobija tuženi</w:t>
      </w:r>
      <w:r w:rsidR="00F13708">
        <w:rPr>
          <w:rFonts w:ascii="Arial" w:hAnsi="Arial" w:cs="Arial"/>
          <w:color w:val="auto"/>
          <w:lang w:eastAsia="en-US"/>
        </w:rPr>
        <w:t>k</w:t>
      </w:r>
      <w:r>
        <w:rPr>
          <w:rFonts w:ascii="Arial" w:hAnsi="Arial" w:cs="Arial"/>
          <w:color w:val="auto"/>
          <w:lang w:eastAsia="en-US"/>
        </w:rPr>
        <w:t xml:space="preserve"> u cijelosti zbog svih razloga iz čl.</w:t>
      </w:r>
      <w:r w:rsidRPr="008B2858">
        <w:rPr>
          <w:rFonts w:ascii="Arial" w:hAnsi="Arial" w:cs="Arial"/>
          <w:color w:val="auto"/>
          <w:lang w:eastAsia="en-US"/>
        </w:rPr>
        <w:t xml:space="preserve"> 353. st. 1. </w:t>
      </w:r>
      <w:proofErr w:type="spellStart"/>
      <w:r>
        <w:rPr>
          <w:rFonts w:ascii="Arial" w:hAnsi="Arial" w:cs="Arial"/>
          <w:color w:val="auto"/>
          <w:lang w:eastAsia="en-US"/>
        </w:rPr>
        <w:t>toč</w:t>
      </w:r>
      <w:proofErr w:type="spellEnd"/>
      <w:r>
        <w:rPr>
          <w:rFonts w:ascii="Arial" w:hAnsi="Arial" w:cs="Arial"/>
          <w:color w:val="auto"/>
          <w:lang w:eastAsia="en-US"/>
        </w:rPr>
        <w:t xml:space="preserve">. 1. do 3. </w:t>
      </w:r>
      <w:r w:rsidRPr="008B2858">
        <w:rPr>
          <w:rFonts w:ascii="Arial" w:hAnsi="Arial" w:cs="Arial"/>
          <w:color w:val="auto"/>
          <w:lang w:eastAsia="en-US"/>
        </w:rPr>
        <w:t xml:space="preserve">Zakona o parničnom postupku ("Narodne novine" broj 53/91., 91/92., 112/99., 88/01., 117/03., 88/05., 2/07., 84/08., 96/08., 123/08., 57/11., 148/11. – pročišćeni tekst, 25/13., 28/13., 89/14. i 70/19., dalje ZPP), s prijedlogom da se </w:t>
      </w:r>
      <w:r>
        <w:rPr>
          <w:rFonts w:ascii="Arial" w:hAnsi="Arial" w:cs="Arial"/>
          <w:color w:val="auto"/>
          <w:lang w:eastAsia="en-US"/>
        </w:rPr>
        <w:t xml:space="preserve">žalba uvaži, </w:t>
      </w:r>
      <w:r w:rsidRPr="008B2858">
        <w:rPr>
          <w:rFonts w:ascii="Arial" w:hAnsi="Arial" w:cs="Arial"/>
          <w:color w:val="auto"/>
          <w:lang w:eastAsia="en-US"/>
        </w:rPr>
        <w:t>pobijana presuda</w:t>
      </w:r>
      <w:r>
        <w:rPr>
          <w:rFonts w:ascii="Arial" w:hAnsi="Arial" w:cs="Arial"/>
          <w:color w:val="auto"/>
          <w:lang w:eastAsia="en-US"/>
        </w:rPr>
        <w:t xml:space="preserve"> preinači na način da se tužbeni zahtjev odbije</w:t>
      </w:r>
      <w:r w:rsidR="00F13708">
        <w:rPr>
          <w:rFonts w:ascii="Arial" w:hAnsi="Arial" w:cs="Arial"/>
          <w:color w:val="auto"/>
          <w:lang w:eastAsia="en-US"/>
        </w:rPr>
        <w:t xml:space="preserve"> i njemu dosude troškovi postupka</w:t>
      </w:r>
      <w:r>
        <w:rPr>
          <w:rFonts w:ascii="Arial" w:hAnsi="Arial" w:cs="Arial"/>
          <w:color w:val="auto"/>
          <w:lang w:eastAsia="en-US"/>
        </w:rPr>
        <w:t xml:space="preserve">, a </w:t>
      </w:r>
      <w:proofErr w:type="spellStart"/>
      <w:r>
        <w:rPr>
          <w:rFonts w:ascii="Arial" w:hAnsi="Arial" w:cs="Arial"/>
          <w:color w:val="auto"/>
          <w:lang w:eastAsia="en-US"/>
        </w:rPr>
        <w:t>podredno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="00F13708">
        <w:rPr>
          <w:rFonts w:ascii="Arial" w:hAnsi="Arial" w:cs="Arial"/>
          <w:color w:val="auto"/>
          <w:lang w:eastAsia="en-US"/>
        </w:rPr>
        <w:t xml:space="preserve">da se pobijana odluka </w:t>
      </w:r>
      <w:r>
        <w:rPr>
          <w:rFonts w:ascii="Arial" w:hAnsi="Arial" w:cs="Arial"/>
          <w:color w:val="auto"/>
          <w:lang w:eastAsia="en-US"/>
        </w:rPr>
        <w:t>ukine i predmet vrati prvostupanjskom sudu na ponovni postupak</w:t>
      </w:r>
      <w:r w:rsidR="00F13708">
        <w:rPr>
          <w:rFonts w:ascii="Arial" w:hAnsi="Arial" w:cs="Arial"/>
          <w:color w:val="auto"/>
          <w:lang w:eastAsia="en-US"/>
        </w:rPr>
        <w:t xml:space="preserve">. </w:t>
      </w:r>
    </w:p>
    <w:p w:rsidR="00F96856" w:rsidRDefault="00F96856" w:rsidP="00F96856">
      <w:pPr>
        <w:pStyle w:val="Default"/>
        <w:tabs>
          <w:tab w:val="left" w:pos="3806"/>
        </w:tabs>
        <w:ind w:firstLine="709"/>
        <w:jc w:val="both"/>
        <w:rPr>
          <w:rFonts w:ascii="Arial" w:hAnsi="Arial" w:cs="Arial"/>
          <w:color w:val="auto"/>
          <w:lang w:eastAsia="en-US"/>
        </w:rPr>
      </w:pPr>
    </w:p>
    <w:p w:rsidR="0046747E" w:rsidRDefault="0046747E" w:rsidP="00F96856">
      <w:pPr>
        <w:pStyle w:val="Default"/>
        <w:tabs>
          <w:tab w:val="left" w:pos="3806"/>
        </w:tabs>
        <w:ind w:firstLine="709"/>
        <w:jc w:val="both"/>
        <w:rPr>
          <w:rFonts w:ascii="Arial" w:hAnsi="Arial" w:cs="Arial"/>
          <w:color w:val="auto"/>
          <w:lang w:eastAsia="en-US"/>
        </w:rPr>
      </w:pPr>
    </w:p>
    <w:p w:rsidR="00F96856" w:rsidRDefault="00F96856" w:rsidP="00F96856">
      <w:pPr>
        <w:pStyle w:val="Default"/>
        <w:tabs>
          <w:tab w:val="left" w:pos="3806"/>
        </w:tabs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3. </w:t>
      </w:r>
      <w:r w:rsidR="00C82DA0">
        <w:rPr>
          <w:rFonts w:ascii="Arial" w:hAnsi="Arial" w:cs="Arial"/>
          <w:color w:val="auto"/>
          <w:lang w:eastAsia="en-US"/>
        </w:rPr>
        <w:t>Odgovor na žalbu nije podnesen.</w:t>
      </w:r>
    </w:p>
    <w:p w:rsidR="00C82DA0" w:rsidRDefault="00C82DA0" w:rsidP="00F96856">
      <w:pPr>
        <w:pStyle w:val="Default"/>
        <w:tabs>
          <w:tab w:val="left" w:pos="3806"/>
        </w:tabs>
        <w:jc w:val="both"/>
        <w:rPr>
          <w:rFonts w:ascii="Arial" w:hAnsi="Arial" w:cs="Arial"/>
          <w:color w:val="auto"/>
          <w:lang w:eastAsia="en-US"/>
        </w:rPr>
      </w:pPr>
    </w:p>
    <w:p w:rsidR="0046747E" w:rsidRDefault="0046747E" w:rsidP="00F96856">
      <w:pPr>
        <w:pStyle w:val="Default"/>
        <w:tabs>
          <w:tab w:val="left" w:pos="3806"/>
        </w:tabs>
        <w:jc w:val="both"/>
        <w:rPr>
          <w:rFonts w:ascii="Arial" w:hAnsi="Arial" w:cs="Arial"/>
          <w:color w:val="auto"/>
          <w:lang w:eastAsia="en-US"/>
        </w:rPr>
      </w:pPr>
    </w:p>
    <w:p w:rsidR="00F96856" w:rsidRPr="008B2858" w:rsidRDefault="00F96856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4. Žalba ni</w:t>
      </w:r>
      <w:r w:rsidRPr="008B2858">
        <w:rPr>
          <w:rFonts w:ascii="Arial" w:hAnsi="Arial" w:cs="Arial"/>
          <w:color w:val="auto"/>
          <w:lang w:eastAsia="en-US"/>
        </w:rPr>
        <w:t>je</w:t>
      </w:r>
      <w:r>
        <w:rPr>
          <w:rFonts w:ascii="Arial" w:hAnsi="Arial" w:cs="Arial"/>
          <w:color w:val="auto"/>
          <w:lang w:eastAsia="en-US"/>
        </w:rPr>
        <w:t xml:space="preserve"> </w:t>
      </w:r>
      <w:r w:rsidRPr="008B2858">
        <w:rPr>
          <w:rFonts w:ascii="Arial" w:hAnsi="Arial" w:cs="Arial"/>
          <w:color w:val="auto"/>
          <w:lang w:eastAsia="en-US"/>
        </w:rPr>
        <w:t>osnovana.</w:t>
      </w:r>
    </w:p>
    <w:p w:rsidR="00F96856" w:rsidRDefault="00F96856" w:rsidP="00F96856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</w:p>
    <w:p w:rsidR="0046747E" w:rsidRPr="00B108DC" w:rsidRDefault="0046747E" w:rsidP="00F96856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</w:p>
    <w:p w:rsidR="00F96856" w:rsidRDefault="00F96856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 w:rsidRPr="008B2858">
        <w:rPr>
          <w:rFonts w:ascii="Arial" w:hAnsi="Arial" w:cs="Arial"/>
          <w:color w:val="auto"/>
          <w:lang w:eastAsia="en-US"/>
        </w:rPr>
        <w:t xml:space="preserve">5. </w:t>
      </w:r>
      <w:r>
        <w:rPr>
          <w:rFonts w:ascii="Arial" w:hAnsi="Arial" w:cs="Arial"/>
          <w:color w:val="auto"/>
          <w:lang w:eastAsia="en-US"/>
        </w:rPr>
        <w:t xml:space="preserve">Ispitujući pobijanu presudu sukladno čl. 365. st. 2. ZPP-a ovaj sud je utvrdio da nisu počinjene bitne povrede odredaba parničnog postupka iz čl. 354. st. 2. ZPP-a na koje drugostupanjski sud pazi po službenoj dužnosti, </w:t>
      </w:r>
      <w:r w:rsidR="00E063A6">
        <w:rPr>
          <w:rFonts w:ascii="Arial" w:hAnsi="Arial" w:cs="Arial"/>
          <w:color w:val="auto"/>
          <w:lang w:eastAsia="en-US"/>
        </w:rPr>
        <w:t xml:space="preserve">niti ona iz čl. 354. st. 1. t. 6. ZPP-a na koju se poziva žalitelj, </w:t>
      </w:r>
      <w:r>
        <w:rPr>
          <w:rFonts w:ascii="Arial" w:hAnsi="Arial" w:cs="Arial"/>
          <w:color w:val="auto"/>
          <w:lang w:eastAsia="en-US"/>
        </w:rPr>
        <w:t>da su odlučne činjenice utvrđene na temelju potpuno i pravilno utvrđenog činjeničnog stanja, a</w:t>
      </w:r>
      <w:r w:rsidR="00E063A6">
        <w:rPr>
          <w:rFonts w:ascii="Arial" w:hAnsi="Arial" w:cs="Arial"/>
          <w:color w:val="auto"/>
          <w:lang w:eastAsia="en-US"/>
        </w:rPr>
        <w:t xml:space="preserve">li da je </w:t>
      </w:r>
      <w:r>
        <w:rPr>
          <w:rFonts w:ascii="Arial" w:hAnsi="Arial" w:cs="Arial"/>
          <w:color w:val="auto"/>
          <w:lang w:eastAsia="en-US"/>
        </w:rPr>
        <w:t xml:space="preserve">materijalno pravo </w:t>
      </w:r>
      <w:r w:rsidR="00E063A6">
        <w:rPr>
          <w:rFonts w:ascii="Arial" w:hAnsi="Arial" w:cs="Arial"/>
          <w:color w:val="auto"/>
          <w:lang w:eastAsia="en-US"/>
        </w:rPr>
        <w:t>ne</w:t>
      </w:r>
      <w:r>
        <w:rPr>
          <w:rFonts w:ascii="Arial" w:hAnsi="Arial" w:cs="Arial"/>
          <w:color w:val="auto"/>
          <w:lang w:eastAsia="en-US"/>
        </w:rPr>
        <w:t>pravilno primijenjeno</w:t>
      </w:r>
      <w:r w:rsidR="009D6CE1">
        <w:rPr>
          <w:rFonts w:ascii="Arial" w:hAnsi="Arial" w:cs="Arial"/>
          <w:color w:val="auto"/>
          <w:lang w:eastAsia="en-US"/>
        </w:rPr>
        <w:t xml:space="preserve"> no unatoč tome da je i pravilnom primjenom materijalnog prava trebalo jednako odlučiti</w:t>
      </w:r>
      <w:r>
        <w:rPr>
          <w:rFonts w:ascii="Arial" w:hAnsi="Arial" w:cs="Arial"/>
          <w:color w:val="auto"/>
          <w:lang w:eastAsia="en-US"/>
        </w:rPr>
        <w:t xml:space="preserve">.  </w:t>
      </w:r>
    </w:p>
    <w:p w:rsidR="00F96856" w:rsidRDefault="00F96856" w:rsidP="00F96856">
      <w:pPr>
        <w:pStyle w:val="Default"/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46747E" w:rsidRDefault="0046747E" w:rsidP="00F96856">
      <w:pPr>
        <w:pStyle w:val="Default"/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F96856" w:rsidRDefault="00F96856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6</w:t>
      </w:r>
      <w:r w:rsidR="009D6CE1">
        <w:rPr>
          <w:rFonts w:ascii="Arial" w:hAnsi="Arial" w:cs="Arial"/>
          <w:color w:val="auto"/>
          <w:lang w:eastAsia="en-US"/>
        </w:rPr>
        <w:t>. Prvostupanjski sud je utvrdio da su M</w:t>
      </w:r>
      <w:r w:rsidR="00B75D14">
        <w:rPr>
          <w:rFonts w:ascii="Arial" w:hAnsi="Arial" w:cs="Arial"/>
          <w:color w:val="auto"/>
          <w:lang w:eastAsia="en-US"/>
        </w:rPr>
        <w:t>.</w:t>
      </w:r>
      <w:r w:rsidR="009D6CE1">
        <w:rPr>
          <w:rFonts w:ascii="Arial" w:hAnsi="Arial" w:cs="Arial"/>
          <w:color w:val="auto"/>
          <w:lang w:eastAsia="en-US"/>
        </w:rPr>
        <w:t xml:space="preserve"> i S</w:t>
      </w:r>
      <w:r w:rsidR="00B75D14">
        <w:rPr>
          <w:rFonts w:ascii="Arial" w:hAnsi="Arial" w:cs="Arial"/>
          <w:color w:val="auto"/>
          <w:lang w:eastAsia="en-US"/>
        </w:rPr>
        <w:t>.</w:t>
      </w:r>
      <w:r w:rsidR="009D6CE1">
        <w:rPr>
          <w:rFonts w:ascii="Arial" w:hAnsi="Arial" w:cs="Arial"/>
          <w:color w:val="auto"/>
          <w:lang w:eastAsia="en-US"/>
        </w:rPr>
        <w:t xml:space="preserve"> M</w:t>
      </w:r>
      <w:r w:rsidR="00B75D14">
        <w:rPr>
          <w:rFonts w:ascii="Arial" w:hAnsi="Arial" w:cs="Arial"/>
          <w:color w:val="auto"/>
          <w:lang w:eastAsia="en-US"/>
        </w:rPr>
        <w:t>.</w:t>
      </w:r>
      <w:r w:rsidR="009D6CE1">
        <w:rPr>
          <w:rFonts w:ascii="Arial" w:hAnsi="Arial" w:cs="Arial"/>
          <w:color w:val="auto"/>
          <w:lang w:eastAsia="en-US"/>
        </w:rPr>
        <w:t xml:space="preserve"> sklopili brak </w:t>
      </w:r>
      <w:r w:rsidR="00B74395">
        <w:rPr>
          <w:rFonts w:ascii="Arial" w:hAnsi="Arial" w:cs="Arial"/>
          <w:color w:val="auto"/>
          <w:lang w:eastAsia="en-US"/>
        </w:rPr>
        <w:t>...</w:t>
      </w:r>
      <w:r w:rsidR="009D6CE1">
        <w:rPr>
          <w:rFonts w:ascii="Arial" w:hAnsi="Arial" w:cs="Arial"/>
          <w:color w:val="auto"/>
          <w:lang w:eastAsia="en-US"/>
        </w:rPr>
        <w:t xml:space="preserve">. koji je presudom istog suda pod brojem </w:t>
      </w:r>
      <w:proofErr w:type="spellStart"/>
      <w:r w:rsidR="009D6CE1">
        <w:rPr>
          <w:rFonts w:ascii="Arial" w:hAnsi="Arial" w:cs="Arial"/>
          <w:color w:val="auto"/>
          <w:lang w:eastAsia="en-US"/>
        </w:rPr>
        <w:t>Pob</w:t>
      </w:r>
      <w:proofErr w:type="spellEnd"/>
      <w:r w:rsidR="009D6CE1">
        <w:rPr>
          <w:rFonts w:ascii="Arial" w:hAnsi="Arial" w:cs="Arial"/>
          <w:color w:val="auto"/>
          <w:lang w:eastAsia="en-US"/>
        </w:rPr>
        <w:t>-</w:t>
      </w:r>
      <w:r w:rsidR="00442FE0">
        <w:rPr>
          <w:rFonts w:ascii="Arial" w:hAnsi="Arial" w:cs="Arial"/>
          <w:color w:val="auto"/>
          <w:lang w:eastAsia="en-US"/>
        </w:rPr>
        <w:t>...</w:t>
      </w:r>
      <w:r w:rsidR="00CD3194">
        <w:rPr>
          <w:rFonts w:ascii="Arial" w:hAnsi="Arial" w:cs="Arial"/>
          <w:color w:val="auto"/>
          <w:lang w:eastAsia="en-US"/>
        </w:rPr>
        <w:t xml:space="preserve"> razveden dana </w:t>
      </w:r>
      <w:r w:rsidR="00B74395">
        <w:rPr>
          <w:rFonts w:ascii="Arial" w:hAnsi="Arial" w:cs="Arial"/>
          <w:color w:val="auto"/>
          <w:lang w:eastAsia="en-US"/>
        </w:rPr>
        <w:t>...</w:t>
      </w:r>
      <w:r w:rsidR="00CD3194">
        <w:rPr>
          <w:rFonts w:ascii="Arial" w:hAnsi="Arial" w:cs="Arial"/>
          <w:color w:val="auto"/>
          <w:lang w:eastAsia="en-US"/>
        </w:rPr>
        <w:t xml:space="preserve">., da je tijekom trajanja braka rođeno dvoje djece </w:t>
      </w:r>
      <w:r w:rsidR="00994A5E">
        <w:rPr>
          <w:rFonts w:ascii="Arial" w:hAnsi="Arial" w:cs="Arial"/>
          <w:color w:val="auto"/>
          <w:lang w:eastAsia="en-US"/>
        </w:rPr>
        <w:t>i to K</w:t>
      </w:r>
      <w:r w:rsidR="00442FE0">
        <w:rPr>
          <w:rFonts w:ascii="Arial" w:hAnsi="Arial" w:cs="Arial"/>
          <w:color w:val="auto"/>
          <w:lang w:eastAsia="en-US"/>
        </w:rPr>
        <w:t>.</w:t>
      </w:r>
      <w:r w:rsidR="00994A5E">
        <w:rPr>
          <w:rFonts w:ascii="Arial" w:hAnsi="Arial" w:cs="Arial"/>
          <w:color w:val="auto"/>
          <w:lang w:eastAsia="en-US"/>
        </w:rPr>
        <w:t xml:space="preserve"> M</w:t>
      </w:r>
      <w:r w:rsidR="00442FE0">
        <w:rPr>
          <w:rFonts w:ascii="Arial" w:hAnsi="Arial" w:cs="Arial"/>
          <w:color w:val="auto"/>
          <w:lang w:eastAsia="en-US"/>
        </w:rPr>
        <w:t>.</w:t>
      </w:r>
      <w:r w:rsidR="00994A5E">
        <w:rPr>
          <w:rFonts w:ascii="Arial" w:hAnsi="Arial" w:cs="Arial"/>
          <w:color w:val="auto"/>
          <w:lang w:eastAsia="en-US"/>
        </w:rPr>
        <w:t xml:space="preserve"> </w:t>
      </w:r>
      <w:r w:rsidR="00442FE0">
        <w:rPr>
          <w:rFonts w:ascii="Arial" w:hAnsi="Arial" w:cs="Arial"/>
          <w:color w:val="auto"/>
          <w:lang w:eastAsia="en-US"/>
        </w:rPr>
        <w:t>...</w:t>
      </w:r>
      <w:r w:rsidR="00994A5E">
        <w:rPr>
          <w:rFonts w:ascii="Arial" w:hAnsi="Arial" w:cs="Arial"/>
          <w:color w:val="auto"/>
          <w:lang w:eastAsia="en-US"/>
        </w:rPr>
        <w:t xml:space="preserve">. i </w:t>
      </w:r>
      <w:proofErr w:type="spellStart"/>
      <w:r w:rsidR="00994A5E">
        <w:rPr>
          <w:rFonts w:ascii="Arial" w:hAnsi="Arial" w:cs="Arial"/>
          <w:color w:val="auto"/>
          <w:lang w:eastAsia="en-US"/>
        </w:rPr>
        <w:t>mlt</w:t>
      </w:r>
      <w:proofErr w:type="spellEnd"/>
      <w:r w:rsidR="00994A5E">
        <w:rPr>
          <w:rFonts w:ascii="Arial" w:hAnsi="Arial" w:cs="Arial"/>
          <w:color w:val="auto"/>
          <w:lang w:eastAsia="en-US"/>
        </w:rPr>
        <w:t>. I</w:t>
      </w:r>
      <w:r w:rsidR="00442FE0">
        <w:rPr>
          <w:rFonts w:ascii="Arial" w:hAnsi="Arial" w:cs="Arial"/>
          <w:color w:val="auto"/>
          <w:lang w:eastAsia="en-US"/>
        </w:rPr>
        <w:t>.</w:t>
      </w:r>
      <w:r w:rsidR="00994A5E">
        <w:rPr>
          <w:rFonts w:ascii="Arial" w:hAnsi="Arial" w:cs="Arial"/>
          <w:color w:val="auto"/>
          <w:lang w:eastAsia="en-US"/>
        </w:rPr>
        <w:t xml:space="preserve"> M</w:t>
      </w:r>
      <w:r w:rsidR="00442FE0">
        <w:rPr>
          <w:rFonts w:ascii="Arial" w:hAnsi="Arial" w:cs="Arial"/>
          <w:color w:val="auto"/>
          <w:lang w:eastAsia="en-US"/>
        </w:rPr>
        <w:t>.</w:t>
      </w:r>
      <w:r w:rsidR="00994A5E">
        <w:rPr>
          <w:rFonts w:ascii="Arial" w:hAnsi="Arial" w:cs="Arial"/>
          <w:color w:val="auto"/>
          <w:lang w:eastAsia="en-US"/>
        </w:rPr>
        <w:t xml:space="preserve"> dana </w:t>
      </w:r>
      <w:r w:rsidR="00442FE0">
        <w:rPr>
          <w:rFonts w:ascii="Arial" w:hAnsi="Arial" w:cs="Arial"/>
          <w:color w:val="auto"/>
          <w:lang w:eastAsia="en-US"/>
        </w:rPr>
        <w:t>...</w:t>
      </w:r>
      <w:r w:rsidR="00994A5E">
        <w:rPr>
          <w:rFonts w:ascii="Arial" w:hAnsi="Arial" w:cs="Arial"/>
          <w:color w:val="auto"/>
          <w:lang w:eastAsia="en-US"/>
        </w:rPr>
        <w:t xml:space="preserve">. </w:t>
      </w:r>
      <w:r w:rsidR="00D32E5A">
        <w:rPr>
          <w:rFonts w:ascii="Arial" w:hAnsi="Arial" w:cs="Arial"/>
          <w:color w:val="auto"/>
          <w:lang w:eastAsia="en-US"/>
        </w:rPr>
        <w:t>S</w:t>
      </w:r>
      <w:r w:rsidR="00522B56">
        <w:rPr>
          <w:rFonts w:ascii="Arial" w:hAnsi="Arial" w:cs="Arial"/>
          <w:color w:val="auto"/>
          <w:lang w:eastAsia="en-US"/>
        </w:rPr>
        <w:t>vi članovi obitelji bili su podnositelji zamolbe za stambeno zbrinjavanje koje im je kao korisnicima i priznato temeljem Suglasnosti za privremeno stambeno zbrinjavanje davanjem u najam stana na području posebne državne skrbi u K</w:t>
      </w:r>
      <w:r w:rsidR="00442FE0">
        <w:rPr>
          <w:rFonts w:ascii="Arial" w:hAnsi="Arial" w:cs="Arial"/>
          <w:color w:val="auto"/>
          <w:lang w:eastAsia="en-US"/>
        </w:rPr>
        <w:t>.</w:t>
      </w:r>
      <w:r w:rsidR="00522B56">
        <w:rPr>
          <w:rFonts w:ascii="Arial" w:hAnsi="Arial" w:cs="Arial"/>
          <w:color w:val="auto"/>
          <w:lang w:eastAsia="en-US"/>
        </w:rPr>
        <w:t xml:space="preserve">, </w:t>
      </w:r>
      <w:r w:rsidR="00442FE0">
        <w:rPr>
          <w:rFonts w:ascii="Arial" w:hAnsi="Arial" w:cs="Arial"/>
          <w:color w:val="auto"/>
          <w:lang w:eastAsia="en-US"/>
        </w:rPr>
        <w:t>...</w:t>
      </w:r>
      <w:r w:rsidR="00FD328A">
        <w:rPr>
          <w:rFonts w:ascii="Arial" w:hAnsi="Arial" w:cs="Arial"/>
          <w:color w:val="auto"/>
          <w:lang w:eastAsia="en-US"/>
        </w:rPr>
        <w:t xml:space="preserve"> na drugom katu, stan broj </w:t>
      </w:r>
      <w:r w:rsidR="0062429E">
        <w:rPr>
          <w:rFonts w:ascii="Arial" w:hAnsi="Arial" w:cs="Arial"/>
          <w:color w:val="auto"/>
          <w:lang w:eastAsia="en-US"/>
        </w:rPr>
        <w:t>...</w:t>
      </w:r>
      <w:r w:rsidR="00FD328A">
        <w:rPr>
          <w:rFonts w:ascii="Arial" w:hAnsi="Arial" w:cs="Arial"/>
          <w:color w:val="auto"/>
          <w:lang w:eastAsia="en-US"/>
        </w:rPr>
        <w:t xml:space="preserve"> </w:t>
      </w:r>
      <w:r w:rsidR="00522B56">
        <w:rPr>
          <w:rFonts w:ascii="Arial" w:hAnsi="Arial" w:cs="Arial"/>
          <w:color w:val="auto"/>
          <w:lang w:eastAsia="en-US"/>
        </w:rPr>
        <w:t>(nastavno – Suglasnost)</w:t>
      </w:r>
      <w:r w:rsidR="00D32E5A">
        <w:rPr>
          <w:rFonts w:ascii="Arial" w:hAnsi="Arial" w:cs="Arial"/>
          <w:color w:val="auto"/>
          <w:lang w:eastAsia="en-US"/>
        </w:rPr>
        <w:t xml:space="preserve"> od 18. studenog 2006. koju je </w:t>
      </w:r>
      <w:r w:rsidR="00FD328A">
        <w:rPr>
          <w:rFonts w:ascii="Arial" w:hAnsi="Arial" w:cs="Arial"/>
          <w:color w:val="auto"/>
          <w:lang w:eastAsia="en-US"/>
        </w:rPr>
        <w:t>iz</w:t>
      </w:r>
      <w:r w:rsidR="00D32E5A">
        <w:rPr>
          <w:rFonts w:ascii="Arial" w:hAnsi="Arial" w:cs="Arial"/>
          <w:color w:val="auto"/>
          <w:lang w:eastAsia="en-US"/>
        </w:rPr>
        <w:t>dalo Minista</w:t>
      </w:r>
      <w:r w:rsidR="00FD328A">
        <w:rPr>
          <w:rFonts w:ascii="Arial" w:hAnsi="Arial" w:cs="Arial"/>
          <w:color w:val="auto"/>
          <w:lang w:eastAsia="en-US"/>
        </w:rPr>
        <w:t>r</w:t>
      </w:r>
      <w:r w:rsidR="00D32E5A">
        <w:rPr>
          <w:rFonts w:ascii="Arial" w:hAnsi="Arial" w:cs="Arial"/>
          <w:color w:val="auto"/>
          <w:lang w:eastAsia="en-US"/>
        </w:rPr>
        <w:t>stvo</w:t>
      </w:r>
      <w:r w:rsidR="003F2FDF">
        <w:rPr>
          <w:rFonts w:ascii="Arial" w:hAnsi="Arial" w:cs="Arial"/>
          <w:color w:val="auto"/>
          <w:lang w:eastAsia="en-US"/>
        </w:rPr>
        <w:t xml:space="preserve">, </w:t>
      </w:r>
      <w:r w:rsidR="00D32E5A">
        <w:rPr>
          <w:rFonts w:ascii="Arial" w:hAnsi="Arial" w:cs="Arial"/>
          <w:color w:val="auto"/>
          <w:lang w:eastAsia="en-US"/>
        </w:rPr>
        <w:t>Uprava</w:t>
      </w:r>
      <w:r w:rsidR="00FD328A">
        <w:rPr>
          <w:rFonts w:ascii="Arial" w:hAnsi="Arial" w:cs="Arial"/>
          <w:color w:val="auto"/>
          <w:lang w:eastAsia="en-US"/>
        </w:rPr>
        <w:t>.</w:t>
      </w:r>
      <w:r w:rsidR="00D32E5A">
        <w:rPr>
          <w:rFonts w:ascii="Arial" w:hAnsi="Arial" w:cs="Arial"/>
          <w:color w:val="auto"/>
          <w:lang w:eastAsia="en-US"/>
        </w:rPr>
        <w:t xml:space="preserve">  </w:t>
      </w:r>
      <w:r w:rsidR="00B166F8">
        <w:rPr>
          <w:rFonts w:ascii="Arial" w:hAnsi="Arial" w:cs="Arial"/>
          <w:color w:val="auto"/>
          <w:lang w:eastAsia="en-US"/>
        </w:rPr>
        <w:t>Potom je na temelju Zakona o područjima posebne državne skrbi ("Narodne novine" 86/08)</w:t>
      </w:r>
      <w:r w:rsidR="00641E8D">
        <w:rPr>
          <w:rFonts w:ascii="Arial" w:hAnsi="Arial" w:cs="Arial"/>
          <w:color w:val="auto"/>
          <w:lang w:eastAsia="en-US"/>
        </w:rPr>
        <w:t xml:space="preserve"> Ministarstvo </w:t>
      </w:r>
      <w:bookmarkStart w:id="0" w:name="_GoBack"/>
      <w:bookmarkEnd w:id="0"/>
      <w:r w:rsidR="00641E8D">
        <w:rPr>
          <w:rFonts w:ascii="Arial" w:hAnsi="Arial" w:cs="Arial"/>
          <w:color w:val="auto"/>
          <w:lang w:eastAsia="en-US"/>
        </w:rPr>
        <w:t xml:space="preserve">kao darovatelj sklopilo </w:t>
      </w:r>
      <w:r w:rsidR="00683C47">
        <w:rPr>
          <w:rFonts w:ascii="Arial" w:hAnsi="Arial" w:cs="Arial"/>
          <w:color w:val="auto"/>
          <w:lang w:eastAsia="en-US"/>
        </w:rPr>
        <w:t>U</w:t>
      </w:r>
      <w:r w:rsidR="006F78C9">
        <w:rPr>
          <w:rFonts w:ascii="Arial" w:hAnsi="Arial" w:cs="Arial"/>
          <w:color w:val="auto"/>
          <w:lang w:eastAsia="en-US"/>
        </w:rPr>
        <w:t>govor o darovanju</w:t>
      </w:r>
      <w:r w:rsidR="00683C47">
        <w:rPr>
          <w:rFonts w:ascii="Arial" w:hAnsi="Arial" w:cs="Arial"/>
          <w:color w:val="auto"/>
          <w:lang w:eastAsia="en-US"/>
        </w:rPr>
        <w:t xml:space="preserve"> (nastavno Ugovor)</w:t>
      </w:r>
      <w:r w:rsidR="006F78C9">
        <w:rPr>
          <w:rFonts w:ascii="Arial" w:hAnsi="Arial" w:cs="Arial"/>
          <w:color w:val="auto"/>
          <w:lang w:eastAsia="en-US"/>
        </w:rPr>
        <w:t xml:space="preserve"> navedene nekretnine sa S</w:t>
      </w:r>
      <w:r w:rsidR="0062429E">
        <w:rPr>
          <w:rFonts w:ascii="Arial" w:hAnsi="Arial" w:cs="Arial"/>
          <w:color w:val="auto"/>
          <w:lang w:eastAsia="en-US"/>
        </w:rPr>
        <w:t>.</w:t>
      </w:r>
      <w:r w:rsidR="006F78C9">
        <w:rPr>
          <w:rFonts w:ascii="Arial" w:hAnsi="Arial" w:cs="Arial"/>
          <w:color w:val="auto"/>
          <w:lang w:eastAsia="en-US"/>
        </w:rPr>
        <w:t xml:space="preserve"> M</w:t>
      </w:r>
      <w:r w:rsidR="0062429E">
        <w:rPr>
          <w:rFonts w:ascii="Arial" w:hAnsi="Arial" w:cs="Arial"/>
          <w:color w:val="auto"/>
          <w:lang w:eastAsia="en-US"/>
        </w:rPr>
        <w:t>.</w:t>
      </w:r>
      <w:r w:rsidR="006F78C9">
        <w:rPr>
          <w:rFonts w:ascii="Arial" w:hAnsi="Arial" w:cs="Arial"/>
          <w:color w:val="auto"/>
          <w:lang w:eastAsia="en-US"/>
        </w:rPr>
        <w:t xml:space="preserve"> dana 24. siječnja 2011. </w:t>
      </w:r>
    </w:p>
    <w:p w:rsidR="00F96856" w:rsidRDefault="00F96856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46747E" w:rsidRDefault="0046747E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6F78C9" w:rsidRDefault="006F78C9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6.1. </w:t>
      </w:r>
      <w:r w:rsidR="00683C47">
        <w:rPr>
          <w:rFonts w:ascii="Arial" w:hAnsi="Arial" w:cs="Arial"/>
          <w:color w:val="auto"/>
          <w:lang w:eastAsia="en-US"/>
        </w:rPr>
        <w:t xml:space="preserve">Člankom 4. Ugovora daroprimatelj se obvezao darovanu nekretninu koristiti isključivo za stanovanje </w:t>
      </w:r>
      <w:r w:rsidR="00350B38">
        <w:rPr>
          <w:rFonts w:ascii="Arial" w:hAnsi="Arial" w:cs="Arial"/>
          <w:color w:val="auto"/>
          <w:lang w:eastAsia="en-US"/>
        </w:rPr>
        <w:t>sa članovima svog obiteljskog domaćinstva i to suprugom M</w:t>
      </w:r>
      <w:r w:rsidR="0062429E">
        <w:rPr>
          <w:rFonts w:ascii="Arial" w:hAnsi="Arial" w:cs="Arial"/>
          <w:color w:val="auto"/>
          <w:lang w:eastAsia="en-US"/>
        </w:rPr>
        <w:t>.</w:t>
      </w:r>
      <w:r w:rsidR="00350B38">
        <w:rPr>
          <w:rFonts w:ascii="Arial" w:hAnsi="Arial" w:cs="Arial"/>
          <w:color w:val="auto"/>
          <w:lang w:eastAsia="en-US"/>
        </w:rPr>
        <w:t xml:space="preserve"> </w:t>
      </w:r>
      <w:r w:rsidR="00350B38">
        <w:rPr>
          <w:rFonts w:ascii="Arial" w:hAnsi="Arial" w:cs="Arial"/>
          <w:color w:val="auto"/>
          <w:lang w:eastAsia="en-US"/>
        </w:rPr>
        <w:lastRenderedPageBreak/>
        <w:t>i djecom K</w:t>
      </w:r>
      <w:r w:rsidR="0062429E">
        <w:rPr>
          <w:rFonts w:ascii="Arial" w:hAnsi="Arial" w:cs="Arial"/>
          <w:color w:val="auto"/>
          <w:lang w:eastAsia="en-US"/>
        </w:rPr>
        <w:t>.</w:t>
      </w:r>
      <w:r w:rsidR="00350B38">
        <w:rPr>
          <w:rFonts w:ascii="Arial" w:hAnsi="Arial" w:cs="Arial"/>
          <w:color w:val="auto"/>
          <w:lang w:eastAsia="en-US"/>
        </w:rPr>
        <w:t xml:space="preserve"> i I</w:t>
      </w:r>
      <w:r w:rsidR="0062429E">
        <w:rPr>
          <w:rFonts w:ascii="Arial" w:hAnsi="Arial" w:cs="Arial"/>
          <w:color w:val="auto"/>
          <w:lang w:eastAsia="en-US"/>
        </w:rPr>
        <w:t>.</w:t>
      </w:r>
      <w:r w:rsidR="00350B38">
        <w:rPr>
          <w:rFonts w:ascii="Arial" w:hAnsi="Arial" w:cs="Arial"/>
          <w:color w:val="auto"/>
          <w:lang w:eastAsia="en-US"/>
        </w:rPr>
        <w:t xml:space="preserve">, a člankom 5. prihvatio obvezu poštivanja zabrane otuđenja ili drugačijeg načina stvarno pravnog raspolaganja darovanom nekretninom kroz razdoblje od deset godina od dana sklapanja ugovora koja se imala upisati i u zemljišne knjige </w:t>
      </w:r>
      <w:r w:rsidR="00AE3388">
        <w:rPr>
          <w:rFonts w:ascii="Arial" w:hAnsi="Arial" w:cs="Arial"/>
          <w:color w:val="auto"/>
          <w:lang w:eastAsia="en-US"/>
        </w:rPr>
        <w:t>uz istodobnu uknjižbu prava vlasništva na ime daroprimatelja.</w:t>
      </w:r>
    </w:p>
    <w:p w:rsidR="006F78C9" w:rsidRDefault="006F78C9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46747E" w:rsidRDefault="0046747E" w:rsidP="00F96856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1D55BB" w:rsidRDefault="00F96856" w:rsidP="00F96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D55BB">
        <w:rPr>
          <w:rFonts w:ascii="Arial" w:hAnsi="Arial" w:cs="Arial"/>
        </w:rPr>
        <w:t xml:space="preserve">Prvostupanjski sud je usvojio tužbeni zahtjev </w:t>
      </w:r>
      <w:r w:rsidR="007B1DD9">
        <w:rPr>
          <w:rFonts w:ascii="Arial" w:hAnsi="Arial" w:cs="Arial"/>
        </w:rPr>
        <w:t xml:space="preserve">i odlučio kao u točki I. izreke utvrđujući da su svaki od tužitelja suvlasnici u ¼ dijela temeljem čega </w:t>
      </w:r>
      <w:r w:rsidR="001E7342">
        <w:rPr>
          <w:rFonts w:ascii="Arial" w:hAnsi="Arial" w:cs="Arial"/>
        </w:rPr>
        <w:t xml:space="preserve">imaju </w:t>
      </w:r>
      <w:r w:rsidR="00A277AC">
        <w:rPr>
          <w:rFonts w:ascii="Arial" w:hAnsi="Arial" w:cs="Arial"/>
        </w:rPr>
        <w:t xml:space="preserve">pravo na teret tuženika kao uknjiženog </w:t>
      </w:r>
      <w:proofErr w:type="spellStart"/>
      <w:r w:rsidR="00A277AC">
        <w:rPr>
          <w:rFonts w:ascii="Arial" w:hAnsi="Arial" w:cs="Arial"/>
        </w:rPr>
        <w:t>samovlasnika</w:t>
      </w:r>
      <w:proofErr w:type="spellEnd"/>
      <w:r w:rsidR="00A277AC">
        <w:rPr>
          <w:rFonts w:ascii="Arial" w:hAnsi="Arial" w:cs="Arial"/>
        </w:rPr>
        <w:t xml:space="preserve"> ishoditi uknjižbu navedenog suvlasničkog dijela na svoje ime, a sve to pozivajući se na odredbu čl. 8. st. 1. t. 6. </w:t>
      </w:r>
      <w:r w:rsidR="00897491">
        <w:rPr>
          <w:rFonts w:ascii="Arial" w:hAnsi="Arial" w:cs="Arial"/>
        </w:rPr>
        <w:t>Zakona o područjima posebne državne skrbi ("Narodne novine" broj 57/11, 51/13, 148/13, 76/14, 147/14 i 18/15 – dalje ZPPDS)</w:t>
      </w:r>
      <w:r w:rsidR="00791514">
        <w:rPr>
          <w:rFonts w:ascii="Arial" w:hAnsi="Arial" w:cs="Arial"/>
        </w:rPr>
        <w:t xml:space="preserve"> odredb</w:t>
      </w:r>
      <w:r w:rsidR="002D3437">
        <w:rPr>
          <w:rFonts w:ascii="Arial" w:hAnsi="Arial" w:cs="Arial"/>
        </w:rPr>
        <w:t>e</w:t>
      </w:r>
      <w:r w:rsidR="00791514">
        <w:rPr>
          <w:rFonts w:ascii="Arial" w:hAnsi="Arial" w:cs="Arial"/>
        </w:rPr>
        <w:t xml:space="preserve"> čl. 9.b </w:t>
      </w:r>
      <w:r w:rsidR="002D3437">
        <w:rPr>
          <w:rFonts w:ascii="Arial" w:hAnsi="Arial" w:cs="Arial"/>
        </w:rPr>
        <w:t xml:space="preserve">i čl. 10. a. </w:t>
      </w:r>
      <w:r w:rsidR="00791514">
        <w:rPr>
          <w:rFonts w:ascii="Arial" w:hAnsi="Arial" w:cs="Arial"/>
        </w:rPr>
        <w:t>istog Zakona</w:t>
      </w:r>
      <w:r w:rsidR="002D3437">
        <w:rPr>
          <w:rFonts w:ascii="Arial" w:hAnsi="Arial" w:cs="Arial"/>
        </w:rPr>
        <w:t>.</w:t>
      </w:r>
      <w:r w:rsidR="006B46EB">
        <w:rPr>
          <w:rFonts w:ascii="Arial" w:hAnsi="Arial" w:cs="Arial"/>
        </w:rPr>
        <w:t xml:space="preserve"> Na temelju tako donesene odluke usvoje</w:t>
      </w:r>
      <w:r w:rsidR="00703B12">
        <w:rPr>
          <w:rFonts w:ascii="Arial" w:hAnsi="Arial" w:cs="Arial"/>
        </w:rPr>
        <w:t>n</w:t>
      </w:r>
      <w:r w:rsidR="006B46EB">
        <w:rPr>
          <w:rFonts w:ascii="Arial" w:hAnsi="Arial" w:cs="Arial"/>
        </w:rPr>
        <w:t xml:space="preserve"> je i daljnji zahtjev tužitelja da se tuženiku naloži predmetni stan predati u </w:t>
      </w:r>
      <w:proofErr w:type="spellStart"/>
      <w:r w:rsidR="006B46EB">
        <w:rPr>
          <w:rFonts w:ascii="Arial" w:hAnsi="Arial" w:cs="Arial"/>
        </w:rPr>
        <w:t>suposjed</w:t>
      </w:r>
      <w:proofErr w:type="spellEnd"/>
      <w:r w:rsidR="006B46EB">
        <w:rPr>
          <w:rFonts w:ascii="Arial" w:hAnsi="Arial" w:cs="Arial"/>
        </w:rPr>
        <w:t xml:space="preserve"> tužiteljima, očito na temelju čl. 37. st. 6. </w:t>
      </w:r>
      <w:r w:rsidR="008010F7">
        <w:rPr>
          <w:rFonts w:ascii="Arial" w:hAnsi="Arial" w:cs="Arial"/>
        </w:rPr>
        <w:t xml:space="preserve">u vezi s čl. 30. st. 1. i 2. </w:t>
      </w:r>
      <w:r w:rsidR="008010F7" w:rsidRPr="00A77A22">
        <w:rPr>
          <w:rFonts w:ascii="Arial" w:hAnsi="Arial" w:cs="Arial"/>
        </w:rPr>
        <w:t xml:space="preserve">Zakon o vlasništvu i drugim stvarnim pravima </w:t>
      </w:r>
      <w:r w:rsidR="008010F7">
        <w:rPr>
          <w:rFonts w:ascii="Arial" w:hAnsi="Arial" w:cs="Arial"/>
        </w:rPr>
        <w:t>("Narodne novine" broj 81/15. – pročišćeni tekst i 94/17., nastavno ZV)</w:t>
      </w:r>
      <w:r w:rsidR="007B6AE6">
        <w:rPr>
          <w:rFonts w:ascii="Arial" w:hAnsi="Arial" w:cs="Arial"/>
        </w:rPr>
        <w:t xml:space="preserve"> iako se na </w:t>
      </w:r>
      <w:r w:rsidR="00703B12">
        <w:rPr>
          <w:rFonts w:ascii="Arial" w:hAnsi="Arial" w:cs="Arial"/>
        </w:rPr>
        <w:t xml:space="preserve">ove </w:t>
      </w:r>
      <w:r w:rsidR="007B6AE6">
        <w:rPr>
          <w:rFonts w:ascii="Arial" w:hAnsi="Arial" w:cs="Arial"/>
        </w:rPr>
        <w:t>materijalno pravne odredbe na kojima zasniva svoju odluku prvostupanjski sud ne poziva.</w:t>
      </w:r>
    </w:p>
    <w:p w:rsidR="007B6AE6" w:rsidRDefault="007B6AE6" w:rsidP="00F96856">
      <w:pPr>
        <w:jc w:val="both"/>
        <w:rPr>
          <w:rFonts w:ascii="Arial" w:hAnsi="Arial" w:cs="Arial"/>
        </w:rPr>
      </w:pPr>
    </w:p>
    <w:p w:rsidR="0046747E" w:rsidRDefault="0046747E" w:rsidP="00F96856">
      <w:pPr>
        <w:jc w:val="both"/>
        <w:rPr>
          <w:rFonts w:ascii="Arial" w:hAnsi="Arial" w:cs="Arial"/>
        </w:rPr>
      </w:pPr>
    </w:p>
    <w:p w:rsidR="007B6AE6" w:rsidRDefault="00BE28C7" w:rsidP="00F96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Sporni odnos između stranaka trebalo je razriješiti temeljem odredbi zakona koji je bio na snazi </w:t>
      </w:r>
      <w:r w:rsidR="00DA3ACC">
        <w:rPr>
          <w:rFonts w:ascii="Arial" w:hAnsi="Arial" w:cs="Arial"/>
        </w:rPr>
        <w:t>u vrijeme stjecanja prava</w:t>
      </w:r>
      <w:r w:rsidR="001623DD">
        <w:rPr>
          <w:rFonts w:ascii="Arial" w:hAnsi="Arial" w:cs="Arial"/>
        </w:rPr>
        <w:t>,</w:t>
      </w:r>
      <w:r w:rsidR="001B2DAA">
        <w:rPr>
          <w:rFonts w:ascii="Arial" w:hAnsi="Arial" w:cs="Arial"/>
        </w:rPr>
        <w:t xml:space="preserve"> odnosno sklapanja Ugovora o darovanju 24. siječnja 2011.,</w:t>
      </w:r>
      <w:r w:rsidR="001623DD">
        <w:rPr>
          <w:rFonts w:ascii="Arial" w:hAnsi="Arial" w:cs="Arial"/>
        </w:rPr>
        <w:t xml:space="preserve"> a to je Zakon o područjima posebne državne skrbi </w:t>
      </w:r>
      <w:r w:rsidR="00C9311A">
        <w:rPr>
          <w:rFonts w:ascii="Arial" w:hAnsi="Arial" w:cs="Arial"/>
        </w:rPr>
        <w:t>objavljen u Narodnim novinama 86/2008 koji je objavljen 23. srpnja 2008. a po čl. 35. stupio na snagu osmog dana od dana objave</w:t>
      </w:r>
      <w:r w:rsidR="001B2DAA">
        <w:rPr>
          <w:rFonts w:ascii="Arial" w:hAnsi="Arial" w:cs="Arial"/>
        </w:rPr>
        <w:t>.</w:t>
      </w:r>
      <w:r w:rsidR="00D13F93">
        <w:rPr>
          <w:rFonts w:ascii="Arial" w:hAnsi="Arial" w:cs="Arial"/>
        </w:rPr>
        <w:t xml:space="preserve"> U Narodnim novinama 57/2011. objavljene su 25. svibnja</w:t>
      </w:r>
      <w:r w:rsidR="001623DD">
        <w:rPr>
          <w:rFonts w:ascii="Arial" w:hAnsi="Arial" w:cs="Arial"/>
        </w:rPr>
        <w:t xml:space="preserve"> </w:t>
      </w:r>
      <w:r w:rsidR="00D13F93">
        <w:rPr>
          <w:rFonts w:ascii="Arial" w:hAnsi="Arial" w:cs="Arial"/>
        </w:rPr>
        <w:t xml:space="preserve">2011. </w:t>
      </w:r>
      <w:r w:rsidR="00925294">
        <w:rPr>
          <w:rFonts w:ascii="Arial" w:hAnsi="Arial" w:cs="Arial"/>
        </w:rPr>
        <w:t>I</w:t>
      </w:r>
      <w:r w:rsidR="00D13F93">
        <w:rPr>
          <w:rFonts w:ascii="Arial" w:hAnsi="Arial" w:cs="Arial"/>
        </w:rPr>
        <w:t>zmjene i dopune ZPPDS-a/08</w:t>
      </w:r>
      <w:r w:rsidR="00925294">
        <w:rPr>
          <w:rFonts w:ascii="Arial" w:hAnsi="Arial" w:cs="Arial"/>
        </w:rPr>
        <w:t xml:space="preserve"> kojima je u čl. 5. određeno da se iza čl. 10. dodaju čl. 10.a,b,c i d, </w:t>
      </w:r>
      <w:r w:rsidR="00703B12">
        <w:rPr>
          <w:rFonts w:ascii="Arial" w:hAnsi="Arial" w:cs="Arial"/>
        </w:rPr>
        <w:t>dok</w:t>
      </w:r>
      <w:r w:rsidR="00F708F8">
        <w:rPr>
          <w:rFonts w:ascii="Arial" w:hAnsi="Arial" w:cs="Arial"/>
        </w:rPr>
        <w:t xml:space="preserve"> u prijelaznim i završnim odredbama nije određena retroaktivna primjena odredbi navedenih članaka. </w:t>
      </w:r>
      <w:r w:rsidR="007170CA">
        <w:rPr>
          <w:rFonts w:ascii="Arial" w:hAnsi="Arial" w:cs="Arial"/>
        </w:rPr>
        <w:t>U smislu navedenog proizlazi osnovanost žalbenih navoda.</w:t>
      </w:r>
    </w:p>
    <w:p w:rsidR="00D13F93" w:rsidRDefault="00D13F93" w:rsidP="00F96856">
      <w:pPr>
        <w:jc w:val="both"/>
        <w:rPr>
          <w:rFonts w:ascii="Arial" w:hAnsi="Arial" w:cs="Arial"/>
        </w:rPr>
      </w:pPr>
    </w:p>
    <w:p w:rsidR="0046747E" w:rsidRDefault="0046747E" w:rsidP="00F96856">
      <w:pPr>
        <w:jc w:val="both"/>
        <w:rPr>
          <w:rFonts w:ascii="Arial" w:hAnsi="Arial" w:cs="Arial"/>
        </w:rPr>
      </w:pPr>
    </w:p>
    <w:p w:rsidR="00D13F93" w:rsidRDefault="00F708F8" w:rsidP="00F96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DC64AD">
        <w:rPr>
          <w:rFonts w:ascii="Arial" w:hAnsi="Arial" w:cs="Arial"/>
        </w:rPr>
        <w:t xml:space="preserve">U glavi II. – Poticajne mjere za demografsku obnovu područja posebne državne skrbi iz ZPPDS-a/08 i to u čl. 8. </w:t>
      </w:r>
      <w:r w:rsidR="00534B80">
        <w:rPr>
          <w:rFonts w:ascii="Arial" w:hAnsi="Arial" w:cs="Arial"/>
        </w:rPr>
        <w:t xml:space="preserve">st. 1. </w:t>
      </w:r>
      <w:r w:rsidR="00DC64AD">
        <w:rPr>
          <w:rFonts w:ascii="Arial" w:hAnsi="Arial" w:cs="Arial"/>
        </w:rPr>
        <w:t xml:space="preserve">propisano je da povratak i ostanak te naseljavanje stanovništva na područjima posebne državne skrbi poticat će se i stambenim zbrinjavanjem </w:t>
      </w:r>
      <w:r w:rsidR="00534B80">
        <w:rPr>
          <w:rFonts w:ascii="Arial" w:hAnsi="Arial" w:cs="Arial"/>
        </w:rPr>
        <w:t xml:space="preserve">u različitim oblicima definiranim u šest točaka, a točkom 6. i darovanjem obiteljske kuće ili stana u državnom vlasništvu. </w:t>
      </w:r>
      <w:r w:rsidR="000713DF">
        <w:rPr>
          <w:rFonts w:ascii="Arial" w:hAnsi="Arial" w:cs="Arial"/>
        </w:rPr>
        <w:t xml:space="preserve">U </w:t>
      </w:r>
      <w:r w:rsidR="007170CA">
        <w:rPr>
          <w:rFonts w:ascii="Arial" w:hAnsi="Arial" w:cs="Arial"/>
        </w:rPr>
        <w:t>tom</w:t>
      </w:r>
      <w:r w:rsidR="000713DF">
        <w:rPr>
          <w:rFonts w:ascii="Arial" w:hAnsi="Arial" w:cs="Arial"/>
        </w:rPr>
        <w:t xml:space="preserve"> slučaju korisnik prema članku 11. st. 3. Z</w:t>
      </w:r>
      <w:r w:rsidR="00F52269">
        <w:rPr>
          <w:rFonts w:ascii="Arial" w:hAnsi="Arial" w:cs="Arial"/>
        </w:rPr>
        <w:t>PP</w:t>
      </w:r>
      <w:r w:rsidR="000713DF">
        <w:rPr>
          <w:rFonts w:ascii="Arial" w:hAnsi="Arial" w:cs="Arial"/>
        </w:rPr>
        <w:t xml:space="preserve">DS-a/08 s Ministarstvom sklapa ugovor o darovanju obiteljske kuće ili stana, a po st. 4. iste odredbe da se korisna površina </w:t>
      </w:r>
      <w:r w:rsidR="00F1186B">
        <w:rPr>
          <w:rFonts w:ascii="Arial" w:hAnsi="Arial" w:cs="Arial"/>
        </w:rPr>
        <w:t>pripadajuće darovane nekretnine utvrđuje prema mjerilima određenim Zakonom o obnovi ("Narodne novine" broj 24/96, 54/96, 87/96 i 57/00)</w:t>
      </w:r>
      <w:r w:rsidR="00F52269">
        <w:rPr>
          <w:rFonts w:ascii="Arial" w:hAnsi="Arial" w:cs="Arial"/>
        </w:rPr>
        <w:t>. Člankom 10. ZPPDS-a/08 propisano je da pravo na stambeno zbrinjavanje iz čl. 8. može ostvariti korisnik (</w:t>
      </w:r>
      <w:r w:rsidR="00242926">
        <w:rPr>
          <w:rFonts w:ascii="Arial" w:hAnsi="Arial" w:cs="Arial"/>
        </w:rPr>
        <w:t xml:space="preserve">definirani st. 2.) </w:t>
      </w:r>
      <w:r w:rsidR="00426787">
        <w:rPr>
          <w:rFonts w:ascii="Arial" w:hAnsi="Arial" w:cs="Arial"/>
        </w:rPr>
        <w:t>i članovi njegove obitelji, a oni članovi koji sa korisnikom žive u zajedničkom kućanstvu smatraju se obitelj.</w:t>
      </w:r>
    </w:p>
    <w:p w:rsidR="006C4338" w:rsidRDefault="006C4338" w:rsidP="00F96856">
      <w:pPr>
        <w:jc w:val="both"/>
        <w:rPr>
          <w:rFonts w:ascii="Arial" w:hAnsi="Arial" w:cs="Arial"/>
        </w:rPr>
      </w:pPr>
    </w:p>
    <w:p w:rsidR="0046747E" w:rsidRDefault="0046747E" w:rsidP="00F96856">
      <w:pPr>
        <w:jc w:val="both"/>
        <w:rPr>
          <w:rFonts w:ascii="Arial" w:hAnsi="Arial" w:cs="Arial"/>
        </w:rPr>
      </w:pPr>
    </w:p>
    <w:p w:rsidR="0029675F" w:rsidRDefault="006C4338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33BF">
        <w:rPr>
          <w:rFonts w:ascii="Arial" w:hAnsi="Arial" w:cs="Arial"/>
          <w:sz w:val="24"/>
          <w:szCs w:val="24"/>
        </w:rPr>
        <w:t xml:space="preserve">10. Po svojoj osnovnoj definiciji ugovor o darovanju prema čl. 479. </w:t>
      </w:r>
      <w:r w:rsidR="00E913E6" w:rsidRPr="003733BF">
        <w:rPr>
          <w:rFonts w:ascii="Arial" w:hAnsi="Arial" w:cs="Arial"/>
          <w:sz w:val="24"/>
          <w:szCs w:val="24"/>
        </w:rPr>
        <w:t>Zakona o obveznim odnosima ("Narodne novine" broj 35/05., 41/08., 125/11.,78/15., 29/18., 126/21.</w:t>
      </w:r>
      <w:r w:rsidR="003733BF" w:rsidRPr="003733BF">
        <w:rPr>
          <w:rFonts w:ascii="Arial" w:hAnsi="Arial" w:cs="Arial"/>
          <w:sz w:val="24"/>
          <w:szCs w:val="24"/>
        </w:rPr>
        <w:t xml:space="preserve"> -</w:t>
      </w:r>
      <w:r w:rsidR="00246FAA">
        <w:rPr>
          <w:rFonts w:ascii="Arial" w:hAnsi="Arial" w:cs="Arial"/>
          <w:sz w:val="24"/>
          <w:szCs w:val="24"/>
        </w:rPr>
        <w:t xml:space="preserve"> </w:t>
      </w:r>
      <w:r w:rsidR="00E913E6" w:rsidRPr="003733BF">
        <w:rPr>
          <w:rFonts w:ascii="Arial" w:hAnsi="Arial" w:cs="Arial"/>
          <w:sz w:val="24"/>
          <w:szCs w:val="24"/>
        </w:rPr>
        <w:t>dalje ZOO</w:t>
      </w:r>
      <w:r w:rsidR="00623F32">
        <w:rPr>
          <w:rFonts w:ascii="Arial" w:hAnsi="Arial" w:cs="Arial"/>
          <w:sz w:val="24"/>
          <w:szCs w:val="24"/>
        </w:rPr>
        <w:t xml:space="preserve">) je ugovor koji nastaje kad se darovatelj obveže prepustiti </w:t>
      </w:r>
      <w:proofErr w:type="spellStart"/>
      <w:r w:rsidR="00623F32">
        <w:rPr>
          <w:rFonts w:ascii="Arial" w:hAnsi="Arial" w:cs="Arial"/>
          <w:sz w:val="24"/>
          <w:szCs w:val="24"/>
        </w:rPr>
        <w:t>obdareniku</w:t>
      </w:r>
      <w:proofErr w:type="spellEnd"/>
      <w:r w:rsidR="00623F32">
        <w:rPr>
          <w:rFonts w:ascii="Arial" w:hAnsi="Arial" w:cs="Arial"/>
          <w:sz w:val="24"/>
          <w:szCs w:val="24"/>
        </w:rPr>
        <w:t xml:space="preserve"> bez protučinidbe stvar ili imovinsko pravo, a </w:t>
      </w:r>
      <w:proofErr w:type="spellStart"/>
      <w:r w:rsidR="00623F32">
        <w:rPr>
          <w:rFonts w:ascii="Arial" w:hAnsi="Arial" w:cs="Arial"/>
          <w:sz w:val="24"/>
          <w:szCs w:val="24"/>
        </w:rPr>
        <w:t>obdarenik</w:t>
      </w:r>
      <w:proofErr w:type="spellEnd"/>
      <w:r w:rsidR="00623F32">
        <w:rPr>
          <w:rFonts w:ascii="Arial" w:hAnsi="Arial" w:cs="Arial"/>
          <w:sz w:val="24"/>
          <w:szCs w:val="24"/>
        </w:rPr>
        <w:t xml:space="preserve"> to prihvati.</w:t>
      </w:r>
      <w:r w:rsidR="00246FAA">
        <w:rPr>
          <w:rFonts w:ascii="Arial" w:hAnsi="Arial" w:cs="Arial"/>
          <w:sz w:val="24"/>
          <w:szCs w:val="24"/>
        </w:rPr>
        <w:t xml:space="preserve"> Darova</w:t>
      </w:r>
      <w:r w:rsidR="00B71DE5">
        <w:rPr>
          <w:rFonts w:ascii="Arial" w:hAnsi="Arial" w:cs="Arial"/>
          <w:sz w:val="24"/>
          <w:szCs w:val="24"/>
        </w:rPr>
        <w:t>ti</w:t>
      </w:r>
      <w:r w:rsidR="00246FAA">
        <w:rPr>
          <w:rFonts w:ascii="Arial" w:hAnsi="Arial" w:cs="Arial"/>
          <w:sz w:val="24"/>
          <w:szCs w:val="24"/>
        </w:rPr>
        <w:t xml:space="preserve"> se može i s nametom koji po svom sadržaju</w:t>
      </w:r>
      <w:r w:rsidR="008A20C5">
        <w:rPr>
          <w:rFonts w:ascii="Arial" w:hAnsi="Arial" w:cs="Arial"/>
          <w:sz w:val="24"/>
          <w:szCs w:val="24"/>
        </w:rPr>
        <w:t xml:space="preserve"> iz </w:t>
      </w:r>
      <w:r w:rsidR="00246FAA">
        <w:rPr>
          <w:rFonts w:ascii="Arial" w:hAnsi="Arial" w:cs="Arial"/>
          <w:sz w:val="24"/>
          <w:szCs w:val="24"/>
        </w:rPr>
        <w:t>čl. 484.</w:t>
      </w:r>
      <w:r w:rsidR="00B71DE5">
        <w:rPr>
          <w:rFonts w:ascii="Arial" w:hAnsi="Arial" w:cs="Arial"/>
          <w:sz w:val="24"/>
          <w:szCs w:val="24"/>
        </w:rPr>
        <w:t xml:space="preserve"> ZOO-a</w:t>
      </w:r>
      <w:r w:rsidR="00246FAA">
        <w:rPr>
          <w:rFonts w:ascii="Arial" w:hAnsi="Arial" w:cs="Arial"/>
          <w:sz w:val="24"/>
          <w:szCs w:val="24"/>
        </w:rPr>
        <w:t xml:space="preserve"> predstavlja </w:t>
      </w:r>
      <w:proofErr w:type="spellStart"/>
      <w:r w:rsidR="00246FAA">
        <w:rPr>
          <w:rFonts w:ascii="Arial" w:hAnsi="Arial" w:cs="Arial"/>
          <w:sz w:val="24"/>
          <w:szCs w:val="24"/>
        </w:rPr>
        <w:lastRenderedPageBreak/>
        <w:t>uglavak</w:t>
      </w:r>
      <w:proofErr w:type="spellEnd"/>
      <w:r w:rsidR="00246FAA">
        <w:rPr>
          <w:rFonts w:ascii="Arial" w:hAnsi="Arial" w:cs="Arial"/>
          <w:sz w:val="24"/>
          <w:szCs w:val="24"/>
        </w:rPr>
        <w:t xml:space="preserve"> </w:t>
      </w:r>
      <w:r w:rsidR="00821DFF">
        <w:rPr>
          <w:rFonts w:ascii="Arial" w:hAnsi="Arial" w:cs="Arial"/>
          <w:sz w:val="24"/>
          <w:szCs w:val="24"/>
        </w:rPr>
        <w:t xml:space="preserve">kojim se </w:t>
      </w:r>
      <w:proofErr w:type="spellStart"/>
      <w:r w:rsidR="00821DFF">
        <w:rPr>
          <w:rFonts w:ascii="Arial" w:hAnsi="Arial" w:cs="Arial"/>
          <w:sz w:val="24"/>
          <w:szCs w:val="24"/>
        </w:rPr>
        <w:t>obdarenika</w:t>
      </w:r>
      <w:proofErr w:type="spellEnd"/>
      <w:r w:rsidR="00821DFF">
        <w:rPr>
          <w:rFonts w:ascii="Arial" w:hAnsi="Arial" w:cs="Arial"/>
          <w:sz w:val="24"/>
          <w:szCs w:val="24"/>
        </w:rPr>
        <w:t xml:space="preserve"> može obvezati da u korist darovatelja, treće osobe, u javnom ili vlastitom interesu izvrši određenu radnju ili se od nje uzdrži</w:t>
      </w:r>
      <w:r w:rsidR="00B71DE5">
        <w:rPr>
          <w:rFonts w:ascii="Arial" w:hAnsi="Arial" w:cs="Arial"/>
          <w:sz w:val="24"/>
          <w:szCs w:val="24"/>
        </w:rPr>
        <w:t xml:space="preserve">, a ispunjenje nameta po čl. </w:t>
      </w:r>
      <w:r w:rsidR="008A20C5">
        <w:rPr>
          <w:rFonts w:ascii="Arial" w:hAnsi="Arial" w:cs="Arial"/>
          <w:sz w:val="24"/>
          <w:szCs w:val="24"/>
        </w:rPr>
        <w:t xml:space="preserve">485. </w:t>
      </w:r>
      <w:r w:rsidR="00A5453F">
        <w:rPr>
          <w:rFonts w:ascii="Arial" w:hAnsi="Arial" w:cs="Arial"/>
          <w:sz w:val="24"/>
          <w:szCs w:val="24"/>
        </w:rPr>
        <w:t>ZOO-a ima pravo zahtijevati darovatelj, njegovi nasljednici ili nadležno državno tijelo ako je određeno u javnom interesu (st. 1.)</w:t>
      </w:r>
      <w:r w:rsidR="0043173E">
        <w:rPr>
          <w:rFonts w:ascii="Arial" w:hAnsi="Arial" w:cs="Arial"/>
          <w:sz w:val="24"/>
          <w:szCs w:val="24"/>
        </w:rPr>
        <w:t xml:space="preserve"> dok u slučaju neispunjenja nameta raskinuti ugovor osim kad je netko treći stekao pravo zahtijevati ispunjenje nameta (st. 3.)</w:t>
      </w:r>
      <w:r w:rsidR="0029675F">
        <w:rPr>
          <w:rFonts w:ascii="Arial" w:hAnsi="Arial" w:cs="Arial"/>
          <w:sz w:val="24"/>
          <w:szCs w:val="24"/>
        </w:rPr>
        <w:t xml:space="preserve">. Upravo tužitelji predstavljaju treće osobe koje su stekle pravo zahtijevati ispunjenje nameta na način kako je postavljen u osnovnom tužbenom zahtjevu (odluka iz točke I.). </w:t>
      </w:r>
    </w:p>
    <w:p w:rsidR="0029675F" w:rsidRDefault="0029675F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Default="0046747E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53E5" w:rsidRDefault="0029675F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44BAE">
        <w:rPr>
          <w:rFonts w:ascii="Arial" w:hAnsi="Arial" w:cs="Arial"/>
          <w:sz w:val="24"/>
          <w:szCs w:val="24"/>
        </w:rPr>
        <w:t xml:space="preserve">Tuženik kao daroprimatelj </w:t>
      </w:r>
      <w:r w:rsidR="006A1687">
        <w:rPr>
          <w:rFonts w:ascii="Arial" w:hAnsi="Arial" w:cs="Arial"/>
          <w:sz w:val="24"/>
          <w:szCs w:val="24"/>
        </w:rPr>
        <w:t>je čl. 4. i 5. sklopljenog Ugovora preuzeo dva nameta. Darovanjem se prepušta stvar ili imovinsko odnosno stvarno pravo</w:t>
      </w:r>
      <w:r w:rsidR="007A485B">
        <w:rPr>
          <w:rFonts w:ascii="Arial" w:hAnsi="Arial" w:cs="Arial"/>
          <w:sz w:val="24"/>
          <w:szCs w:val="24"/>
        </w:rPr>
        <w:t>,</w:t>
      </w:r>
      <w:r w:rsidR="006A1687">
        <w:rPr>
          <w:rFonts w:ascii="Arial" w:hAnsi="Arial" w:cs="Arial"/>
          <w:sz w:val="24"/>
          <w:szCs w:val="24"/>
        </w:rPr>
        <w:t xml:space="preserve"> a ono je prema čl. 4. Ugovora prepušteno osim korisniku i članovima njegove obitelji koji su imenom izričito označeni, koji su kao i korisnik morali imati jednako ispunjenje pretpostavke stjecanja imovinskog odnosno stvarnog prava </w:t>
      </w:r>
      <w:r w:rsidR="009A6D72">
        <w:rPr>
          <w:rFonts w:ascii="Arial" w:hAnsi="Arial" w:cs="Arial"/>
          <w:sz w:val="24"/>
          <w:szCs w:val="24"/>
        </w:rPr>
        <w:t>darovanjem</w:t>
      </w:r>
      <w:r w:rsidR="000542B8">
        <w:rPr>
          <w:rFonts w:ascii="Arial" w:hAnsi="Arial" w:cs="Arial"/>
          <w:sz w:val="24"/>
          <w:szCs w:val="24"/>
        </w:rPr>
        <w:t xml:space="preserve"> što je određivalo i površinu nekretnine koja može biti predmetom darovanja. Slijedom navedenog i na tužitelje </w:t>
      </w:r>
      <w:r w:rsidR="00150902">
        <w:rPr>
          <w:rFonts w:ascii="Arial" w:hAnsi="Arial" w:cs="Arial"/>
          <w:sz w:val="24"/>
          <w:szCs w:val="24"/>
        </w:rPr>
        <w:t xml:space="preserve">je </w:t>
      </w:r>
      <w:r w:rsidR="000542B8">
        <w:rPr>
          <w:rFonts w:ascii="Arial" w:hAnsi="Arial" w:cs="Arial"/>
          <w:sz w:val="24"/>
          <w:szCs w:val="24"/>
        </w:rPr>
        <w:t>po odredbama ZPPDS-a/08</w:t>
      </w:r>
      <w:r w:rsidR="0043173E">
        <w:rPr>
          <w:rFonts w:ascii="Arial" w:hAnsi="Arial" w:cs="Arial"/>
          <w:sz w:val="24"/>
          <w:szCs w:val="24"/>
        </w:rPr>
        <w:t xml:space="preserve"> </w:t>
      </w:r>
      <w:r w:rsidR="00150902">
        <w:rPr>
          <w:rFonts w:ascii="Arial" w:hAnsi="Arial" w:cs="Arial"/>
          <w:sz w:val="24"/>
          <w:szCs w:val="24"/>
        </w:rPr>
        <w:t>kao posebnog zakona i na temelju istog od strane darovatelja uz namet daroprimatelju priznato pravo korištenja</w:t>
      </w:r>
      <w:r w:rsidR="0080467D">
        <w:rPr>
          <w:rFonts w:ascii="Arial" w:hAnsi="Arial" w:cs="Arial"/>
          <w:sz w:val="24"/>
          <w:szCs w:val="24"/>
        </w:rPr>
        <w:t>. To pravo</w:t>
      </w:r>
      <w:r w:rsidR="00150902">
        <w:rPr>
          <w:rFonts w:ascii="Arial" w:hAnsi="Arial" w:cs="Arial"/>
          <w:sz w:val="24"/>
          <w:szCs w:val="24"/>
        </w:rPr>
        <w:t xml:space="preserve"> koje u osnovi po svojoj naravi predstavlja imovinsko odnosno stvarno pravo</w:t>
      </w:r>
      <w:r w:rsidR="0080467D">
        <w:rPr>
          <w:rFonts w:ascii="Arial" w:hAnsi="Arial" w:cs="Arial"/>
          <w:sz w:val="24"/>
          <w:szCs w:val="24"/>
        </w:rPr>
        <w:t xml:space="preserve"> je osnova</w:t>
      </w:r>
      <w:r w:rsidR="00150902">
        <w:rPr>
          <w:rFonts w:ascii="Arial" w:hAnsi="Arial" w:cs="Arial"/>
          <w:sz w:val="24"/>
          <w:szCs w:val="24"/>
        </w:rPr>
        <w:t xml:space="preserve"> temeljem </w:t>
      </w:r>
      <w:r w:rsidR="007A485B">
        <w:rPr>
          <w:rFonts w:ascii="Arial" w:hAnsi="Arial" w:cs="Arial"/>
          <w:sz w:val="24"/>
          <w:szCs w:val="24"/>
        </w:rPr>
        <w:t>koje</w:t>
      </w:r>
      <w:r w:rsidR="00150902">
        <w:rPr>
          <w:rFonts w:ascii="Arial" w:hAnsi="Arial" w:cs="Arial"/>
          <w:sz w:val="24"/>
          <w:szCs w:val="24"/>
        </w:rPr>
        <w:t xml:space="preserve"> su i </w:t>
      </w:r>
      <w:r w:rsidR="008062B4">
        <w:rPr>
          <w:rFonts w:ascii="Arial" w:hAnsi="Arial" w:cs="Arial"/>
          <w:sz w:val="24"/>
          <w:szCs w:val="24"/>
        </w:rPr>
        <w:t>članovi obitelji</w:t>
      </w:r>
      <w:r w:rsidR="0080467D">
        <w:rPr>
          <w:rFonts w:ascii="Arial" w:hAnsi="Arial" w:cs="Arial"/>
          <w:sz w:val="24"/>
          <w:szCs w:val="24"/>
        </w:rPr>
        <w:t xml:space="preserve"> korisnika</w:t>
      </w:r>
      <w:r w:rsidR="008062B4">
        <w:rPr>
          <w:rFonts w:ascii="Arial" w:hAnsi="Arial" w:cs="Arial"/>
          <w:sz w:val="24"/>
          <w:szCs w:val="24"/>
        </w:rPr>
        <w:t xml:space="preserve"> stavljeni u </w:t>
      </w:r>
      <w:r w:rsidR="00150902">
        <w:rPr>
          <w:rFonts w:ascii="Arial" w:hAnsi="Arial" w:cs="Arial"/>
          <w:sz w:val="24"/>
          <w:szCs w:val="24"/>
        </w:rPr>
        <w:t>jednak</w:t>
      </w:r>
      <w:r w:rsidR="0080467D">
        <w:rPr>
          <w:rFonts w:ascii="Arial" w:hAnsi="Arial" w:cs="Arial"/>
          <w:sz w:val="24"/>
          <w:szCs w:val="24"/>
        </w:rPr>
        <w:t>o</w:t>
      </w:r>
      <w:r w:rsidR="00150902">
        <w:rPr>
          <w:rFonts w:ascii="Arial" w:hAnsi="Arial" w:cs="Arial"/>
          <w:sz w:val="24"/>
          <w:szCs w:val="24"/>
        </w:rPr>
        <w:t xml:space="preserve">pravni položaj </w:t>
      </w:r>
      <w:r w:rsidR="008F53E5">
        <w:rPr>
          <w:rFonts w:ascii="Arial" w:hAnsi="Arial" w:cs="Arial"/>
          <w:sz w:val="24"/>
          <w:szCs w:val="24"/>
        </w:rPr>
        <w:t xml:space="preserve">po osnovu kojeg su </w:t>
      </w:r>
      <w:r w:rsidR="00CE2388">
        <w:rPr>
          <w:rFonts w:ascii="Arial" w:hAnsi="Arial" w:cs="Arial"/>
          <w:sz w:val="24"/>
          <w:szCs w:val="24"/>
        </w:rPr>
        <w:t xml:space="preserve">i u jednakom dijelu </w:t>
      </w:r>
      <w:r w:rsidR="008062B4">
        <w:rPr>
          <w:rFonts w:ascii="Arial" w:hAnsi="Arial" w:cs="Arial"/>
          <w:sz w:val="24"/>
          <w:szCs w:val="24"/>
        </w:rPr>
        <w:t>kao i</w:t>
      </w:r>
      <w:r w:rsidR="008F53E5">
        <w:rPr>
          <w:rFonts w:ascii="Arial" w:hAnsi="Arial" w:cs="Arial"/>
          <w:sz w:val="24"/>
          <w:szCs w:val="24"/>
        </w:rPr>
        <w:t xml:space="preserve"> sam</w:t>
      </w:r>
      <w:r w:rsidR="008062B4">
        <w:rPr>
          <w:rFonts w:ascii="Arial" w:hAnsi="Arial" w:cs="Arial"/>
          <w:sz w:val="24"/>
          <w:szCs w:val="24"/>
        </w:rPr>
        <w:t xml:space="preserve"> </w:t>
      </w:r>
      <w:r w:rsidR="00CE2388">
        <w:rPr>
          <w:rFonts w:ascii="Arial" w:hAnsi="Arial" w:cs="Arial"/>
          <w:sz w:val="24"/>
          <w:szCs w:val="24"/>
        </w:rPr>
        <w:t xml:space="preserve">korisnik </w:t>
      </w:r>
      <w:r w:rsidR="008F53E5">
        <w:rPr>
          <w:rFonts w:ascii="Arial" w:hAnsi="Arial" w:cs="Arial"/>
          <w:sz w:val="24"/>
          <w:szCs w:val="24"/>
        </w:rPr>
        <w:t xml:space="preserve">stekli pravo suvlasništva, svaki u ¼ dijela. </w:t>
      </w:r>
    </w:p>
    <w:p w:rsidR="008F53E5" w:rsidRDefault="008F53E5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Default="0046747E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B27B8" w:rsidRDefault="00CE2388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95E9E">
        <w:rPr>
          <w:rFonts w:ascii="Arial" w:hAnsi="Arial" w:cs="Arial"/>
          <w:sz w:val="24"/>
          <w:szCs w:val="24"/>
        </w:rPr>
        <w:t xml:space="preserve">Slijedom svega izloženog u obrazloženju i na temelju zakonskih odredbi na koje se ovaj sud pozvao prvostupanjski sud je </w:t>
      </w:r>
      <w:r w:rsidR="00A21BF1">
        <w:rPr>
          <w:rFonts w:ascii="Arial" w:hAnsi="Arial" w:cs="Arial"/>
          <w:sz w:val="24"/>
          <w:szCs w:val="24"/>
        </w:rPr>
        <w:t>unatoč pogrešnoj primjeni materijalnog prava pravilno odlučio usvajanjem tužben</w:t>
      </w:r>
      <w:r w:rsidR="00B626D6">
        <w:rPr>
          <w:rFonts w:ascii="Arial" w:hAnsi="Arial" w:cs="Arial"/>
          <w:sz w:val="24"/>
          <w:szCs w:val="24"/>
        </w:rPr>
        <w:t>ih</w:t>
      </w:r>
      <w:r w:rsidR="00A21BF1">
        <w:rPr>
          <w:rFonts w:ascii="Arial" w:hAnsi="Arial" w:cs="Arial"/>
          <w:sz w:val="24"/>
          <w:szCs w:val="24"/>
        </w:rPr>
        <w:t xml:space="preserve"> zahtjeva i donoseći</w:t>
      </w:r>
      <w:r w:rsidR="00B626D6">
        <w:rPr>
          <w:rFonts w:ascii="Arial" w:hAnsi="Arial" w:cs="Arial"/>
          <w:sz w:val="24"/>
          <w:szCs w:val="24"/>
        </w:rPr>
        <w:t xml:space="preserve"> pobijane</w:t>
      </w:r>
      <w:r w:rsidR="00A21BF1">
        <w:rPr>
          <w:rFonts w:ascii="Arial" w:hAnsi="Arial" w:cs="Arial"/>
          <w:sz w:val="24"/>
          <w:szCs w:val="24"/>
        </w:rPr>
        <w:t xml:space="preserve"> odluke</w:t>
      </w:r>
      <w:r w:rsidR="00166587">
        <w:rPr>
          <w:rFonts w:ascii="Arial" w:hAnsi="Arial" w:cs="Arial"/>
          <w:sz w:val="24"/>
          <w:szCs w:val="24"/>
        </w:rPr>
        <w:t xml:space="preserve"> </w:t>
      </w:r>
      <w:r w:rsidR="00A21BF1">
        <w:rPr>
          <w:rFonts w:ascii="Arial" w:hAnsi="Arial" w:cs="Arial"/>
          <w:sz w:val="24"/>
          <w:szCs w:val="24"/>
        </w:rPr>
        <w:t xml:space="preserve">iz točke I. i II. </w:t>
      </w:r>
      <w:r w:rsidR="00024DDE">
        <w:rPr>
          <w:rFonts w:ascii="Arial" w:hAnsi="Arial" w:cs="Arial"/>
          <w:sz w:val="24"/>
          <w:szCs w:val="24"/>
        </w:rPr>
        <w:t xml:space="preserve">prvostupanjske </w:t>
      </w:r>
      <w:r w:rsidR="00A21BF1">
        <w:rPr>
          <w:rFonts w:ascii="Arial" w:hAnsi="Arial" w:cs="Arial"/>
          <w:sz w:val="24"/>
          <w:szCs w:val="24"/>
        </w:rPr>
        <w:t>presude.</w:t>
      </w:r>
      <w:r w:rsidR="00B626D6">
        <w:rPr>
          <w:rFonts w:ascii="Arial" w:hAnsi="Arial" w:cs="Arial"/>
          <w:sz w:val="24"/>
          <w:szCs w:val="24"/>
        </w:rPr>
        <w:t xml:space="preserve"> </w:t>
      </w:r>
    </w:p>
    <w:p w:rsidR="009D36CC" w:rsidRDefault="009D36CC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Default="0046747E" w:rsidP="00E913E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D36CC" w:rsidRDefault="009D36CC" w:rsidP="009D36C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 </w:t>
      </w:r>
      <w:r w:rsidR="004226C1">
        <w:rPr>
          <w:rFonts w:ascii="Arial" w:hAnsi="Arial" w:cs="Arial"/>
          <w:sz w:val="24"/>
          <w:szCs w:val="24"/>
        </w:rPr>
        <w:t xml:space="preserve">Žalbenom tvrdnjom tuženika </w:t>
      </w:r>
      <w:r w:rsidR="001F6CF7">
        <w:rPr>
          <w:rFonts w:ascii="Arial" w:hAnsi="Arial" w:cs="Arial"/>
          <w:sz w:val="24"/>
          <w:szCs w:val="24"/>
        </w:rPr>
        <w:t>da je bio onemogućen raspravljati pred sudom čime bi mu bilo prekršeno pravo na pristup sudu, a što se može podvesti pod žalbeni razlog iz č</w:t>
      </w:r>
      <w:r>
        <w:rPr>
          <w:rFonts w:ascii="Arial" w:hAnsi="Arial" w:cs="Arial"/>
          <w:sz w:val="24"/>
          <w:szCs w:val="24"/>
        </w:rPr>
        <w:t>lan</w:t>
      </w:r>
      <w:r w:rsidR="001F6C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354. st. 1. t. 6.</w:t>
      </w:r>
      <w:r w:rsidR="001F6CF7">
        <w:rPr>
          <w:rFonts w:ascii="Arial" w:hAnsi="Arial" w:cs="Arial"/>
          <w:sz w:val="24"/>
          <w:szCs w:val="24"/>
        </w:rPr>
        <w:t xml:space="preserve"> ZPP-a (</w:t>
      </w:r>
      <w:r>
        <w:rPr>
          <w:rFonts w:ascii="Arial" w:hAnsi="Arial" w:cs="Arial"/>
          <w:sz w:val="24"/>
          <w:szCs w:val="24"/>
        </w:rPr>
        <w:t>ako kojoj stranci nezakonitim postupanjem, a osobito propuštanjem dostave nije dana mogućnost da raspravlja pred sudom</w:t>
      </w:r>
      <w:r w:rsidR="001F6CF7">
        <w:rPr>
          <w:rFonts w:ascii="Arial" w:hAnsi="Arial" w:cs="Arial"/>
          <w:sz w:val="24"/>
          <w:szCs w:val="24"/>
        </w:rPr>
        <w:t xml:space="preserve">) </w:t>
      </w:r>
      <w:r w:rsidR="004C0760">
        <w:rPr>
          <w:rFonts w:ascii="Arial" w:hAnsi="Arial" w:cs="Arial"/>
          <w:sz w:val="24"/>
          <w:szCs w:val="24"/>
        </w:rPr>
        <w:t xml:space="preserve">nije dovedena u pitanje pravilnost postupanje suda jer je za ročište </w:t>
      </w:r>
      <w:r w:rsidR="00F64BA0">
        <w:rPr>
          <w:rFonts w:ascii="Arial" w:hAnsi="Arial" w:cs="Arial"/>
          <w:sz w:val="24"/>
          <w:szCs w:val="24"/>
        </w:rPr>
        <w:t>od 28. siječnja 2020. održano u odsutnosti tuženika koji je o istom uredno i pravodobno obavij</w:t>
      </w:r>
      <w:r w:rsidR="00A17789">
        <w:rPr>
          <w:rFonts w:ascii="Arial" w:hAnsi="Arial" w:cs="Arial"/>
          <w:sz w:val="24"/>
          <w:szCs w:val="24"/>
        </w:rPr>
        <w:t>ešten, a izostanak nije opravdao. Obveza suda nije dostavljati zapisnik strankama koje nisu pristupile ročištu ali je pravo stranke prijepis ili primjerak zapisnika</w:t>
      </w:r>
      <w:r w:rsidR="005049C6">
        <w:rPr>
          <w:rFonts w:ascii="Arial" w:hAnsi="Arial" w:cs="Arial"/>
          <w:sz w:val="24"/>
          <w:szCs w:val="24"/>
        </w:rPr>
        <w:t xml:space="preserve"> pa i druge dokumentacije iz spisa zahtijevati sukladno odredbama Sudskog poslovnika.</w:t>
      </w:r>
      <w:r w:rsidR="00A17789">
        <w:rPr>
          <w:rFonts w:ascii="Arial" w:hAnsi="Arial" w:cs="Arial"/>
          <w:sz w:val="24"/>
          <w:szCs w:val="24"/>
        </w:rPr>
        <w:t xml:space="preserve"> </w:t>
      </w:r>
    </w:p>
    <w:p w:rsidR="009D36CC" w:rsidRDefault="009D36CC" w:rsidP="009D36C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20FCB" w:rsidRDefault="00C20FCB" w:rsidP="009D36C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</w:t>
      </w:r>
      <w:r w:rsidR="00C710AD">
        <w:rPr>
          <w:rFonts w:ascii="Arial" w:hAnsi="Arial" w:cs="Arial"/>
          <w:sz w:val="24"/>
          <w:szCs w:val="24"/>
        </w:rPr>
        <w:t xml:space="preserve">Nije osnovan ni stav žalitelja da bi se sukladno odredbama Obiteljskog zakona </w:t>
      </w:r>
      <w:r w:rsidR="00A666C8">
        <w:rPr>
          <w:rFonts w:ascii="Arial" w:hAnsi="Arial" w:cs="Arial"/>
          <w:sz w:val="24"/>
          <w:szCs w:val="24"/>
        </w:rPr>
        <w:t xml:space="preserve">sporni stan mogao smatrati njegovom vlastitom imovinom u cijelosti </w:t>
      </w:r>
      <w:r w:rsidR="00EC5093">
        <w:rPr>
          <w:rFonts w:ascii="Arial" w:hAnsi="Arial" w:cs="Arial"/>
          <w:sz w:val="24"/>
          <w:szCs w:val="24"/>
        </w:rPr>
        <w:t>jer je osnova stjecanja u specifičnosti sklopljenog Ugovora o darovanju koji se po pravnim učincima odnosi kako na korisnika s kojim je ugovor sklopljen tako i članove njegove obitelji koji su to bili u vrijeme sklapanja ugovora.</w:t>
      </w:r>
      <w:r w:rsidR="00C710AD">
        <w:rPr>
          <w:rFonts w:ascii="Arial" w:hAnsi="Arial" w:cs="Arial"/>
          <w:sz w:val="24"/>
          <w:szCs w:val="24"/>
        </w:rPr>
        <w:t xml:space="preserve"> </w:t>
      </w:r>
    </w:p>
    <w:p w:rsidR="00C20FCB" w:rsidRDefault="00C20FCB" w:rsidP="009D36C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Pr="009344FD" w:rsidRDefault="0046747E" w:rsidP="009D36C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96856" w:rsidRDefault="00D16579" w:rsidP="00F96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F96856">
        <w:rPr>
          <w:rFonts w:ascii="Arial" w:hAnsi="Arial" w:cs="Arial"/>
        </w:rPr>
        <w:t xml:space="preserve">Odluka o troškovima postupka pravilno je donesena na temelju odredbi čl. 154. st. 1. u vezi s čl. 155. ZPP-a, pa njeno osporavanje u kontekstu pobijanja presude u </w:t>
      </w:r>
      <w:r w:rsidR="00F96856">
        <w:rPr>
          <w:rFonts w:ascii="Arial" w:hAnsi="Arial" w:cs="Arial"/>
        </w:rPr>
        <w:lastRenderedPageBreak/>
        <w:t xml:space="preserve">cijelosti, paušalno i bez navođenja ikakvih razloga ne dovodi u pitanje njenu pravilnost i zakonitost. </w:t>
      </w:r>
    </w:p>
    <w:p w:rsidR="00F96856" w:rsidRDefault="00F96856" w:rsidP="00F968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Default="0046747E" w:rsidP="00F968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B27B8" w:rsidRPr="00623F32" w:rsidRDefault="003B27B8" w:rsidP="003B27B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Zbog navedenog žalba tuženika odbijena je kao neosnovana pa je na temelju čl. 368. st. 2. ZPP-a ovaj sud potvrdio prvostupanjsku presudu, a kako je odlučeno u točki I. izreke.  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</w:p>
    <w:p w:rsidR="003B27B8" w:rsidRDefault="003B27B8" w:rsidP="00F968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747E" w:rsidRDefault="0046747E" w:rsidP="00F968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367D" w:rsidRPr="003B27B8" w:rsidRDefault="003B27B8" w:rsidP="00F9685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F96856" w:rsidRPr="003B27B8">
        <w:rPr>
          <w:rFonts w:ascii="Arial" w:hAnsi="Arial" w:cs="Arial"/>
          <w:sz w:val="24"/>
          <w:szCs w:val="24"/>
        </w:rPr>
        <w:t xml:space="preserve">Odluka o trošku žalbenog dijela postupka donesena je na temelju čl. 166. st. 1. ZPP-a obzirom da </w:t>
      </w:r>
      <w:r w:rsidR="0066367D" w:rsidRPr="003B27B8">
        <w:rPr>
          <w:rFonts w:ascii="Arial" w:hAnsi="Arial" w:cs="Arial"/>
          <w:sz w:val="24"/>
          <w:szCs w:val="24"/>
        </w:rPr>
        <w:t xml:space="preserve">sa žalbom koju nije sačinio odvjetnik, tuženik nije uspio. </w:t>
      </w:r>
    </w:p>
    <w:p w:rsidR="0066367D" w:rsidRPr="003B27B8" w:rsidRDefault="0066367D" w:rsidP="00F968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9344FD" w:rsidP="00D447BA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344FD">
        <w:rPr>
          <w:rFonts w:ascii="Arial" w:hAnsi="Arial" w:cs="Arial"/>
          <w:sz w:val="24"/>
          <w:szCs w:val="24"/>
        </w:rPr>
        <w:t xml:space="preserve">Osijek, </w:t>
      </w:r>
      <w:r w:rsidR="008402EE">
        <w:rPr>
          <w:rFonts w:ascii="Arial" w:hAnsi="Arial" w:cs="Arial"/>
          <w:sz w:val="24"/>
          <w:szCs w:val="24"/>
        </w:rPr>
        <w:t>7. srpnja 2</w:t>
      </w:r>
      <w:r w:rsidR="00594620">
        <w:rPr>
          <w:rFonts w:ascii="Arial" w:hAnsi="Arial" w:cs="Arial"/>
          <w:sz w:val="24"/>
          <w:szCs w:val="24"/>
        </w:rPr>
        <w:t>022</w:t>
      </w:r>
      <w:r w:rsidRPr="009344FD">
        <w:rPr>
          <w:rFonts w:ascii="Arial" w:hAnsi="Arial" w:cs="Arial"/>
          <w:sz w:val="24"/>
          <w:szCs w:val="24"/>
        </w:rPr>
        <w:t>.</w:t>
      </w:r>
    </w:p>
    <w:p w:rsidR="009344FD" w:rsidRPr="009344FD" w:rsidRDefault="009344FD" w:rsidP="009344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344FD" w:rsidRPr="009344FD" w:rsidRDefault="00173611" w:rsidP="00C803A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44FD" w:rsidRPr="009344FD">
        <w:rPr>
          <w:rFonts w:ascii="Arial" w:hAnsi="Arial" w:cs="Arial"/>
          <w:sz w:val="24"/>
          <w:szCs w:val="24"/>
        </w:rPr>
        <w:tab/>
      </w:r>
      <w:r w:rsidR="009344FD" w:rsidRPr="009344FD">
        <w:rPr>
          <w:rFonts w:ascii="Arial" w:hAnsi="Arial" w:cs="Arial"/>
          <w:sz w:val="24"/>
          <w:szCs w:val="24"/>
        </w:rPr>
        <w:tab/>
      </w:r>
      <w:r w:rsidR="009344FD" w:rsidRPr="009344FD">
        <w:rPr>
          <w:rFonts w:ascii="Arial" w:hAnsi="Arial" w:cs="Arial"/>
          <w:sz w:val="24"/>
          <w:szCs w:val="24"/>
        </w:rPr>
        <w:tab/>
      </w:r>
      <w:r w:rsidR="009344FD" w:rsidRPr="009344FD">
        <w:rPr>
          <w:rFonts w:ascii="Arial" w:hAnsi="Arial" w:cs="Arial"/>
          <w:sz w:val="24"/>
          <w:szCs w:val="24"/>
        </w:rPr>
        <w:tab/>
      </w:r>
      <w:r w:rsidR="009344FD" w:rsidRPr="009344FD">
        <w:rPr>
          <w:rFonts w:ascii="Arial" w:hAnsi="Arial" w:cs="Arial"/>
          <w:sz w:val="24"/>
          <w:szCs w:val="24"/>
        </w:rPr>
        <w:tab/>
      </w:r>
      <w:r w:rsidR="009344FD" w:rsidRPr="009344FD">
        <w:rPr>
          <w:rFonts w:ascii="Arial" w:hAnsi="Arial" w:cs="Arial"/>
          <w:sz w:val="24"/>
          <w:szCs w:val="24"/>
        </w:rPr>
        <w:tab/>
      </w:r>
      <w:r w:rsidR="00D447BA">
        <w:rPr>
          <w:rFonts w:ascii="Arial" w:hAnsi="Arial" w:cs="Arial"/>
          <w:sz w:val="24"/>
          <w:szCs w:val="24"/>
        </w:rPr>
        <w:tab/>
      </w:r>
      <w:r w:rsidR="00D447BA">
        <w:rPr>
          <w:rFonts w:ascii="Arial" w:hAnsi="Arial" w:cs="Arial"/>
          <w:sz w:val="24"/>
          <w:szCs w:val="24"/>
        </w:rPr>
        <w:tab/>
        <w:t xml:space="preserve">      </w:t>
      </w:r>
      <w:r w:rsidR="00C803A1">
        <w:rPr>
          <w:rFonts w:ascii="Arial" w:hAnsi="Arial" w:cs="Arial"/>
          <w:sz w:val="24"/>
          <w:szCs w:val="24"/>
        </w:rPr>
        <w:t xml:space="preserve"> Predsjednik vijeća</w:t>
      </w:r>
    </w:p>
    <w:p w:rsidR="00594620" w:rsidRDefault="00173611" w:rsidP="00173611">
      <w:pPr>
        <w:pStyle w:val="Bezproreda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</w:r>
      <w:r w:rsidR="00C803A1">
        <w:rPr>
          <w:rFonts w:ascii="Arial" w:hAnsi="Arial" w:cs="Arial"/>
          <w:sz w:val="24"/>
          <w:szCs w:val="24"/>
        </w:rPr>
        <w:tab/>
        <w:t xml:space="preserve">         Branka Guljaš</w:t>
      </w:r>
      <w:r w:rsidR="00C803A1">
        <w:rPr>
          <w:rFonts w:ascii="Arial" w:hAnsi="Arial" w:cs="Arial"/>
          <w:sz w:val="24"/>
          <w:szCs w:val="24"/>
        </w:rPr>
        <w:tab/>
      </w:r>
    </w:p>
    <w:p w:rsidR="00173611" w:rsidRDefault="00173611" w:rsidP="00173611">
      <w:pPr>
        <w:pStyle w:val="Bezproreda"/>
        <w:jc w:val="both"/>
      </w:pPr>
    </w:p>
    <w:sectPr w:rsidR="00173611" w:rsidSect="00BD638A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4D" w:rsidRDefault="00225C4D" w:rsidP="00225C4D">
      <w:r>
        <w:separator/>
      </w:r>
    </w:p>
  </w:endnote>
  <w:endnote w:type="continuationSeparator" w:id="0">
    <w:p w:rsidR="00225C4D" w:rsidRDefault="00225C4D" w:rsidP="0022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4D" w:rsidRDefault="00225C4D" w:rsidP="00225C4D">
      <w:r>
        <w:separator/>
      </w:r>
    </w:p>
  </w:footnote>
  <w:footnote w:type="continuationSeparator" w:id="0">
    <w:p w:rsidR="00225C4D" w:rsidRDefault="00225C4D" w:rsidP="0022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D51ABD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945C8" w:rsidRDefault="005928C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Pr="00097A0B" w:rsidRDefault="00D51ABD" w:rsidP="00947993">
    <w:pPr>
      <w:pStyle w:val="Zaglavlje"/>
      <w:framePr w:wrap="around" w:vAnchor="text" w:hAnchor="page" w:x="5956" w:y="12"/>
      <w:rPr>
        <w:rStyle w:val="Brojstranice"/>
        <w:rFonts w:ascii="Arial" w:hAnsi="Arial" w:cs="Arial"/>
      </w:rPr>
    </w:pPr>
    <w:r w:rsidRPr="00097A0B">
      <w:rPr>
        <w:rStyle w:val="Brojstranice"/>
        <w:rFonts w:ascii="Arial" w:hAnsi="Arial" w:cs="Arial"/>
      </w:rPr>
      <w:fldChar w:fldCharType="begin"/>
    </w:r>
    <w:r w:rsidRPr="00097A0B">
      <w:rPr>
        <w:rStyle w:val="Brojstranice"/>
        <w:rFonts w:ascii="Arial" w:hAnsi="Arial" w:cs="Arial"/>
      </w:rPr>
      <w:instrText xml:space="preserve">PAGE  </w:instrText>
    </w:r>
    <w:r w:rsidRPr="00097A0B">
      <w:rPr>
        <w:rStyle w:val="Brojstranice"/>
        <w:rFonts w:ascii="Arial" w:hAnsi="Arial" w:cs="Arial"/>
      </w:rPr>
      <w:fldChar w:fldCharType="separate"/>
    </w:r>
    <w:r w:rsidR="005928C5">
      <w:rPr>
        <w:rStyle w:val="Brojstranice"/>
        <w:rFonts w:ascii="Arial" w:hAnsi="Arial" w:cs="Arial"/>
        <w:noProof/>
      </w:rPr>
      <w:t>5</w:t>
    </w:r>
    <w:r w:rsidRPr="00097A0B">
      <w:rPr>
        <w:rStyle w:val="Brojstranice"/>
        <w:rFonts w:ascii="Arial" w:hAnsi="Arial" w:cs="Arial"/>
      </w:rPr>
      <w:fldChar w:fldCharType="end"/>
    </w:r>
  </w:p>
  <w:p w:rsidR="00225C4D" w:rsidRPr="009344FD" w:rsidRDefault="00225C4D" w:rsidP="00225C4D">
    <w:pPr>
      <w:pStyle w:val="Bezproreda"/>
      <w:jc w:val="right"/>
      <w:rPr>
        <w:rFonts w:ascii="Arial" w:hAnsi="Arial" w:cs="Arial"/>
        <w:sz w:val="24"/>
        <w:szCs w:val="24"/>
      </w:rPr>
    </w:pPr>
    <w:r w:rsidRPr="009344FD">
      <w:rPr>
        <w:rFonts w:ascii="Arial" w:hAnsi="Arial" w:cs="Arial"/>
        <w:sz w:val="24"/>
        <w:szCs w:val="24"/>
      </w:rPr>
      <w:t xml:space="preserve">Poslovni broj </w:t>
    </w:r>
    <w:proofErr w:type="spellStart"/>
    <w:r w:rsidR="008F6FFA">
      <w:rPr>
        <w:rFonts w:ascii="Arial" w:hAnsi="Arial" w:cs="Arial"/>
        <w:sz w:val="24"/>
        <w:szCs w:val="24"/>
      </w:rPr>
      <w:t>Gž</w:t>
    </w:r>
    <w:proofErr w:type="spellEnd"/>
    <w:r w:rsidR="008F6FFA">
      <w:rPr>
        <w:rFonts w:ascii="Arial" w:hAnsi="Arial" w:cs="Arial"/>
        <w:sz w:val="24"/>
        <w:szCs w:val="24"/>
      </w:rPr>
      <w:t>-</w:t>
    </w:r>
    <w:r w:rsidR="00CC38F5">
      <w:rPr>
        <w:rFonts w:ascii="Arial" w:hAnsi="Arial" w:cs="Arial"/>
        <w:sz w:val="24"/>
        <w:szCs w:val="24"/>
      </w:rPr>
      <w:t>2810</w:t>
    </w:r>
    <w:r>
      <w:rPr>
        <w:rFonts w:ascii="Arial" w:hAnsi="Arial" w:cs="Arial"/>
        <w:sz w:val="24"/>
        <w:szCs w:val="24"/>
      </w:rPr>
      <w:t>/202</w:t>
    </w:r>
    <w:r w:rsidR="00CC38F5">
      <w:rPr>
        <w:rFonts w:ascii="Arial" w:hAnsi="Arial" w:cs="Arial"/>
        <w:sz w:val="24"/>
        <w:szCs w:val="24"/>
      </w:rPr>
      <w:t>0</w:t>
    </w:r>
    <w:r>
      <w:rPr>
        <w:rFonts w:ascii="Arial" w:hAnsi="Arial" w:cs="Arial"/>
        <w:sz w:val="24"/>
        <w:szCs w:val="24"/>
      </w:rPr>
      <w:t>-</w:t>
    </w:r>
    <w:r w:rsidR="00CC38F5">
      <w:rPr>
        <w:rFonts w:ascii="Arial" w:hAnsi="Arial" w:cs="Arial"/>
        <w:sz w:val="24"/>
        <w:szCs w:val="24"/>
      </w:rPr>
      <w:t>2</w:t>
    </w:r>
  </w:p>
  <w:p w:rsidR="007A1356" w:rsidRDefault="005928C5" w:rsidP="00225C4D">
    <w:pPr>
      <w:ind w:firstLine="7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C8" w:rsidRDefault="00D51ABD" w:rsidP="00A20735"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06"/>
    <w:rsid w:val="00010142"/>
    <w:rsid w:val="00024DDE"/>
    <w:rsid w:val="000429D0"/>
    <w:rsid w:val="00051455"/>
    <w:rsid w:val="000542B8"/>
    <w:rsid w:val="00063C2A"/>
    <w:rsid w:val="000658AE"/>
    <w:rsid w:val="000713DF"/>
    <w:rsid w:val="0008524A"/>
    <w:rsid w:val="00086C98"/>
    <w:rsid w:val="000934DD"/>
    <w:rsid w:val="00096063"/>
    <w:rsid w:val="00097A0B"/>
    <w:rsid w:val="000B04AA"/>
    <w:rsid w:val="000B1F03"/>
    <w:rsid w:val="000D7DDF"/>
    <w:rsid w:val="000E61A3"/>
    <w:rsid w:val="000F73BB"/>
    <w:rsid w:val="00106588"/>
    <w:rsid w:val="00150902"/>
    <w:rsid w:val="001623DD"/>
    <w:rsid w:val="00164765"/>
    <w:rsid w:val="00166587"/>
    <w:rsid w:val="00173611"/>
    <w:rsid w:val="001B2AFA"/>
    <w:rsid w:val="001B2DAA"/>
    <w:rsid w:val="001D55BB"/>
    <w:rsid w:val="001E7342"/>
    <w:rsid w:val="001F0F4D"/>
    <w:rsid w:val="001F6CF7"/>
    <w:rsid w:val="00215AF5"/>
    <w:rsid w:val="00225C4D"/>
    <w:rsid w:val="00234E43"/>
    <w:rsid w:val="00242926"/>
    <w:rsid w:val="00244A74"/>
    <w:rsid w:val="00246FAA"/>
    <w:rsid w:val="0029675F"/>
    <w:rsid w:val="00296FF2"/>
    <w:rsid w:val="002A1BEC"/>
    <w:rsid w:val="002C3C61"/>
    <w:rsid w:val="002D3437"/>
    <w:rsid w:val="002F6BE5"/>
    <w:rsid w:val="00340482"/>
    <w:rsid w:val="00350B38"/>
    <w:rsid w:val="003510DE"/>
    <w:rsid w:val="00361010"/>
    <w:rsid w:val="00361E8D"/>
    <w:rsid w:val="0037281E"/>
    <w:rsid w:val="003733BF"/>
    <w:rsid w:val="003743DF"/>
    <w:rsid w:val="00383695"/>
    <w:rsid w:val="00390072"/>
    <w:rsid w:val="00394953"/>
    <w:rsid w:val="003A538B"/>
    <w:rsid w:val="003B27B8"/>
    <w:rsid w:val="003B510F"/>
    <w:rsid w:val="003D4871"/>
    <w:rsid w:val="003E2629"/>
    <w:rsid w:val="003F2FDF"/>
    <w:rsid w:val="003F478A"/>
    <w:rsid w:val="003F50AE"/>
    <w:rsid w:val="003F5897"/>
    <w:rsid w:val="00421B59"/>
    <w:rsid w:val="004226C1"/>
    <w:rsid w:val="00426787"/>
    <w:rsid w:val="0043173E"/>
    <w:rsid w:val="00442FE0"/>
    <w:rsid w:val="00455769"/>
    <w:rsid w:val="0046747E"/>
    <w:rsid w:val="00490046"/>
    <w:rsid w:val="00494B0A"/>
    <w:rsid w:val="00495089"/>
    <w:rsid w:val="004C0760"/>
    <w:rsid w:val="004D6C59"/>
    <w:rsid w:val="005049C6"/>
    <w:rsid w:val="00515705"/>
    <w:rsid w:val="0051585F"/>
    <w:rsid w:val="00522B56"/>
    <w:rsid w:val="00534B80"/>
    <w:rsid w:val="005928B1"/>
    <w:rsid w:val="005928C5"/>
    <w:rsid w:val="00594620"/>
    <w:rsid w:val="00594698"/>
    <w:rsid w:val="005D1D29"/>
    <w:rsid w:val="005F2ED6"/>
    <w:rsid w:val="00623F32"/>
    <w:rsid w:val="0062429E"/>
    <w:rsid w:val="00627E2A"/>
    <w:rsid w:val="00641E8D"/>
    <w:rsid w:val="0066367D"/>
    <w:rsid w:val="00676FAD"/>
    <w:rsid w:val="00683C47"/>
    <w:rsid w:val="0068579C"/>
    <w:rsid w:val="006862E2"/>
    <w:rsid w:val="006A1687"/>
    <w:rsid w:val="006B46EB"/>
    <w:rsid w:val="006C4338"/>
    <w:rsid w:val="006E6900"/>
    <w:rsid w:val="006F78C9"/>
    <w:rsid w:val="007013CE"/>
    <w:rsid w:val="007022B3"/>
    <w:rsid w:val="00703B12"/>
    <w:rsid w:val="00712CCA"/>
    <w:rsid w:val="0071311E"/>
    <w:rsid w:val="007132FE"/>
    <w:rsid w:val="007140AD"/>
    <w:rsid w:val="007170CA"/>
    <w:rsid w:val="007209D6"/>
    <w:rsid w:val="00722BF8"/>
    <w:rsid w:val="0075680E"/>
    <w:rsid w:val="00776082"/>
    <w:rsid w:val="007770B8"/>
    <w:rsid w:val="0077755B"/>
    <w:rsid w:val="00791514"/>
    <w:rsid w:val="007A485B"/>
    <w:rsid w:val="007B1DD9"/>
    <w:rsid w:val="007B335D"/>
    <w:rsid w:val="007B6AE6"/>
    <w:rsid w:val="007C6192"/>
    <w:rsid w:val="007C63E4"/>
    <w:rsid w:val="007D44AA"/>
    <w:rsid w:val="007E420E"/>
    <w:rsid w:val="008010F7"/>
    <w:rsid w:val="0080467D"/>
    <w:rsid w:val="008062B4"/>
    <w:rsid w:val="00821DFF"/>
    <w:rsid w:val="008402EE"/>
    <w:rsid w:val="00840630"/>
    <w:rsid w:val="00844BAE"/>
    <w:rsid w:val="0085562A"/>
    <w:rsid w:val="00856E03"/>
    <w:rsid w:val="00875B32"/>
    <w:rsid w:val="008922D6"/>
    <w:rsid w:val="00897491"/>
    <w:rsid w:val="008A20C5"/>
    <w:rsid w:val="008F08A9"/>
    <w:rsid w:val="008F3839"/>
    <w:rsid w:val="008F53E5"/>
    <w:rsid w:val="008F6FFA"/>
    <w:rsid w:val="008F7B80"/>
    <w:rsid w:val="00922701"/>
    <w:rsid w:val="00925294"/>
    <w:rsid w:val="009344FD"/>
    <w:rsid w:val="00937472"/>
    <w:rsid w:val="0094307B"/>
    <w:rsid w:val="00947993"/>
    <w:rsid w:val="00952B77"/>
    <w:rsid w:val="00972BC1"/>
    <w:rsid w:val="00994A5E"/>
    <w:rsid w:val="009A0939"/>
    <w:rsid w:val="009A6D72"/>
    <w:rsid w:val="009D36CC"/>
    <w:rsid w:val="009D5932"/>
    <w:rsid w:val="009D60A3"/>
    <w:rsid w:val="009D6CE1"/>
    <w:rsid w:val="00A17789"/>
    <w:rsid w:val="00A21BF1"/>
    <w:rsid w:val="00A277AC"/>
    <w:rsid w:val="00A5453F"/>
    <w:rsid w:val="00A666C8"/>
    <w:rsid w:val="00A85999"/>
    <w:rsid w:val="00A9325E"/>
    <w:rsid w:val="00AD28F9"/>
    <w:rsid w:val="00AD6CAF"/>
    <w:rsid w:val="00AE13C9"/>
    <w:rsid w:val="00AE3040"/>
    <w:rsid w:val="00AE3388"/>
    <w:rsid w:val="00AE3BB9"/>
    <w:rsid w:val="00AF63DA"/>
    <w:rsid w:val="00B05462"/>
    <w:rsid w:val="00B166F8"/>
    <w:rsid w:val="00B44387"/>
    <w:rsid w:val="00B50441"/>
    <w:rsid w:val="00B573A1"/>
    <w:rsid w:val="00B60136"/>
    <w:rsid w:val="00B606B3"/>
    <w:rsid w:val="00B626D6"/>
    <w:rsid w:val="00B71DE5"/>
    <w:rsid w:val="00B74395"/>
    <w:rsid w:val="00B75D14"/>
    <w:rsid w:val="00BB2406"/>
    <w:rsid w:val="00BC1A57"/>
    <w:rsid w:val="00BD638A"/>
    <w:rsid w:val="00BE28C7"/>
    <w:rsid w:val="00C11898"/>
    <w:rsid w:val="00C20FCB"/>
    <w:rsid w:val="00C27EC8"/>
    <w:rsid w:val="00C33948"/>
    <w:rsid w:val="00C3459C"/>
    <w:rsid w:val="00C45A63"/>
    <w:rsid w:val="00C710AD"/>
    <w:rsid w:val="00C803A1"/>
    <w:rsid w:val="00C82DA0"/>
    <w:rsid w:val="00C9311A"/>
    <w:rsid w:val="00C95E9E"/>
    <w:rsid w:val="00CA2D83"/>
    <w:rsid w:val="00CA371F"/>
    <w:rsid w:val="00CA6646"/>
    <w:rsid w:val="00CC38F5"/>
    <w:rsid w:val="00CD3194"/>
    <w:rsid w:val="00CD44AD"/>
    <w:rsid w:val="00CE2388"/>
    <w:rsid w:val="00D13F93"/>
    <w:rsid w:val="00D16579"/>
    <w:rsid w:val="00D32E5A"/>
    <w:rsid w:val="00D447BA"/>
    <w:rsid w:val="00D51ABD"/>
    <w:rsid w:val="00D823C2"/>
    <w:rsid w:val="00D8245A"/>
    <w:rsid w:val="00DA3012"/>
    <w:rsid w:val="00DA3ACC"/>
    <w:rsid w:val="00DA7BD1"/>
    <w:rsid w:val="00DB1176"/>
    <w:rsid w:val="00DC1AEC"/>
    <w:rsid w:val="00DC64AD"/>
    <w:rsid w:val="00E063A6"/>
    <w:rsid w:val="00E23915"/>
    <w:rsid w:val="00E52C8D"/>
    <w:rsid w:val="00E61B82"/>
    <w:rsid w:val="00E75ADC"/>
    <w:rsid w:val="00E85F54"/>
    <w:rsid w:val="00E913E6"/>
    <w:rsid w:val="00E958A3"/>
    <w:rsid w:val="00EA0559"/>
    <w:rsid w:val="00EC5093"/>
    <w:rsid w:val="00F1186B"/>
    <w:rsid w:val="00F13708"/>
    <w:rsid w:val="00F301A1"/>
    <w:rsid w:val="00F31E5C"/>
    <w:rsid w:val="00F52269"/>
    <w:rsid w:val="00F64BA0"/>
    <w:rsid w:val="00F708F8"/>
    <w:rsid w:val="00F91047"/>
    <w:rsid w:val="00F96856"/>
    <w:rsid w:val="00FA049C"/>
    <w:rsid w:val="00FA5C13"/>
    <w:rsid w:val="00FB2978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44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344FD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344FD"/>
  </w:style>
  <w:style w:type="paragraph" w:customStyle="1" w:styleId="VSVerzija">
    <w:name w:val="VS_Verzija"/>
    <w:basedOn w:val="Normal"/>
    <w:rsid w:val="009344FD"/>
    <w:pPr>
      <w:jc w:val="both"/>
    </w:pPr>
    <w:rPr>
      <w:lang w:eastAsia="hr-HR"/>
    </w:rPr>
  </w:style>
  <w:style w:type="paragraph" w:customStyle="1" w:styleId="Default">
    <w:name w:val="Default"/>
    <w:rsid w:val="0093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4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4FD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25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C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44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344FD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344FD"/>
  </w:style>
  <w:style w:type="paragraph" w:customStyle="1" w:styleId="VSVerzija">
    <w:name w:val="VS_Verzija"/>
    <w:basedOn w:val="Normal"/>
    <w:rsid w:val="009344FD"/>
    <w:pPr>
      <w:jc w:val="both"/>
    </w:pPr>
    <w:rPr>
      <w:lang w:eastAsia="hr-HR"/>
    </w:rPr>
  </w:style>
  <w:style w:type="paragraph" w:customStyle="1" w:styleId="Default">
    <w:name w:val="Default"/>
    <w:rsid w:val="0093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4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4FD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25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C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Sebelić</dc:creator>
  <cp:lastModifiedBy>Manda Neferanović</cp:lastModifiedBy>
  <cp:revision>5</cp:revision>
  <cp:lastPrinted>2022-08-30T07:13:00Z</cp:lastPrinted>
  <dcterms:created xsi:type="dcterms:W3CDTF">2022-08-29T10:21:00Z</dcterms:created>
  <dcterms:modified xsi:type="dcterms:W3CDTF">2022-08-30T09:06:00Z</dcterms:modified>
</cp:coreProperties>
</file>