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Ind w:w="-410" w:type="dxa"/>
        <w:tblLook w:val="04A0" w:firstRow="1" w:lastRow="0" w:firstColumn="1" w:lastColumn="0" w:noHBand="0" w:noVBand="1"/>
      </w:tblPr>
      <w:tblGrid>
        <w:gridCol w:w="4320"/>
      </w:tblGrid>
      <w:tr w:rsidR="00012F9D" w:rsidRPr="005E5BE1" w:rsidTr="00012F9D">
        <w:tc>
          <w:tcPr>
            <w:tcW w:w="4320" w:type="dxa"/>
            <w:shd w:val="clear" w:color="auto" w:fill="auto"/>
          </w:tcPr>
          <w:p w:rsidR="00012F9D" w:rsidRPr="00921982" w:rsidRDefault="00012F9D" w:rsidP="005E5BE1">
            <w:pPr>
              <w:jc w:val="center"/>
              <w:rPr>
                <w:rFonts w:ascii="Arial" w:eastAsiaTheme="minorHAnsi" w:hAnsi="Arial" w:cs="Arial"/>
              </w:rPr>
            </w:pPr>
            <w:r w:rsidRPr="00921982">
              <w:rPr>
                <w:rFonts w:ascii="Arial" w:eastAsiaTheme="minorHAnsi" w:hAnsi="Arial" w:cs="Arial"/>
                <w:noProof/>
                <w:lang w:eastAsia="hr-HR"/>
              </w:rPr>
              <w:drawing>
                <wp:inline distT="0" distB="0" distL="0" distR="0" wp14:anchorId="52CA8468" wp14:editId="3E4665DE">
                  <wp:extent cx="533400" cy="609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012F9D" w:rsidRPr="00921982" w:rsidRDefault="00012F9D" w:rsidP="005E5BE1">
            <w:pPr>
              <w:jc w:val="center"/>
              <w:rPr>
                <w:rFonts w:ascii="Arial" w:eastAsiaTheme="minorHAnsi" w:hAnsi="Arial" w:cs="Arial"/>
              </w:rPr>
            </w:pPr>
            <w:r w:rsidRPr="00921982">
              <w:rPr>
                <w:rFonts w:ascii="Arial" w:eastAsiaTheme="minorHAnsi" w:hAnsi="Arial" w:cs="Arial"/>
              </w:rPr>
              <w:t>Republika Hrvatska</w:t>
            </w:r>
          </w:p>
          <w:p w:rsidR="00012F9D" w:rsidRPr="00921982" w:rsidRDefault="00012F9D" w:rsidP="005E5BE1">
            <w:pPr>
              <w:jc w:val="center"/>
              <w:rPr>
                <w:rFonts w:ascii="Arial" w:eastAsiaTheme="minorHAnsi" w:hAnsi="Arial" w:cs="Arial"/>
              </w:rPr>
            </w:pPr>
            <w:r w:rsidRPr="00921982">
              <w:rPr>
                <w:rFonts w:ascii="Arial" w:eastAsiaTheme="minorHAnsi" w:hAnsi="Arial" w:cs="Arial"/>
              </w:rPr>
              <w:t xml:space="preserve">Županijski sud u Osijeku </w:t>
            </w:r>
          </w:p>
          <w:p w:rsidR="00012F9D" w:rsidRPr="00921982" w:rsidRDefault="00012F9D" w:rsidP="005E5BE1">
            <w:pPr>
              <w:jc w:val="center"/>
              <w:rPr>
                <w:rFonts w:ascii="Arial" w:eastAsiaTheme="minorHAnsi" w:hAnsi="Arial" w:cs="Arial"/>
              </w:rPr>
            </w:pPr>
            <w:r w:rsidRPr="00921982">
              <w:rPr>
                <w:rFonts w:ascii="Arial" w:eastAsiaTheme="minorHAnsi" w:hAnsi="Arial" w:cs="Arial"/>
              </w:rPr>
              <w:t>Osijek, Europska avenija 7</w:t>
            </w:r>
          </w:p>
          <w:p w:rsidR="00012F9D" w:rsidRPr="005E5BE1" w:rsidRDefault="00012F9D" w:rsidP="005E5BE1">
            <w:pPr>
              <w:jc w:val="center"/>
              <w:rPr>
                <w:rFonts w:eastAsiaTheme="minorHAnsi" w:cstheme="minorBidi"/>
              </w:rPr>
            </w:pPr>
          </w:p>
        </w:tc>
      </w:tr>
    </w:tbl>
    <w:p w:rsidR="005C124E" w:rsidRDefault="005C124E"/>
    <w:p w:rsidR="00012F9D" w:rsidRDefault="00012F9D"/>
    <w:p w:rsidR="00012F9D" w:rsidRDefault="00012F9D"/>
    <w:p w:rsidR="00012F9D" w:rsidRDefault="00012F9D"/>
    <w:p w:rsidR="00804266" w:rsidRDefault="00804266"/>
    <w:p w:rsidR="00804266" w:rsidRDefault="00804266"/>
    <w:p w:rsidR="00012F9D" w:rsidRDefault="00012F9D"/>
    <w:p w:rsidR="00012F9D" w:rsidRPr="009B4172" w:rsidRDefault="00C81551" w:rsidP="004471F2">
      <w:pPr>
        <w:jc w:val="right"/>
        <w:rPr>
          <w:rFonts w:ascii="Arial" w:hAnsi="Arial" w:cs="Arial"/>
        </w:rPr>
      </w:pPr>
      <w:r>
        <w:rPr>
          <w:rFonts w:ascii="Arial" w:hAnsi="Arial" w:cs="Arial"/>
        </w:rPr>
        <w:t xml:space="preserve"> </w:t>
      </w:r>
      <w:r w:rsidR="00704330" w:rsidRPr="009B4172">
        <w:rPr>
          <w:rFonts w:ascii="Arial" w:hAnsi="Arial" w:cs="Arial"/>
        </w:rPr>
        <w:t xml:space="preserve">Poslovni broj </w:t>
      </w:r>
      <w:proofErr w:type="spellStart"/>
      <w:r w:rsidR="00704330" w:rsidRPr="009B4172">
        <w:rPr>
          <w:rFonts w:ascii="Arial" w:hAnsi="Arial" w:cs="Arial"/>
        </w:rPr>
        <w:t>Gž</w:t>
      </w:r>
      <w:proofErr w:type="spellEnd"/>
      <w:r w:rsidR="00AC1BCE">
        <w:rPr>
          <w:rFonts w:ascii="Arial" w:hAnsi="Arial" w:cs="Arial"/>
        </w:rPr>
        <w:t>-</w:t>
      </w:r>
      <w:r w:rsidR="00F44983">
        <w:rPr>
          <w:rFonts w:ascii="Arial" w:hAnsi="Arial" w:cs="Arial"/>
        </w:rPr>
        <w:t>977</w:t>
      </w:r>
      <w:r w:rsidR="00CA3B78">
        <w:rPr>
          <w:rFonts w:ascii="Arial" w:hAnsi="Arial" w:cs="Arial"/>
        </w:rPr>
        <w:t>/202</w:t>
      </w:r>
      <w:r w:rsidR="00295A47">
        <w:rPr>
          <w:rFonts w:ascii="Arial" w:hAnsi="Arial" w:cs="Arial"/>
        </w:rPr>
        <w:t>0</w:t>
      </w:r>
      <w:r w:rsidR="00A65E11">
        <w:rPr>
          <w:rFonts w:ascii="Arial" w:hAnsi="Arial" w:cs="Arial"/>
        </w:rPr>
        <w:t>-2</w:t>
      </w:r>
    </w:p>
    <w:p w:rsidR="00012F9D" w:rsidRPr="009B4172" w:rsidRDefault="00012F9D">
      <w:pPr>
        <w:rPr>
          <w:rFonts w:ascii="Arial" w:hAnsi="Arial" w:cs="Arial"/>
        </w:rPr>
      </w:pPr>
    </w:p>
    <w:p w:rsidR="00804266" w:rsidRPr="009B4172" w:rsidRDefault="00804266">
      <w:pPr>
        <w:rPr>
          <w:rFonts w:ascii="Arial" w:hAnsi="Arial" w:cs="Arial"/>
        </w:rPr>
      </w:pPr>
    </w:p>
    <w:p w:rsidR="004833C5" w:rsidRPr="009B4172" w:rsidRDefault="004833C5" w:rsidP="005C124E">
      <w:pPr>
        <w:pStyle w:val="Bezproreda"/>
        <w:rPr>
          <w:rFonts w:ascii="Arial" w:hAnsi="Arial" w:cs="Arial"/>
        </w:rPr>
      </w:pPr>
    </w:p>
    <w:p w:rsidR="00672C18" w:rsidRPr="009B4172" w:rsidRDefault="006078A2" w:rsidP="00402E19">
      <w:pPr>
        <w:pStyle w:val="Bezproreda"/>
        <w:jc w:val="center"/>
        <w:rPr>
          <w:rFonts w:ascii="Arial" w:hAnsi="Arial" w:cs="Arial"/>
        </w:rPr>
      </w:pPr>
      <w:r w:rsidRPr="009B4172">
        <w:rPr>
          <w:rFonts w:ascii="Arial" w:hAnsi="Arial" w:cs="Arial"/>
        </w:rPr>
        <w:t>U  I M E  R E P U B L I K E   H R V A T S K E</w:t>
      </w:r>
    </w:p>
    <w:p w:rsidR="00804266" w:rsidRPr="009B4172" w:rsidRDefault="00804266" w:rsidP="009B4172">
      <w:pPr>
        <w:pStyle w:val="Bezproreda"/>
        <w:rPr>
          <w:rFonts w:ascii="Arial" w:hAnsi="Arial" w:cs="Arial"/>
        </w:rPr>
      </w:pPr>
    </w:p>
    <w:p w:rsidR="00672C18" w:rsidRPr="009B4172" w:rsidRDefault="00850BA1" w:rsidP="006078A2">
      <w:pPr>
        <w:pStyle w:val="Bezproreda"/>
        <w:jc w:val="center"/>
        <w:rPr>
          <w:rFonts w:ascii="Arial" w:hAnsi="Arial" w:cs="Arial"/>
        </w:rPr>
      </w:pPr>
      <w:r>
        <w:rPr>
          <w:rFonts w:ascii="Arial" w:hAnsi="Arial" w:cs="Arial"/>
        </w:rPr>
        <w:t>P R E S U D A</w:t>
      </w:r>
    </w:p>
    <w:p w:rsidR="00672C18" w:rsidRPr="009B4172" w:rsidRDefault="00672C18" w:rsidP="00672C18">
      <w:pPr>
        <w:pStyle w:val="Bezproreda"/>
        <w:jc w:val="both"/>
        <w:rPr>
          <w:rFonts w:ascii="Arial" w:hAnsi="Arial" w:cs="Arial"/>
        </w:rPr>
      </w:pPr>
    </w:p>
    <w:p w:rsidR="00DA0AC2" w:rsidRPr="006F0806" w:rsidRDefault="00672C18" w:rsidP="006F0806">
      <w:pPr>
        <w:rPr>
          <w:rFonts w:ascii="Arial" w:eastAsiaTheme="minorHAnsi" w:hAnsi="Arial" w:cs="Arial"/>
          <w:szCs w:val="22"/>
        </w:rPr>
      </w:pPr>
      <w:r w:rsidRPr="009B4172">
        <w:rPr>
          <w:rFonts w:ascii="Arial" w:hAnsi="Arial" w:cs="Arial"/>
        </w:rPr>
        <w:tab/>
      </w:r>
      <w:r w:rsidR="00C81551" w:rsidRPr="00C81551">
        <w:rPr>
          <w:rFonts w:ascii="Arial" w:hAnsi="Arial" w:cs="Arial"/>
        </w:rPr>
        <w:t xml:space="preserve">Županijski sud u Osijeku, </w:t>
      </w:r>
      <w:r w:rsidR="00886B53" w:rsidRPr="00886B53">
        <w:rPr>
          <w:rFonts w:ascii="Arial" w:hAnsi="Arial" w:cs="Arial"/>
        </w:rPr>
        <w:t>u vijeću sastavljenom od sudaca tog suda Branke Guljaš, kao predsjednika vijeća, Katice Krajnović, kao suca izvjestitelja i Željke Sebelić, kao člana vijeća</w:t>
      </w:r>
      <w:r w:rsidR="00C81551" w:rsidRPr="00C81551">
        <w:rPr>
          <w:rFonts w:ascii="Arial" w:hAnsi="Arial" w:cs="Arial"/>
        </w:rPr>
        <w:t xml:space="preserve">, </w:t>
      </w:r>
      <w:r w:rsidR="00314C02" w:rsidRPr="00314C02">
        <w:rPr>
          <w:rFonts w:ascii="Arial" w:hAnsi="Arial" w:cs="Arial"/>
        </w:rPr>
        <w:t xml:space="preserve">u pravnoj stvari tužiteljice </w:t>
      </w:r>
      <w:r w:rsidR="00C45C08">
        <w:rPr>
          <w:rFonts w:ascii="Arial" w:hAnsi="Arial" w:cs="Arial"/>
        </w:rPr>
        <w:t>V</w:t>
      </w:r>
      <w:r w:rsidR="00970D76">
        <w:rPr>
          <w:rFonts w:ascii="Arial" w:hAnsi="Arial" w:cs="Arial"/>
        </w:rPr>
        <w:t>.</w:t>
      </w:r>
      <w:r w:rsidR="00C45C08">
        <w:rPr>
          <w:rFonts w:ascii="Arial" w:hAnsi="Arial" w:cs="Arial"/>
        </w:rPr>
        <w:t xml:space="preserve"> Č</w:t>
      </w:r>
      <w:r w:rsidR="00970D76">
        <w:rPr>
          <w:rFonts w:ascii="Arial" w:hAnsi="Arial" w:cs="Arial"/>
        </w:rPr>
        <w:t>.</w:t>
      </w:r>
      <w:r w:rsidR="00314C02" w:rsidRPr="00314C02">
        <w:rPr>
          <w:rFonts w:ascii="Arial" w:hAnsi="Arial" w:cs="Arial"/>
        </w:rPr>
        <w:t xml:space="preserve">, OIB: </w:t>
      </w:r>
      <w:r w:rsidR="00970D76">
        <w:rPr>
          <w:rFonts w:ascii="Arial" w:hAnsi="Arial" w:cs="Arial"/>
        </w:rPr>
        <w:t>...</w:t>
      </w:r>
      <w:r w:rsidR="00314C02" w:rsidRPr="00314C02">
        <w:rPr>
          <w:rFonts w:ascii="Arial" w:hAnsi="Arial" w:cs="Arial"/>
        </w:rPr>
        <w:t>, iz S</w:t>
      </w:r>
      <w:r w:rsidR="00970D76">
        <w:rPr>
          <w:rFonts w:ascii="Arial" w:hAnsi="Arial" w:cs="Arial"/>
        </w:rPr>
        <w:t>.</w:t>
      </w:r>
      <w:r w:rsidR="00314C02" w:rsidRPr="00314C02">
        <w:rPr>
          <w:rFonts w:ascii="Arial" w:hAnsi="Arial" w:cs="Arial"/>
        </w:rPr>
        <w:t xml:space="preserve">, </w:t>
      </w:r>
      <w:r w:rsidR="00970D76">
        <w:rPr>
          <w:rFonts w:ascii="Arial" w:hAnsi="Arial" w:cs="Arial"/>
        </w:rPr>
        <w:t>...</w:t>
      </w:r>
      <w:r w:rsidR="00314C02" w:rsidRPr="00314C02">
        <w:rPr>
          <w:rFonts w:ascii="Arial" w:hAnsi="Arial" w:cs="Arial"/>
        </w:rPr>
        <w:t xml:space="preserve">, zastupane po pun. </w:t>
      </w:r>
      <w:r w:rsidR="00C45C08">
        <w:rPr>
          <w:rFonts w:ascii="Arial" w:hAnsi="Arial" w:cs="Arial"/>
        </w:rPr>
        <w:t>Ž</w:t>
      </w:r>
      <w:r w:rsidR="00970D76">
        <w:rPr>
          <w:rFonts w:ascii="Arial" w:hAnsi="Arial" w:cs="Arial"/>
        </w:rPr>
        <w:t>.</w:t>
      </w:r>
      <w:r w:rsidR="00C45C08">
        <w:rPr>
          <w:rFonts w:ascii="Arial" w:hAnsi="Arial" w:cs="Arial"/>
        </w:rPr>
        <w:t xml:space="preserve"> L</w:t>
      </w:r>
      <w:r w:rsidR="00970D76">
        <w:rPr>
          <w:rFonts w:ascii="Arial" w:hAnsi="Arial" w:cs="Arial"/>
        </w:rPr>
        <w:t>.</w:t>
      </w:r>
      <w:r w:rsidR="00C45C08">
        <w:rPr>
          <w:rFonts w:ascii="Arial" w:hAnsi="Arial" w:cs="Arial"/>
        </w:rPr>
        <w:t xml:space="preserve">, </w:t>
      </w:r>
      <w:proofErr w:type="spellStart"/>
      <w:r w:rsidR="00314C02" w:rsidRPr="00314C02">
        <w:rPr>
          <w:rFonts w:ascii="Arial" w:hAnsi="Arial" w:cs="Arial"/>
        </w:rPr>
        <w:t>odvj</w:t>
      </w:r>
      <w:proofErr w:type="spellEnd"/>
      <w:r w:rsidR="00314C02" w:rsidRPr="00314C02">
        <w:rPr>
          <w:rFonts w:ascii="Arial" w:hAnsi="Arial" w:cs="Arial"/>
        </w:rPr>
        <w:t>.</w:t>
      </w:r>
      <w:r w:rsidR="00C45C08">
        <w:rPr>
          <w:rFonts w:ascii="Arial" w:hAnsi="Arial" w:cs="Arial"/>
        </w:rPr>
        <w:t xml:space="preserve"> iz O</w:t>
      </w:r>
      <w:r w:rsidR="00970D76">
        <w:rPr>
          <w:rFonts w:ascii="Arial" w:hAnsi="Arial" w:cs="Arial"/>
        </w:rPr>
        <w:t>.</w:t>
      </w:r>
      <w:r w:rsidR="00C45C08">
        <w:rPr>
          <w:rFonts w:ascii="Arial" w:hAnsi="Arial" w:cs="Arial"/>
        </w:rPr>
        <w:t xml:space="preserve"> </w:t>
      </w:r>
      <w:r w:rsidR="00314C02" w:rsidRPr="00314C02">
        <w:rPr>
          <w:rFonts w:ascii="Arial" w:hAnsi="Arial" w:cs="Arial"/>
        </w:rPr>
        <w:t>d</w:t>
      </w:r>
      <w:r w:rsidR="00970D76">
        <w:rPr>
          <w:rFonts w:ascii="Arial" w:hAnsi="Arial" w:cs="Arial"/>
        </w:rPr>
        <w:t>.</w:t>
      </w:r>
      <w:r w:rsidR="00314C02" w:rsidRPr="00314C02">
        <w:rPr>
          <w:rFonts w:ascii="Arial" w:hAnsi="Arial" w:cs="Arial"/>
        </w:rPr>
        <w:t xml:space="preserve"> L</w:t>
      </w:r>
      <w:r w:rsidR="00970D76">
        <w:rPr>
          <w:rFonts w:ascii="Arial" w:hAnsi="Arial" w:cs="Arial"/>
        </w:rPr>
        <w:t>.</w:t>
      </w:r>
      <w:r w:rsidR="00314C02" w:rsidRPr="00314C02">
        <w:rPr>
          <w:rFonts w:ascii="Arial" w:hAnsi="Arial" w:cs="Arial"/>
        </w:rPr>
        <w:t xml:space="preserve"> i Č</w:t>
      </w:r>
      <w:r w:rsidR="00970D76">
        <w:rPr>
          <w:rFonts w:ascii="Arial" w:hAnsi="Arial" w:cs="Arial"/>
        </w:rPr>
        <w:t>.</w:t>
      </w:r>
      <w:r w:rsidR="00314C02" w:rsidRPr="00314C02">
        <w:rPr>
          <w:rFonts w:ascii="Arial" w:hAnsi="Arial" w:cs="Arial"/>
        </w:rPr>
        <w:t xml:space="preserve"> </w:t>
      </w:r>
      <w:r w:rsidR="00C45C08">
        <w:rPr>
          <w:rFonts w:ascii="Arial" w:hAnsi="Arial" w:cs="Arial"/>
        </w:rPr>
        <w:t xml:space="preserve">j.t.d. </w:t>
      </w:r>
      <w:r w:rsidR="00314C02" w:rsidRPr="00314C02">
        <w:rPr>
          <w:rFonts w:ascii="Arial" w:hAnsi="Arial" w:cs="Arial"/>
        </w:rPr>
        <w:t>u S</w:t>
      </w:r>
      <w:r w:rsidR="00970D76">
        <w:rPr>
          <w:rFonts w:ascii="Arial" w:hAnsi="Arial" w:cs="Arial"/>
        </w:rPr>
        <w:t>.</w:t>
      </w:r>
      <w:r w:rsidR="00C45C08">
        <w:rPr>
          <w:rFonts w:ascii="Arial" w:hAnsi="Arial" w:cs="Arial"/>
        </w:rPr>
        <w:t>,</w:t>
      </w:r>
      <w:r w:rsidR="00314C02" w:rsidRPr="00314C02">
        <w:rPr>
          <w:rFonts w:ascii="Arial" w:hAnsi="Arial" w:cs="Arial"/>
        </w:rPr>
        <w:t xml:space="preserve"> protiv tužene </w:t>
      </w:r>
      <w:r w:rsidR="00C45C08">
        <w:rPr>
          <w:rFonts w:ascii="Arial" w:hAnsi="Arial" w:cs="Arial"/>
        </w:rPr>
        <w:t>K</w:t>
      </w:r>
      <w:r w:rsidR="00970D76">
        <w:rPr>
          <w:rFonts w:ascii="Arial" w:hAnsi="Arial" w:cs="Arial"/>
        </w:rPr>
        <w:t>.</w:t>
      </w:r>
      <w:r w:rsidR="00C45C08">
        <w:rPr>
          <w:rFonts w:ascii="Arial" w:hAnsi="Arial" w:cs="Arial"/>
        </w:rPr>
        <w:t xml:space="preserve"> R</w:t>
      </w:r>
      <w:r w:rsidR="00970D76">
        <w:rPr>
          <w:rFonts w:ascii="Arial" w:hAnsi="Arial" w:cs="Arial"/>
        </w:rPr>
        <w:t>.</w:t>
      </w:r>
      <w:r w:rsidR="00314C02" w:rsidRPr="00314C02">
        <w:rPr>
          <w:rFonts w:ascii="Arial" w:hAnsi="Arial" w:cs="Arial"/>
        </w:rPr>
        <w:t xml:space="preserve">, OIB: </w:t>
      </w:r>
      <w:r w:rsidR="00970D76">
        <w:rPr>
          <w:rFonts w:ascii="Arial" w:hAnsi="Arial" w:cs="Arial"/>
        </w:rPr>
        <w:t>...</w:t>
      </w:r>
      <w:r w:rsidR="00314C02" w:rsidRPr="00314C02">
        <w:rPr>
          <w:rFonts w:ascii="Arial" w:hAnsi="Arial" w:cs="Arial"/>
        </w:rPr>
        <w:t>, iz S</w:t>
      </w:r>
      <w:r w:rsidR="00970D76">
        <w:rPr>
          <w:rFonts w:ascii="Arial" w:hAnsi="Arial" w:cs="Arial"/>
        </w:rPr>
        <w:t>.</w:t>
      </w:r>
      <w:r w:rsidR="00314C02" w:rsidRPr="00314C02">
        <w:rPr>
          <w:rFonts w:ascii="Arial" w:hAnsi="Arial" w:cs="Arial"/>
        </w:rPr>
        <w:t xml:space="preserve">, </w:t>
      </w:r>
      <w:r w:rsidR="00970D76">
        <w:rPr>
          <w:rFonts w:ascii="Arial" w:hAnsi="Arial" w:cs="Arial"/>
        </w:rPr>
        <w:t>...</w:t>
      </w:r>
      <w:r w:rsidR="00314C02" w:rsidRPr="00314C02">
        <w:rPr>
          <w:rFonts w:ascii="Arial" w:hAnsi="Arial" w:cs="Arial"/>
        </w:rPr>
        <w:t>, zastupane po pun. M</w:t>
      </w:r>
      <w:r w:rsidR="00970D76">
        <w:rPr>
          <w:rFonts w:ascii="Arial" w:hAnsi="Arial" w:cs="Arial"/>
        </w:rPr>
        <w:t>.</w:t>
      </w:r>
      <w:r w:rsidR="00314C02" w:rsidRPr="00314C02">
        <w:rPr>
          <w:rFonts w:ascii="Arial" w:hAnsi="Arial" w:cs="Arial"/>
        </w:rPr>
        <w:t xml:space="preserve"> J</w:t>
      </w:r>
      <w:r w:rsidR="00970D76">
        <w:rPr>
          <w:rFonts w:ascii="Arial" w:hAnsi="Arial" w:cs="Arial"/>
        </w:rPr>
        <w:t>.</w:t>
      </w:r>
      <w:r w:rsidR="00314C02" w:rsidRPr="00314C02">
        <w:rPr>
          <w:rFonts w:ascii="Arial" w:hAnsi="Arial" w:cs="Arial"/>
        </w:rPr>
        <w:t xml:space="preserve">, </w:t>
      </w:r>
      <w:proofErr w:type="spellStart"/>
      <w:r w:rsidR="00314C02" w:rsidRPr="00314C02">
        <w:rPr>
          <w:rFonts w:ascii="Arial" w:hAnsi="Arial" w:cs="Arial"/>
        </w:rPr>
        <w:t>odvj</w:t>
      </w:r>
      <w:proofErr w:type="spellEnd"/>
      <w:r w:rsidR="00314C02" w:rsidRPr="00314C02">
        <w:rPr>
          <w:rFonts w:ascii="Arial" w:hAnsi="Arial" w:cs="Arial"/>
        </w:rPr>
        <w:t>. u S</w:t>
      </w:r>
      <w:r w:rsidR="00970D76">
        <w:rPr>
          <w:rFonts w:ascii="Arial" w:hAnsi="Arial" w:cs="Arial"/>
        </w:rPr>
        <w:t>.</w:t>
      </w:r>
      <w:r w:rsidR="00314C02" w:rsidRPr="00314C02">
        <w:rPr>
          <w:rFonts w:ascii="Arial" w:hAnsi="Arial" w:cs="Arial"/>
        </w:rPr>
        <w:t xml:space="preserve">, radi činjenja, </w:t>
      </w:r>
      <w:r w:rsidR="007C7302" w:rsidRPr="009B4172">
        <w:rPr>
          <w:rFonts w:ascii="Arial" w:hAnsi="Arial" w:cs="Arial"/>
        </w:rPr>
        <w:t>rješavajuć</w:t>
      </w:r>
      <w:r w:rsidR="003A38D9">
        <w:rPr>
          <w:rFonts w:ascii="Arial" w:hAnsi="Arial" w:cs="Arial"/>
        </w:rPr>
        <w:t>i</w:t>
      </w:r>
      <w:r w:rsidR="007C7302" w:rsidRPr="009B4172">
        <w:rPr>
          <w:rFonts w:ascii="Arial" w:hAnsi="Arial" w:cs="Arial"/>
        </w:rPr>
        <w:t xml:space="preserve"> žalb</w:t>
      </w:r>
      <w:r w:rsidR="003A38D9">
        <w:rPr>
          <w:rFonts w:ascii="Arial" w:hAnsi="Arial" w:cs="Arial"/>
        </w:rPr>
        <w:t>u</w:t>
      </w:r>
      <w:r w:rsidR="007C7302" w:rsidRPr="009B4172">
        <w:rPr>
          <w:rFonts w:ascii="Arial" w:hAnsi="Arial" w:cs="Arial"/>
        </w:rPr>
        <w:t xml:space="preserve"> tuž</w:t>
      </w:r>
      <w:r w:rsidR="00314C02">
        <w:rPr>
          <w:rFonts w:ascii="Arial" w:hAnsi="Arial" w:cs="Arial"/>
        </w:rPr>
        <w:t>iteljice</w:t>
      </w:r>
      <w:r w:rsidR="005C124E" w:rsidRPr="009B4172">
        <w:rPr>
          <w:rFonts w:ascii="Arial" w:hAnsi="Arial" w:cs="Arial"/>
        </w:rPr>
        <w:t>,</w:t>
      </w:r>
      <w:r w:rsidR="00F4228B" w:rsidRPr="009B4172">
        <w:rPr>
          <w:rFonts w:ascii="Arial" w:hAnsi="Arial" w:cs="Arial"/>
        </w:rPr>
        <w:t xml:space="preserve"> protiv presude</w:t>
      </w:r>
      <w:r w:rsidR="002C3DCE" w:rsidRPr="009B4172">
        <w:rPr>
          <w:rFonts w:ascii="Arial" w:hAnsi="Arial" w:cs="Arial"/>
        </w:rPr>
        <w:t xml:space="preserve"> </w:t>
      </w:r>
      <w:r w:rsidR="00921982">
        <w:rPr>
          <w:rFonts w:ascii="Arial" w:hAnsi="Arial" w:cs="Arial"/>
        </w:rPr>
        <w:t>Općinskog</w:t>
      </w:r>
      <w:r w:rsidR="00A62520">
        <w:rPr>
          <w:rFonts w:ascii="Arial" w:hAnsi="Arial" w:cs="Arial"/>
        </w:rPr>
        <w:t xml:space="preserve"> suda u </w:t>
      </w:r>
      <w:r w:rsidR="00314C02">
        <w:rPr>
          <w:rFonts w:ascii="Arial" w:hAnsi="Arial" w:cs="Arial"/>
        </w:rPr>
        <w:t>Splitu</w:t>
      </w:r>
      <w:r w:rsidR="007C7302" w:rsidRPr="009B4172">
        <w:rPr>
          <w:rFonts w:ascii="Arial" w:hAnsi="Arial" w:cs="Arial"/>
        </w:rPr>
        <w:t xml:space="preserve">, broj </w:t>
      </w:r>
      <w:r w:rsidR="00314C02" w:rsidRPr="00314C02">
        <w:rPr>
          <w:rFonts w:ascii="Arial" w:hAnsi="Arial" w:cs="Arial"/>
        </w:rPr>
        <w:t>P</w:t>
      </w:r>
      <w:r w:rsidR="00314C02">
        <w:rPr>
          <w:rFonts w:ascii="Arial" w:hAnsi="Arial" w:cs="Arial"/>
        </w:rPr>
        <w:t>-</w:t>
      </w:r>
      <w:r w:rsidR="00314C02" w:rsidRPr="00314C02">
        <w:rPr>
          <w:rFonts w:ascii="Arial" w:hAnsi="Arial" w:cs="Arial"/>
        </w:rPr>
        <w:t>6220/16</w:t>
      </w:r>
      <w:r w:rsidR="00314C02">
        <w:rPr>
          <w:rFonts w:ascii="Arial" w:hAnsi="Arial" w:cs="Arial"/>
        </w:rPr>
        <w:t xml:space="preserve"> </w:t>
      </w:r>
      <w:r w:rsidR="00A62520">
        <w:rPr>
          <w:rFonts w:ascii="Arial" w:hAnsi="Arial" w:cs="Arial"/>
        </w:rPr>
        <w:t>od</w:t>
      </w:r>
      <w:r w:rsidR="00850BA1">
        <w:rPr>
          <w:rFonts w:ascii="Arial" w:hAnsi="Arial" w:cs="Arial"/>
        </w:rPr>
        <w:t xml:space="preserve"> </w:t>
      </w:r>
      <w:r w:rsidR="00314C02" w:rsidRPr="00314C02">
        <w:rPr>
          <w:rFonts w:ascii="Arial" w:hAnsi="Arial" w:cs="Arial"/>
        </w:rPr>
        <w:t xml:space="preserve">8. studenog 2019. </w:t>
      </w:r>
      <w:r w:rsidR="00850BA1" w:rsidRPr="00850BA1">
        <w:rPr>
          <w:rFonts w:ascii="Arial" w:hAnsi="Arial" w:cs="Arial"/>
        </w:rPr>
        <w:t>godine</w:t>
      </w:r>
      <w:r w:rsidR="007C7302" w:rsidRPr="009B4172">
        <w:rPr>
          <w:rFonts w:ascii="Arial" w:hAnsi="Arial" w:cs="Arial"/>
        </w:rPr>
        <w:t xml:space="preserve">, </w:t>
      </w:r>
      <w:r w:rsidR="00312878">
        <w:rPr>
          <w:rFonts w:ascii="Arial" w:hAnsi="Arial" w:cs="Arial"/>
        </w:rPr>
        <w:t xml:space="preserve">u sjednici vijeća održanoj </w:t>
      </w:r>
      <w:r w:rsidR="00850BA1">
        <w:rPr>
          <w:rFonts w:ascii="Arial" w:hAnsi="Arial" w:cs="Arial"/>
        </w:rPr>
        <w:t>7. srpnja</w:t>
      </w:r>
      <w:r w:rsidR="00A65E11">
        <w:rPr>
          <w:rFonts w:ascii="Arial" w:hAnsi="Arial" w:cs="Arial"/>
        </w:rPr>
        <w:t xml:space="preserve"> 2022</w:t>
      </w:r>
      <w:r w:rsidR="00312878">
        <w:rPr>
          <w:rFonts w:ascii="Arial" w:hAnsi="Arial" w:cs="Arial"/>
        </w:rPr>
        <w:t>. godine.</w:t>
      </w:r>
    </w:p>
    <w:p w:rsidR="001F4BEB" w:rsidRDefault="001F4BEB" w:rsidP="00672C18">
      <w:pPr>
        <w:pStyle w:val="Bezproreda"/>
        <w:jc w:val="both"/>
        <w:rPr>
          <w:rFonts w:ascii="Arial" w:hAnsi="Arial" w:cs="Arial"/>
        </w:rPr>
      </w:pPr>
    </w:p>
    <w:p w:rsidR="00850BA1" w:rsidRPr="009B4172" w:rsidRDefault="00850BA1" w:rsidP="00672C18">
      <w:pPr>
        <w:pStyle w:val="Bezproreda"/>
        <w:jc w:val="both"/>
        <w:rPr>
          <w:rFonts w:ascii="Arial" w:hAnsi="Arial" w:cs="Arial"/>
        </w:rPr>
      </w:pPr>
    </w:p>
    <w:p w:rsidR="00DA0AC2" w:rsidRPr="009B4172" w:rsidRDefault="00850BA1" w:rsidP="009B4172">
      <w:pPr>
        <w:pStyle w:val="Bezproreda"/>
        <w:jc w:val="center"/>
        <w:rPr>
          <w:rFonts w:ascii="Arial" w:hAnsi="Arial" w:cs="Arial"/>
        </w:rPr>
      </w:pPr>
      <w:r>
        <w:rPr>
          <w:rFonts w:ascii="Arial" w:hAnsi="Arial" w:cs="Arial"/>
        </w:rPr>
        <w:t>p r e s u d i</w:t>
      </w:r>
      <w:r w:rsidR="006078A2" w:rsidRPr="009B4172">
        <w:rPr>
          <w:rFonts w:ascii="Arial" w:hAnsi="Arial" w:cs="Arial"/>
        </w:rPr>
        <w:t xml:space="preserve"> o </w:t>
      </w:r>
      <w:r w:rsidR="00672C18" w:rsidRPr="009B4172">
        <w:rPr>
          <w:rFonts w:ascii="Arial" w:hAnsi="Arial" w:cs="Arial"/>
        </w:rPr>
        <w:t xml:space="preserve">   j e</w:t>
      </w:r>
    </w:p>
    <w:p w:rsidR="00672C18" w:rsidRPr="009B4172" w:rsidRDefault="00672C18" w:rsidP="00672C18">
      <w:pPr>
        <w:pStyle w:val="Bezproreda"/>
        <w:jc w:val="both"/>
        <w:rPr>
          <w:rFonts w:ascii="Arial" w:hAnsi="Arial" w:cs="Arial"/>
        </w:rPr>
      </w:pPr>
    </w:p>
    <w:p w:rsidR="00921982" w:rsidRDefault="00672C18" w:rsidP="00672C18">
      <w:pPr>
        <w:pStyle w:val="Bezproreda"/>
        <w:jc w:val="both"/>
        <w:rPr>
          <w:rFonts w:ascii="Arial" w:hAnsi="Arial" w:cs="Arial"/>
        </w:rPr>
      </w:pPr>
      <w:r w:rsidRPr="009B4172">
        <w:rPr>
          <w:rFonts w:ascii="Arial" w:hAnsi="Arial" w:cs="Arial"/>
        </w:rPr>
        <w:tab/>
        <w:t>Žalb</w:t>
      </w:r>
      <w:r w:rsidR="00AD3AD5">
        <w:rPr>
          <w:rFonts w:ascii="Arial" w:hAnsi="Arial" w:cs="Arial"/>
        </w:rPr>
        <w:t>a</w:t>
      </w:r>
      <w:r w:rsidRPr="009B4172">
        <w:rPr>
          <w:rFonts w:ascii="Arial" w:hAnsi="Arial" w:cs="Arial"/>
        </w:rPr>
        <w:t xml:space="preserve"> se</w:t>
      </w:r>
      <w:r w:rsidR="006078A2" w:rsidRPr="009B4172">
        <w:rPr>
          <w:rFonts w:ascii="Arial" w:hAnsi="Arial" w:cs="Arial"/>
        </w:rPr>
        <w:t xml:space="preserve"> odbija kao</w:t>
      </w:r>
      <w:r w:rsidR="00F129AC" w:rsidRPr="009B4172">
        <w:rPr>
          <w:rFonts w:ascii="Arial" w:hAnsi="Arial" w:cs="Arial"/>
        </w:rPr>
        <w:t xml:space="preserve"> </w:t>
      </w:r>
      <w:r w:rsidR="006078A2" w:rsidRPr="009B4172">
        <w:rPr>
          <w:rFonts w:ascii="Arial" w:hAnsi="Arial" w:cs="Arial"/>
        </w:rPr>
        <w:t>neosnovan</w:t>
      </w:r>
      <w:r w:rsidR="00AD3AD5">
        <w:rPr>
          <w:rFonts w:ascii="Arial" w:hAnsi="Arial" w:cs="Arial"/>
        </w:rPr>
        <w:t>a</w:t>
      </w:r>
      <w:r w:rsidR="007C7302" w:rsidRPr="009B4172">
        <w:rPr>
          <w:rFonts w:ascii="Arial" w:hAnsi="Arial" w:cs="Arial"/>
        </w:rPr>
        <w:t xml:space="preserve"> i potvrđuje presuda</w:t>
      </w:r>
      <w:r w:rsidR="00850BA1" w:rsidRPr="00850BA1">
        <w:t xml:space="preserve"> </w:t>
      </w:r>
      <w:r w:rsidR="00314C02" w:rsidRPr="00314C02">
        <w:rPr>
          <w:rFonts w:ascii="Arial" w:hAnsi="Arial" w:cs="Arial"/>
        </w:rPr>
        <w:t xml:space="preserve">Općinskog suda u Splitu, broj P-6220/16 od 8. studenog 2019. </w:t>
      </w:r>
      <w:r w:rsidR="00314C02">
        <w:rPr>
          <w:rFonts w:ascii="Arial" w:hAnsi="Arial" w:cs="Arial"/>
        </w:rPr>
        <w:t>godine.</w:t>
      </w:r>
    </w:p>
    <w:p w:rsidR="00314C02" w:rsidRDefault="00314C02" w:rsidP="00672C18">
      <w:pPr>
        <w:pStyle w:val="Bezproreda"/>
        <w:jc w:val="both"/>
        <w:rPr>
          <w:rFonts w:ascii="Arial" w:hAnsi="Arial" w:cs="Arial"/>
        </w:rPr>
      </w:pPr>
    </w:p>
    <w:p w:rsidR="001F4BEB" w:rsidRPr="009B4172" w:rsidRDefault="001F4BEB" w:rsidP="00672C18">
      <w:pPr>
        <w:pStyle w:val="Bezproreda"/>
        <w:jc w:val="both"/>
        <w:rPr>
          <w:rFonts w:ascii="Arial" w:hAnsi="Arial" w:cs="Arial"/>
        </w:rPr>
      </w:pPr>
    </w:p>
    <w:p w:rsidR="00672C18" w:rsidRPr="009B4172" w:rsidRDefault="00672C18" w:rsidP="008249A7">
      <w:pPr>
        <w:pStyle w:val="Bezproreda"/>
        <w:jc w:val="center"/>
        <w:rPr>
          <w:rFonts w:ascii="Arial" w:hAnsi="Arial" w:cs="Arial"/>
        </w:rPr>
      </w:pPr>
      <w:r w:rsidRPr="009B4172">
        <w:rPr>
          <w:rFonts w:ascii="Arial" w:hAnsi="Arial" w:cs="Arial"/>
        </w:rPr>
        <w:t>Obrazloženje</w:t>
      </w:r>
    </w:p>
    <w:p w:rsidR="006078A2" w:rsidRPr="009B4172" w:rsidRDefault="006078A2" w:rsidP="00A8398B">
      <w:pPr>
        <w:pStyle w:val="Bezproreda"/>
        <w:jc w:val="both"/>
        <w:rPr>
          <w:rFonts w:ascii="Arial" w:hAnsi="Arial" w:cs="Arial"/>
          <w:szCs w:val="24"/>
        </w:rPr>
      </w:pPr>
    </w:p>
    <w:p w:rsidR="001A4AC8" w:rsidRPr="009B4172" w:rsidRDefault="00921982" w:rsidP="00921982">
      <w:pPr>
        <w:pStyle w:val="Bezproreda"/>
        <w:jc w:val="both"/>
        <w:rPr>
          <w:rFonts w:ascii="Arial" w:hAnsi="Arial" w:cs="Arial"/>
          <w:szCs w:val="24"/>
        </w:rPr>
      </w:pPr>
      <w:r w:rsidRPr="00921982">
        <w:rPr>
          <w:rFonts w:ascii="Arial" w:hAnsi="Arial" w:cs="Arial"/>
          <w:szCs w:val="24"/>
        </w:rPr>
        <w:t>1.</w:t>
      </w:r>
      <w:r>
        <w:rPr>
          <w:rFonts w:ascii="Arial" w:hAnsi="Arial" w:cs="Arial"/>
          <w:szCs w:val="24"/>
        </w:rPr>
        <w:t xml:space="preserve"> </w:t>
      </w:r>
      <w:r w:rsidR="001A4AC8" w:rsidRPr="009B4172">
        <w:rPr>
          <w:rFonts w:ascii="Arial" w:hAnsi="Arial" w:cs="Arial"/>
          <w:szCs w:val="24"/>
        </w:rPr>
        <w:t>Presudom</w:t>
      </w:r>
      <w:r w:rsidR="00FA23C9" w:rsidRPr="009B4172">
        <w:rPr>
          <w:rFonts w:ascii="Arial" w:hAnsi="Arial" w:cs="Arial"/>
          <w:szCs w:val="24"/>
        </w:rPr>
        <w:t xml:space="preserve"> </w:t>
      </w:r>
      <w:r w:rsidR="001A4AC8" w:rsidRPr="009B4172">
        <w:rPr>
          <w:rFonts w:ascii="Arial" w:hAnsi="Arial" w:cs="Arial"/>
          <w:szCs w:val="24"/>
        </w:rPr>
        <w:t>suda prvog stupnja odlučeno je:</w:t>
      </w:r>
    </w:p>
    <w:p w:rsidR="001A4AC8" w:rsidRPr="009B4172" w:rsidRDefault="001A4AC8" w:rsidP="007C7302">
      <w:pPr>
        <w:rPr>
          <w:rFonts w:ascii="Arial" w:eastAsiaTheme="minorHAnsi" w:hAnsi="Arial" w:cs="Arial"/>
        </w:rPr>
      </w:pPr>
    </w:p>
    <w:p w:rsidR="00314C02" w:rsidRPr="00314C02" w:rsidRDefault="007C7302" w:rsidP="00314C02">
      <w:pPr>
        <w:ind w:firstLine="709"/>
        <w:rPr>
          <w:rFonts w:ascii="Arial" w:hAnsi="Arial" w:cs="Arial"/>
        </w:rPr>
      </w:pPr>
      <w:r w:rsidRPr="009B4172">
        <w:rPr>
          <w:rFonts w:ascii="Arial" w:hAnsi="Arial" w:cs="Arial"/>
        </w:rPr>
        <w:t>"</w:t>
      </w:r>
      <w:r w:rsidR="00314C02" w:rsidRPr="00314C02">
        <w:t xml:space="preserve"> </w:t>
      </w:r>
      <w:proofErr w:type="spellStart"/>
      <w:r w:rsidR="00314C02" w:rsidRPr="00314C02">
        <w:rPr>
          <w:rFonts w:ascii="Arial" w:hAnsi="Arial" w:cs="Arial"/>
        </w:rPr>
        <w:t>I.Odbija</w:t>
      </w:r>
      <w:proofErr w:type="spellEnd"/>
      <w:r w:rsidR="00314C02" w:rsidRPr="00314C02">
        <w:rPr>
          <w:rFonts w:ascii="Arial" w:hAnsi="Arial" w:cs="Arial"/>
        </w:rPr>
        <w:t xml:space="preserve"> se kao neosnovan tužbeni zahtjev koji glasi:</w:t>
      </w:r>
    </w:p>
    <w:p w:rsidR="00314C02" w:rsidRPr="00314C02" w:rsidRDefault="00314C02" w:rsidP="00314C02">
      <w:pPr>
        <w:ind w:firstLine="709"/>
        <w:rPr>
          <w:rFonts w:ascii="Arial" w:hAnsi="Arial" w:cs="Arial"/>
        </w:rPr>
      </w:pPr>
      <w:r w:rsidRPr="00314C02">
        <w:rPr>
          <w:rFonts w:ascii="Arial" w:hAnsi="Arial" w:cs="Arial"/>
        </w:rPr>
        <w:t>''Nalaže se tuženoj u roku od 15 dana porušiti i odnijeti vrata s prostorija drvarnica i praonica i da ne ometa tužiteljicu u korištenju praonice i drvarnica položenih u podrumu zgrade u S</w:t>
      </w:r>
      <w:r w:rsidR="002171DB">
        <w:rPr>
          <w:rFonts w:ascii="Arial" w:hAnsi="Arial" w:cs="Arial"/>
        </w:rPr>
        <w:t>.</w:t>
      </w:r>
      <w:r w:rsidRPr="00314C02">
        <w:rPr>
          <w:rFonts w:ascii="Arial" w:hAnsi="Arial" w:cs="Arial"/>
        </w:rPr>
        <w:t xml:space="preserve">, </w:t>
      </w:r>
      <w:r w:rsidR="002171DB">
        <w:rPr>
          <w:rFonts w:ascii="Arial" w:hAnsi="Arial" w:cs="Arial"/>
        </w:rPr>
        <w:t>...</w:t>
      </w:r>
      <w:r w:rsidRPr="00314C02">
        <w:rPr>
          <w:rFonts w:ascii="Arial" w:hAnsi="Arial" w:cs="Arial"/>
        </w:rPr>
        <w:t xml:space="preserve">, označene kao kat. čest. </w:t>
      </w:r>
      <w:proofErr w:type="spellStart"/>
      <w:r w:rsidRPr="00314C02">
        <w:rPr>
          <w:rFonts w:ascii="Arial" w:hAnsi="Arial" w:cs="Arial"/>
        </w:rPr>
        <w:t>zgr</w:t>
      </w:r>
      <w:proofErr w:type="spellEnd"/>
      <w:r w:rsidRPr="00314C02">
        <w:rPr>
          <w:rFonts w:ascii="Arial" w:hAnsi="Arial" w:cs="Arial"/>
        </w:rPr>
        <w:t xml:space="preserve">. </w:t>
      </w:r>
      <w:r w:rsidR="002171DB">
        <w:rPr>
          <w:rFonts w:ascii="Arial" w:hAnsi="Arial" w:cs="Arial"/>
        </w:rPr>
        <w:t>...</w:t>
      </w:r>
      <w:r w:rsidRPr="00314C02">
        <w:rPr>
          <w:rFonts w:ascii="Arial" w:hAnsi="Arial" w:cs="Arial"/>
        </w:rPr>
        <w:t xml:space="preserve"> </w:t>
      </w:r>
      <w:proofErr w:type="spellStart"/>
      <w:r w:rsidRPr="00314C02">
        <w:rPr>
          <w:rFonts w:ascii="Arial" w:hAnsi="Arial" w:cs="Arial"/>
        </w:rPr>
        <w:t>z.u</w:t>
      </w:r>
      <w:proofErr w:type="spellEnd"/>
      <w:r w:rsidRPr="00314C02">
        <w:rPr>
          <w:rFonts w:ascii="Arial" w:hAnsi="Arial" w:cs="Arial"/>
        </w:rPr>
        <w:t xml:space="preserve">. </w:t>
      </w:r>
      <w:r w:rsidR="002171DB">
        <w:rPr>
          <w:rFonts w:ascii="Arial" w:hAnsi="Arial" w:cs="Arial"/>
        </w:rPr>
        <w:t>...</w:t>
      </w:r>
      <w:r w:rsidRPr="00314C02">
        <w:rPr>
          <w:rFonts w:ascii="Arial" w:hAnsi="Arial" w:cs="Arial"/>
        </w:rPr>
        <w:t xml:space="preserve"> k.o. </w:t>
      </w:r>
      <w:proofErr w:type="spellStart"/>
      <w:r w:rsidRPr="00314C02">
        <w:rPr>
          <w:rFonts w:ascii="Arial" w:hAnsi="Arial" w:cs="Arial"/>
        </w:rPr>
        <w:t>S</w:t>
      </w:r>
      <w:r w:rsidR="002171DB">
        <w:rPr>
          <w:rFonts w:ascii="Arial" w:hAnsi="Arial" w:cs="Arial"/>
        </w:rPr>
        <w:t>.</w:t>
      </w:r>
      <w:proofErr w:type="spellEnd"/>
      <w:r w:rsidRPr="00314C02">
        <w:rPr>
          <w:rFonts w:ascii="Arial" w:hAnsi="Arial" w:cs="Arial"/>
        </w:rPr>
        <w:t>.''</w:t>
      </w:r>
    </w:p>
    <w:p w:rsidR="00A65E11" w:rsidRPr="00921982" w:rsidRDefault="00314C02" w:rsidP="00314C02">
      <w:pPr>
        <w:ind w:firstLine="709"/>
        <w:rPr>
          <w:rFonts w:ascii="Arial" w:hAnsi="Arial" w:cs="Arial"/>
        </w:rPr>
      </w:pPr>
      <w:proofErr w:type="spellStart"/>
      <w:r w:rsidRPr="00314C02">
        <w:rPr>
          <w:rFonts w:ascii="Arial" w:hAnsi="Arial" w:cs="Arial"/>
        </w:rPr>
        <w:t>II.Dužna</w:t>
      </w:r>
      <w:proofErr w:type="spellEnd"/>
      <w:r w:rsidRPr="00314C02">
        <w:rPr>
          <w:rFonts w:ascii="Arial" w:hAnsi="Arial" w:cs="Arial"/>
        </w:rPr>
        <w:t xml:space="preserve"> je tužiteljica u roku od 15 dana isplatiti tuženoj na ime parnič</w:t>
      </w:r>
      <w:r>
        <w:rPr>
          <w:rFonts w:ascii="Arial" w:hAnsi="Arial" w:cs="Arial"/>
        </w:rPr>
        <w:t>nog troška iznos od 6.500,00 kn</w:t>
      </w:r>
      <w:r w:rsidR="00A65E11" w:rsidRPr="00A65E11">
        <w:rPr>
          <w:rFonts w:ascii="Arial" w:hAnsi="Arial" w:cs="Arial"/>
        </w:rPr>
        <w:t>.</w:t>
      </w:r>
      <w:r w:rsidR="00A65E11">
        <w:rPr>
          <w:rFonts w:ascii="Arial" w:hAnsi="Arial" w:cs="Arial"/>
        </w:rPr>
        <w:t>"</w:t>
      </w:r>
    </w:p>
    <w:p w:rsidR="006F0806" w:rsidRDefault="006F0806" w:rsidP="006F0806">
      <w:pPr>
        <w:rPr>
          <w:rFonts w:ascii="Arial" w:hAnsi="Arial" w:cs="Arial"/>
        </w:rPr>
      </w:pPr>
    </w:p>
    <w:p w:rsidR="00850BA1" w:rsidRPr="00850BA1" w:rsidRDefault="00850BA1" w:rsidP="00850BA1">
      <w:pPr>
        <w:rPr>
          <w:rFonts w:ascii="Arial" w:hAnsi="Arial" w:cs="Arial"/>
        </w:rPr>
      </w:pPr>
      <w:r>
        <w:rPr>
          <w:rFonts w:ascii="Arial" w:hAnsi="Arial" w:cs="Arial"/>
        </w:rPr>
        <w:t xml:space="preserve">2. </w:t>
      </w:r>
      <w:r w:rsidRPr="00850BA1">
        <w:rPr>
          <w:rFonts w:ascii="Arial" w:hAnsi="Arial" w:cs="Arial"/>
        </w:rPr>
        <w:t>Ovu presudu pravovremeno podnesenom žalbom pobija tužitelj</w:t>
      </w:r>
      <w:r w:rsidR="00AD3AD5">
        <w:rPr>
          <w:rFonts w:ascii="Arial" w:hAnsi="Arial" w:cs="Arial"/>
        </w:rPr>
        <w:t>ica</w:t>
      </w:r>
      <w:r w:rsidRPr="00850BA1">
        <w:rPr>
          <w:rFonts w:ascii="Arial" w:hAnsi="Arial" w:cs="Arial"/>
        </w:rPr>
        <w:t xml:space="preserve"> iz razloga označenih u čl. 353. st. 1. </w:t>
      </w:r>
      <w:proofErr w:type="spellStart"/>
      <w:r w:rsidRPr="00850BA1">
        <w:rPr>
          <w:rFonts w:ascii="Arial" w:hAnsi="Arial" w:cs="Arial"/>
        </w:rPr>
        <w:t>toč</w:t>
      </w:r>
      <w:proofErr w:type="spellEnd"/>
      <w:r w:rsidRPr="00850BA1">
        <w:rPr>
          <w:rFonts w:ascii="Arial" w:hAnsi="Arial" w:cs="Arial"/>
        </w:rPr>
        <w:t>. 1., 2. i 3. Zakona o parničnom postupku Zakona o parničnom postupku</w:t>
      </w:r>
      <w:r>
        <w:rPr>
          <w:rFonts w:ascii="Arial" w:hAnsi="Arial" w:cs="Arial"/>
        </w:rPr>
        <w:t xml:space="preserve"> </w:t>
      </w:r>
      <w:r w:rsidRPr="00850BA1">
        <w:rPr>
          <w:rFonts w:ascii="Arial" w:hAnsi="Arial" w:cs="Arial"/>
        </w:rPr>
        <w:t>("Narodne novine" broj 53/91., 91/92., 112/99., 88/01., 117/03., 88/05., 2/07-Odluka USRH, 84/08., 96/08.-Odluka USRH, 123/08.-</w:t>
      </w:r>
      <w:proofErr w:type="spellStart"/>
      <w:r w:rsidRPr="00850BA1">
        <w:rPr>
          <w:rFonts w:ascii="Arial" w:hAnsi="Arial" w:cs="Arial"/>
        </w:rPr>
        <w:t>ispr</w:t>
      </w:r>
      <w:proofErr w:type="spellEnd"/>
      <w:r w:rsidRPr="00850BA1">
        <w:rPr>
          <w:rFonts w:ascii="Arial" w:hAnsi="Arial" w:cs="Arial"/>
        </w:rPr>
        <w:t xml:space="preserve">., 57/11., 148/11. – </w:t>
      </w:r>
      <w:proofErr w:type="spellStart"/>
      <w:r w:rsidRPr="00850BA1">
        <w:rPr>
          <w:rFonts w:ascii="Arial" w:hAnsi="Arial" w:cs="Arial"/>
        </w:rPr>
        <w:t>proč</w:t>
      </w:r>
      <w:proofErr w:type="spellEnd"/>
      <w:r w:rsidRPr="00850BA1">
        <w:rPr>
          <w:rFonts w:ascii="Arial" w:hAnsi="Arial" w:cs="Arial"/>
        </w:rPr>
        <w:t xml:space="preserve">. tekst, 25/13., 28/13., 89/14-Odluka USRH i 70/19., </w:t>
      </w:r>
      <w:r w:rsidR="008A6E16">
        <w:rPr>
          <w:rFonts w:ascii="Arial" w:hAnsi="Arial" w:cs="Arial"/>
        </w:rPr>
        <w:t>dalje ZPP)</w:t>
      </w:r>
      <w:r w:rsidRPr="00850BA1">
        <w:rPr>
          <w:rFonts w:ascii="Arial" w:hAnsi="Arial" w:cs="Arial"/>
        </w:rPr>
        <w:t>, s prijedlogom da se pobijana presuda preinači i tužbeni zahtjev prihvati</w:t>
      </w:r>
      <w:r w:rsidR="009A30D4">
        <w:rPr>
          <w:rFonts w:ascii="Arial" w:hAnsi="Arial" w:cs="Arial"/>
        </w:rPr>
        <w:t xml:space="preserve"> uz naknadu parničnog troška, </w:t>
      </w:r>
      <w:r w:rsidRPr="00850BA1">
        <w:rPr>
          <w:rFonts w:ascii="Arial" w:hAnsi="Arial" w:cs="Arial"/>
        </w:rPr>
        <w:t>ili da se ukine i predmet vrati prvostupanjskom sudu na ponovno suđenje.</w:t>
      </w:r>
    </w:p>
    <w:p w:rsidR="00850BA1" w:rsidRPr="00850BA1" w:rsidRDefault="00850BA1" w:rsidP="00850BA1">
      <w:pPr>
        <w:rPr>
          <w:rFonts w:ascii="Arial" w:hAnsi="Arial" w:cs="Arial"/>
        </w:rPr>
      </w:pPr>
    </w:p>
    <w:p w:rsidR="00850BA1" w:rsidRPr="00850BA1" w:rsidRDefault="009A30D4" w:rsidP="00850BA1">
      <w:pPr>
        <w:rPr>
          <w:rFonts w:ascii="Arial" w:hAnsi="Arial" w:cs="Arial"/>
        </w:rPr>
      </w:pPr>
      <w:r>
        <w:rPr>
          <w:rFonts w:ascii="Arial" w:hAnsi="Arial" w:cs="Arial"/>
        </w:rPr>
        <w:lastRenderedPageBreak/>
        <w:t>3</w:t>
      </w:r>
      <w:r w:rsidR="00850BA1">
        <w:rPr>
          <w:rFonts w:ascii="Arial" w:hAnsi="Arial" w:cs="Arial"/>
        </w:rPr>
        <w:t xml:space="preserve">. </w:t>
      </w:r>
      <w:r w:rsidR="00850BA1" w:rsidRPr="00850BA1">
        <w:rPr>
          <w:rFonts w:ascii="Arial" w:hAnsi="Arial" w:cs="Arial"/>
        </w:rPr>
        <w:t>Odgovor na žalbu nije podnesen.</w:t>
      </w:r>
    </w:p>
    <w:p w:rsidR="00850BA1" w:rsidRPr="00850BA1" w:rsidRDefault="00850BA1" w:rsidP="00850BA1">
      <w:pPr>
        <w:rPr>
          <w:rFonts w:ascii="Arial" w:hAnsi="Arial" w:cs="Arial"/>
        </w:rPr>
      </w:pPr>
    </w:p>
    <w:p w:rsidR="004232B1" w:rsidRDefault="009A30D4" w:rsidP="00850BA1">
      <w:pPr>
        <w:rPr>
          <w:rFonts w:ascii="Arial" w:hAnsi="Arial" w:cs="Arial"/>
        </w:rPr>
      </w:pPr>
      <w:r>
        <w:rPr>
          <w:rFonts w:ascii="Arial" w:hAnsi="Arial" w:cs="Arial"/>
        </w:rPr>
        <w:t>4</w:t>
      </w:r>
      <w:r w:rsidR="00850BA1">
        <w:rPr>
          <w:rFonts w:ascii="Arial" w:hAnsi="Arial" w:cs="Arial"/>
        </w:rPr>
        <w:t xml:space="preserve">. </w:t>
      </w:r>
      <w:r w:rsidR="00850BA1" w:rsidRPr="00850BA1">
        <w:rPr>
          <w:rFonts w:ascii="Arial" w:hAnsi="Arial" w:cs="Arial"/>
        </w:rPr>
        <w:t>Žalba nije osnovana.</w:t>
      </w:r>
    </w:p>
    <w:p w:rsidR="004232B1" w:rsidRPr="00850BA1" w:rsidRDefault="004232B1" w:rsidP="00850BA1">
      <w:pPr>
        <w:rPr>
          <w:rFonts w:ascii="Arial" w:hAnsi="Arial" w:cs="Arial"/>
        </w:rPr>
      </w:pPr>
    </w:p>
    <w:p w:rsidR="00850BA1" w:rsidRPr="00850BA1" w:rsidRDefault="00686216" w:rsidP="00850BA1">
      <w:pPr>
        <w:rPr>
          <w:rFonts w:ascii="Arial" w:hAnsi="Arial" w:cs="Arial"/>
        </w:rPr>
      </w:pPr>
      <w:r>
        <w:rPr>
          <w:rFonts w:ascii="Arial" w:hAnsi="Arial" w:cs="Arial"/>
        </w:rPr>
        <w:t>5</w:t>
      </w:r>
      <w:r w:rsidR="00850BA1">
        <w:rPr>
          <w:rFonts w:ascii="Arial" w:hAnsi="Arial" w:cs="Arial"/>
        </w:rPr>
        <w:t xml:space="preserve">. </w:t>
      </w:r>
      <w:r w:rsidR="00850BA1" w:rsidRPr="00850BA1">
        <w:rPr>
          <w:rFonts w:ascii="Arial" w:hAnsi="Arial" w:cs="Arial"/>
        </w:rPr>
        <w:t>Razmatrajući prvostupanjsku presudu i postupak koji je prethodio ovaj sud utvrđuje da ne postoje bitne povrede odredaba parničnog postupka (čl. 354. st. 2. ZPP) na koje drugostupanjski sud pazi po službenoj dužnosti (čl. 365. st. 2. ZPP)</w:t>
      </w:r>
      <w:r w:rsidR="00805480">
        <w:rPr>
          <w:rFonts w:ascii="Arial" w:hAnsi="Arial" w:cs="Arial"/>
        </w:rPr>
        <w:t>, a u žalbi se konkretno ne ukazuje na neku od bitnih povreda odredbi parničnog postupka</w:t>
      </w:r>
      <w:r w:rsidR="00850BA1" w:rsidRPr="00850BA1">
        <w:rPr>
          <w:rFonts w:ascii="Arial" w:hAnsi="Arial" w:cs="Arial"/>
        </w:rPr>
        <w:t>.</w:t>
      </w:r>
    </w:p>
    <w:p w:rsidR="00850BA1" w:rsidRPr="00850BA1" w:rsidRDefault="00850BA1" w:rsidP="00850BA1">
      <w:pPr>
        <w:rPr>
          <w:rFonts w:ascii="Arial" w:hAnsi="Arial" w:cs="Arial"/>
        </w:rPr>
      </w:pPr>
    </w:p>
    <w:p w:rsidR="00850BA1" w:rsidRPr="00850BA1" w:rsidRDefault="00686216" w:rsidP="00850BA1">
      <w:pPr>
        <w:rPr>
          <w:rFonts w:ascii="Arial" w:hAnsi="Arial" w:cs="Arial"/>
        </w:rPr>
      </w:pPr>
      <w:r>
        <w:rPr>
          <w:rFonts w:ascii="Arial" w:hAnsi="Arial" w:cs="Arial"/>
        </w:rPr>
        <w:t>6</w:t>
      </w:r>
      <w:r w:rsidR="00850BA1">
        <w:rPr>
          <w:rFonts w:ascii="Arial" w:hAnsi="Arial" w:cs="Arial"/>
        </w:rPr>
        <w:t xml:space="preserve">. </w:t>
      </w:r>
      <w:r w:rsidR="00850BA1" w:rsidRPr="00850BA1">
        <w:rPr>
          <w:rFonts w:ascii="Arial" w:hAnsi="Arial" w:cs="Arial"/>
        </w:rPr>
        <w:t>Nije osnovan žalbeni razlog pogrešno i nepotpuno utvrđenog činjeničnog stanja jer su u postupku pred prvostupanjskim sudom sve odlučne činjenice pravilno i potpuno utvrđene</w:t>
      </w:r>
      <w:r w:rsidR="008A6E16">
        <w:rPr>
          <w:rFonts w:ascii="Arial" w:hAnsi="Arial" w:cs="Arial"/>
        </w:rPr>
        <w:t xml:space="preserve"> </w:t>
      </w:r>
      <w:r>
        <w:rPr>
          <w:rFonts w:ascii="Arial" w:hAnsi="Arial" w:cs="Arial"/>
        </w:rPr>
        <w:t>ocjenom izvedenih dokaza sukladno odredbi čl. 8. ZPP-a.</w:t>
      </w:r>
    </w:p>
    <w:p w:rsidR="00850BA1" w:rsidRPr="00850BA1" w:rsidRDefault="00850BA1" w:rsidP="00850BA1">
      <w:pPr>
        <w:rPr>
          <w:rFonts w:ascii="Arial" w:hAnsi="Arial" w:cs="Arial"/>
        </w:rPr>
      </w:pPr>
    </w:p>
    <w:p w:rsidR="00850BA1" w:rsidRDefault="00686216" w:rsidP="00850BA1">
      <w:pPr>
        <w:rPr>
          <w:rFonts w:ascii="Arial" w:hAnsi="Arial" w:cs="Arial"/>
        </w:rPr>
      </w:pPr>
      <w:r>
        <w:rPr>
          <w:rFonts w:ascii="Arial" w:hAnsi="Arial" w:cs="Arial"/>
        </w:rPr>
        <w:t>7</w:t>
      </w:r>
      <w:r w:rsidR="00850BA1">
        <w:rPr>
          <w:rFonts w:ascii="Arial" w:hAnsi="Arial" w:cs="Arial"/>
        </w:rPr>
        <w:t xml:space="preserve">. </w:t>
      </w:r>
      <w:r w:rsidR="00053B0C">
        <w:rPr>
          <w:rFonts w:ascii="Arial" w:hAnsi="Arial" w:cs="Arial"/>
        </w:rPr>
        <w:t xml:space="preserve">Predmet spora je </w:t>
      </w:r>
      <w:r w:rsidR="008F58B8">
        <w:rPr>
          <w:rFonts w:ascii="Arial" w:hAnsi="Arial" w:cs="Arial"/>
        </w:rPr>
        <w:t>zahtjev tužiteljice</w:t>
      </w:r>
      <w:r w:rsidR="005D40E9">
        <w:rPr>
          <w:rFonts w:ascii="Arial" w:hAnsi="Arial" w:cs="Arial"/>
        </w:rPr>
        <w:t xml:space="preserve"> za zaštitu od uznemiravanja </w:t>
      </w:r>
      <w:r w:rsidR="00991137">
        <w:rPr>
          <w:rFonts w:ascii="Arial" w:hAnsi="Arial" w:cs="Arial"/>
        </w:rPr>
        <w:t xml:space="preserve">tužene </w:t>
      </w:r>
      <w:r w:rsidR="008F58B8" w:rsidRPr="008F58B8">
        <w:rPr>
          <w:rFonts w:ascii="Arial" w:hAnsi="Arial" w:cs="Arial"/>
        </w:rPr>
        <w:t>u izvršavanju njenog prava suvlasništva nad zajedničkim dijelovima</w:t>
      </w:r>
      <w:r w:rsidR="00716B4B">
        <w:rPr>
          <w:rFonts w:ascii="Arial" w:hAnsi="Arial" w:cs="Arial"/>
        </w:rPr>
        <w:t xml:space="preserve"> stambene</w:t>
      </w:r>
      <w:r w:rsidR="008F58B8" w:rsidRPr="008F58B8">
        <w:rPr>
          <w:rFonts w:ascii="Arial" w:hAnsi="Arial" w:cs="Arial"/>
        </w:rPr>
        <w:t xml:space="preserve"> zgrade </w:t>
      </w:r>
      <w:r w:rsidR="00716B4B" w:rsidRPr="00716B4B">
        <w:rPr>
          <w:rFonts w:ascii="Arial" w:hAnsi="Arial" w:cs="Arial"/>
        </w:rPr>
        <w:t>u S</w:t>
      </w:r>
      <w:r w:rsidR="00AF1C45">
        <w:rPr>
          <w:rFonts w:ascii="Arial" w:hAnsi="Arial" w:cs="Arial"/>
        </w:rPr>
        <w:t>.</w:t>
      </w:r>
      <w:r w:rsidR="00716B4B" w:rsidRPr="00716B4B">
        <w:rPr>
          <w:rFonts w:ascii="Arial" w:hAnsi="Arial" w:cs="Arial"/>
        </w:rPr>
        <w:t xml:space="preserve">, </w:t>
      </w:r>
      <w:r w:rsidR="00AF1C45">
        <w:rPr>
          <w:rFonts w:ascii="Arial" w:hAnsi="Arial" w:cs="Arial"/>
        </w:rPr>
        <w:t>...</w:t>
      </w:r>
      <w:r w:rsidR="00716B4B" w:rsidRPr="00716B4B">
        <w:rPr>
          <w:rFonts w:ascii="Arial" w:hAnsi="Arial" w:cs="Arial"/>
        </w:rPr>
        <w:t xml:space="preserve">, označene kao čest. </w:t>
      </w:r>
      <w:proofErr w:type="spellStart"/>
      <w:r w:rsidR="00716B4B" w:rsidRPr="00716B4B">
        <w:rPr>
          <w:rFonts w:ascii="Arial" w:hAnsi="Arial" w:cs="Arial"/>
        </w:rPr>
        <w:t>zgr</w:t>
      </w:r>
      <w:proofErr w:type="spellEnd"/>
      <w:r w:rsidR="00716B4B" w:rsidRPr="00716B4B">
        <w:rPr>
          <w:rFonts w:ascii="Arial" w:hAnsi="Arial" w:cs="Arial"/>
        </w:rPr>
        <w:t xml:space="preserve">. </w:t>
      </w:r>
      <w:r w:rsidR="00AF1C45">
        <w:rPr>
          <w:rFonts w:ascii="Arial" w:hAnsi="Arial" w:cs="Arial"/>
        </w:rPr>
        <w:t>...</w:t>
      </w:r>
      <w:r w:rsidR="00716B4B" w:rsidRPr="00716B4B">
        <w:rPr>
          <w:rFonts w:ascii="Arial" w:hAnsi="Arial" w:cs="Arial"/>
        </w:rPr>
        <w:t xml:space="preserve"> </w:t>
      </w:r>
      <w:proofErr w:type="spellStart"/>
      <w:r w:rsidR="00716B4B" w:rsidRPr="00716B4B">
        <w:rPr>
          <w:rFonts w:ascii="Arial" w:hAnsi="Arial" w:cs="Arial"/>
        </w:rPr>
        <w:t>z.u</w:t>
      </w:r>
      <w:proofErr w:type="spellEnd"/>
      <w:r w:rsidR="00716B4B" w:rsidRPr="00716B4B">
        <w:rPr>
          <w:rFonts w:ascii="Arial" w:hAnsi="Arial" w:cs="Arial"/>
        </w:rPr>
        <w:t xml:space="preserve">. </w:t>
      </w:r>
      <w:r w:rsidR="00AF1C45">
        <w:rPr>
          <w:rFonts w:ascii="Arial" w:hAnsi="Arial" w:cs="Arial"/>
        </w:rPr>
        <w:t>...</w:t>
      </w:r>
      <w:r w:rsidR="00716B4B" w:rsidRPr="00716B4B">
        <w:rPr>
          <w:rFonts w:ascii="Arial" w:hAnsi="Arial" w:cs="Arial"/>
        </w:rPr>
        <w:t xml:space="preserve"> k.o. S</w:t>
      </w:r>
      <w:r w:rsidR="00AF1C45">
        <w:rPr>
          <w:rFonts w:ascii="Arial" w:hAnsi="Arial" w:cs="Arial"/>
        </w:rPr>
        <w:t>.</w:t>
      </w:r>
      <w:r w:rsidR="00716B4B" w:rsidRPr="00716B4B">
        <w:rPr>
          <w:rFonts w:ascii="Arial" w:hAnsi="Arial" w:cs="Arial"/>
        </w:rPr>
        <w:t xml:space="preserve">, </w:t>
      </w:r>
      <w:r w:rsidR="00716B4B">
        <w:rPr>
          <w:rFonts w:ascii="Arial" w:hAnsi="Arial" w:cs="Arial"/>
        </w:rPr>
        <w:t xml:space="preserve"> </w:t>
      </w:r>
      <w:r w:rsidR="008F58B8" w:rsidRPr="008F58B8">
        <w:rPr>
          <w:rFonts w:ascii="Arial" w:hAnsi="Arial" w:cs="Arial"/>
        </w:rPr>
        <w:t xml:space="preserve">jer je </w:t>
      </w:r>
      <w:r w:rsidR="005D40E9">
        <w:rPr>
          <w:rFonts w:ascii="Arial" w:hAnsi="Arial" w:cs="Arial"/>
        </w:rPr>
        <w:t xml:space="preserve">tužena </w:t>
      </w:r>
      <w:r w:rsidR="008F58B8" w:rsidRPr="008F58B8">
        <w:rPr>
          <w:rFonts w:ascii="Arial" w:hAnsi="Arial" w:cs="Arial"/>
        </w:rPr>
        <w:t>ispred praonice i drvarnica u podrumu zgrade postavila vrata te na taj način onemogućila tužiteljicu upotrebljavati i koristiti zajedničke prostorije u podrumu zgrade</w:t>
      </w:r>
      <w:r w:rsidR="00716B4B">
        <w:rPr>
          <w:rFonts w:ascii="Arial" w:hAnsi="Arial" w:cs="Arial"/>
        </w:rPr>
        <w:t>, da poruši i odnese vrata iz prostorije drvarnice i praonice i da ne ometa tužiteljicu u korištenju iste</w:t>
      </w:r>
      <w:r w:rsidR="008F58B8" w:rsidRPr="008F58B8">
        <w:rPr>
          <w:rFonts w:ascii="Arial" w:hAnsi="Arial" w:cs="Arial"/>
        </w:rPr>
        <w:t>.</w:t>
      </w:r>
      <w:r w:rsidR="008F58B8">
        <w:rPr>
          <w:rFonts w:ascii="Arial" w:hAnsi="Arial" w:cs="Arial"/>
        </w:rPr>
        <w:t xml:space="preserve"> </w:t>
      </w:r>
    </w:p>
    <w:p w:rsidR="004232B1" w:rsidRDefault="004232B1" w:rsidP="004232B1">
      <w:pPr>
        <w:rPr>
          <w:rFonts w:ascii="Arial" w:hAnsi="Arial" w:cs="Arial"/>
        </w:rPr>
      </w:pPr>
    </w:p>
    <w:p w:rsidR="004232B1" w:rsidRPr="004232B1" w:rsidRDefault="00686216" w:rsidP="004232B1">
      <w:pPr>
        <w:rPr>
          <w:rFonts w:ascii="Arial" w:hAnsi="Arial" w:cs="Arial"/>
        </w:rPr>
      </w:pPr>
      <w:r>
        <w:rPr>
          <w:rFonts w:ascii="Arial" w:hAnsi="Arial" w:cs="Arial"/>
        </w:rPr>
        <w:t>8</w:t>
      </w:r>
      <w:r w:rsidR="009F16EF">
        <w:rPr>
          <w:rFonts w:ascii="Arial" w:hAnsi="Arial" w:cs="Arial"/>
        </w:rPr>
        <w:t xml:space="preserve">. U postupku prvostupanjski sud utvrđuje na temelju izvedenih dokaza saslušanja svjedoka i stranaka te materijalnih dokaza te provođenjem uviđaja uz sudjelovanje vještaka građevinske struke da </w:t>
      </w:r>
      <w:r w:rsidR="00C75B39">
        <w:rPr>
          <w:rFonts w:ascii="Arial" w:hAnsi="Arial" w:cs="Arial"/>
        </w:rPr>
        <w:t xml:space="preserve">je tužena </w:t>
      </w:r>
      <w:r w:rsidR="00AC039B">
        <w:rPr>
          <w:rFonts w:ascii="Arial" w:hAnsi="Arial" w:cs="Arial"/>
        </w:rPr>
        <w:t xml:space="preserve">navedene </w:t>
      </w:r>
      <w:r w:rsidR="004232B1" w:rsidRPr="004232B1">
        <w:rPr>
          <w:rFonts w:ascii="Arial" w:hAnsi="Arial" w:cs="Arial"/>
        </w:rPr>
        <w:t>radov</w:t>
      </w:r>
      <w:r w:rsidR="00AC039B">
        <w:rPr>
          <w:rFonts w:ascii="Arial" w:hAnsi="Arial" w:cs="Arial"/>
        </w:rPr>
        <w:t xml:space="preserve">e </w:t>
      </w:r>
      <w:r w:rsidR="004232B1" w:rsidRPr="004232B1">
        <w:rPr>
          <w:rFonts w:ascii="Arial" w:hAnsi="Arial" w:cs="Arial"/>
        </w:rPr>
        <w:t>vršila nakon što je tužiteljica kupila stan od ranije vlasnice M</w:t>
      </w:r>
      <w:r w:rsidR="00AF1C45">
        <w:rPr>
          <w:rFonts w:ascii="Arial" w:hAnsi="Arial" w:cs="Arial"/>
        </w:rPr>
        <w:t>.</w:t>
      </w:r>
      <w:r w:rsidR="004232B1" w:rsidRPr="004232B1">
        <w:rPr>
          <w:rFonts w:ascii="Arial" w:hAnsi="Arial" w:cs="Arial"/>
        </w:rPr>
        <w:t xml:space="preserve"> P</w:t>
      </w:r>
      <w:r w:rsidR="00AF1C45">
        <w:rPr>
          <w:rFonts w:ascii="Arial" w:hAnsi="Arial" w:cs="Arial"/>
        </w:rPr>
        <w:t>.</w:t>
      </w:r>
      <w:r w:rsidR="004232B1" w:rsidRPr="004232B1">
        <w:rPr>
          <w:rFonts w:ascii="Arial" w:hAnsi="Arial" w:cs="Arial"/>
        </w:rPr>
        <w:t xml:space="preserve"> (3. svibnja 2012. g.)</w:t>
      </w:r>
      <w:r w:rsidR="001B653C">
        <w:rPr>
          <w:rFonts w:ascii="Arial" w:hAnsi="Arial" w:cs="Arial"/>
        </w:rPr>
        <w:t xml:space="preserve">, da su </w:t>
      </w:r>
      <w:r w:rsidR="004232B1" w:rsidRPr="004232B1">
        <w:rPr>
          <w:rFonts w:ascii="Arial" w:hAnsi="Arial" w:cs="Arial"/>
        </w:rPr>
        <w:t xml:space="preserve">stanari uredili </w:t>
      </w:r>
      <w:r w:rsidR="00692242" w:rsidRPr="00692242">
        <w:rPr>
          <w:rFonts w:ascii="Arial" w:hAnsi="Arial" w:cs="Arial"/>
        </w:rPr>
        <w:t xml:space="preserve">osamdesetih godina </w:t>
      </w:r>
      <w:r w:rsidR="004232B1" w:rsidRPr="004232B1">
        <w:rPr>
          <w:rFonts w:ascii="Arial" w:hAnsi="Arial" w:cs="Arial"/>
        </w:rPr>
        <w:t>način korištenja zajedni</w:t>
      </w:r>
      <w:r w:rsidR="001B653C">
        <w:rPr>
          <w:rFonts w:ascii="Arial" w:hAnsi="Arial" w:cs="Arial"/>
        </w:rPr>
        <w:t xml:space="preserve">čkih dijelova zgrade, konkretno </w:t>
      </w:r>
      <w:r w:rsidR="004232B1" w:rsidRPr="004232B1">
        <w:rPr>
          <w:rFonts w:ascii="Arial" w:hAnsi="Arial" w:cs="Arial"/>
        </w:rPr>
        <w:t>podruma i potkrovlja</w:t>
      </w:r>
      <w:r w:rsidR="00692242">
        <w:rPr>
          <w:rFonts w:ascii="Arial" w:hAnsi="Arial" w:cs="Arial"/>
        </w:rPr>
        <w:t>,</w:t>
      </w:r>
      <w:r w:rsidR="004232B1" w:rsidRPr="004232B1">
        <w:rPr>
          <w:rFonts w:ascii="Arial" w:hAnsi="Arial" w:cs="Arial"/>
        </w:rPr>
        <w:t xml:space="preserve"> te su kao etažni vlasnici izvršili diobu zajedničkih dijelova zgrade i u cijelosti je proveli na način da je većina zajedničkih prostorija u podrumu zgrade prestala imati ta svojstva jer je na taj dio podruma proširen stan prednika tužene</w:t>
      </w:r>
      <w:r w:rsidR="003C5ABE">
        <w:rPr>
          <w:rFonts w:ascii="Arial" w:hAnsi="Arial" w:cs="Arial"/>
        </w:rPr>
        <w:t xml:space="preserve">, </w:t>
      </w:r>
      <w:r w:rsidR="00982F22">
        <w:rPr>
          <w:rFonts w:ascii="Arial" w:hAnsi="Arial" w:cs="Arial"/>
        </w:rPr>
        <w:t>da je prednic</w:t>
      </w:r>
      <w:r w:rsidR="00714D29">
        <w:rPr>
          <w:rFonts w:ascii="Arial" w:hAnsi="Arial" w:cs="Arial"/>
        </w:rPr>
        <w:t>i tužiteljice ostavljen dio u podrumu za odlaganje njezinih stvari</w:t>
      </w:r>
      <w:r w:rsidR="00066127">
        <w:rPr>
          <w:rFonts w:ascii="Arial" w:hAnsi="Arial" w:cs="Arial"/>
        </w:rPr>
        <w:t xml:space="preserve">, </w:t>
      </w:r>
      <w:r w:rsidR="003C5ABE">
        <w:rPr>
          <w:rFonts w:ascii="Arial" w:hAnsi="Arial" w:cs="Arial"/>
        </w:rPr>
        <w:t xml:space="preserve">da iz iskaza </w:t>
      </w:r>
      <w:r w:rsidR="00F7338C">
        <w:rPr>
          <w:rFonts w:ascii="Arial" w:hAnsi="Arial" w:cs="Arial"/>
        </w:rPr>
        <w:t xml:space="preserve">same </w:t>
      </w:r>
      <w:r w:rsidR="003C5ABE">
        <w:rPr>
          <w:rFonts w:ascii="Arial" w:hAnsi="Arial" w:cs="Arial"/>
        </w:rPr>
        <w:t xml:space="preserve">tužiteljice proizlazi </w:t>
      </w:r>
      <w:r w:rsidR="004232B1" w:rsidRPr="004232B1">
        <w:rPr>
          <w:rFonts w:ascii="Arial" w:hAnsi="Arial" w:cs="Arial"/>
        </w:rPr>
        <w:t xml:space="preserve">detaljno opisani način pristupanja u podrumske prostorije od strane </w:t>
      </w:r>
      <w:proofErr w:type="spellStart"/>
      <w:r w:rsidR="004232B1" w:rsidRPr="004232B1">
        <w:rPr>
          <w:rFonts w:ascii="Arial" w:hAnsi="Arial" w:cs="Arial"/>
        </w:rPr>
        <w:t>prednice</w:t>
      </w:r>
      <w:proofErr w:type="spellEnd"/>
      <w:r w:rsidR="004232B1" w:rsidRPr="004232B1">
        <w:rPr>
          <w:rFonts w:ascii="Arial" w:hAnsi="Arial" w:cs="Arial"/>
        </w:rPr>
        <w:t xml:space="preserve"> tužiteljice, koja nije imala ključeve od drvenih vrata na ulasku u podrumske prostorije nego je ključeve tih vrata imao isključivo prednik tuže</w:t>
      </w:r>
      <w:r w:rsidR="00066127">
        <w:rPr>
          <w:rFonts w:ascii="Arial" w:hAnsi="Arial" w:cs="Arial"/>
        </w:rPr>
        <w:t>ne i nakon njegove smrti tužena</w:t>
      </w:r>
      <w:r w:rsidR="00D27A51">
        <w:rPr>
          <w:rFonts w:ascii="Arial" w:hAnsi="Arial" w:cs="Arial"/>
        </w:rPr>
        <w:t>, da</w:t>
      </w:r>
      <w:r w:rsidR="004232B1" w:rsidRPr="004232B1">
        <w:rPr>
          <w:rFonts w:ascii="Arial" w:hAnsi="Arial" w:cs="Arial"/>
        </w:rPr>
        <w:t xml:space="preserve"> ta vrata više nisu predstavljala zajednička vrata za ulaz u podrumske prostorije već ulazna vrata stana prednika tužene koja je on zaključavao i od kojih niti jedan drugi suvlasnik u zgradi nije imao ključeve. </w:t>
      </w:r>
    </w:p>
    <w:p w:rsidR="004232B1" w:rsidRDefault="004232B1" w:rsidP="004232B1">
      <w:pPr>
        <w:rPr>
          <w:rFonts w:ascii="Arial" w:hAnsi="Arial" w:cs="Arial"/>
        </w:rPr>
      </w:pPr>
    </w:p>
    <w:p w:rsidR="00E17C7E" w:rsidRDefault="00A7313E" w:rsidP="004232B1">
      <w:pPr>
        <w:rPr>
          <w:rFonts w:ascii="Arial" w:hAnsi="Arial" w:cs="Arial"/>
        </w:rPr>
      </w:pPr>
      <w:r>
        <w:rPr>
          <w:rFonts w:ascii="Arial" w:hAnsi="Arial" w:cs="Arial"/>
        </w:rPr>
        <w:t xml:space="preserve">9. </w:t>
      </w:r>
      <w:r w:rsidR="00E17C7E">
        <w:rPr>
          <w:rFonts w:ascii="Arial" w:hAnsi="Arial" w:cs="Arial"/>
        </w:rPr>
        <w:t xml:space="preserve">Prema odredbi čl. 46. st. 1. </w:t>
      </w:r>
      <w:r w:rsidR="00E17C7E" w:rsidRPr="00E17C7E">
        <w:rPr>
          <w:rFonts w:ascii="Arial" w:hAnsi="Arial" w:cs="Arial"/>
        </w:rPr>
        <w:t>Zakona o vlasništvu i drugim stvarnim pravima (</w:t>
      </w:r>
      <w:r w:rsidR="00CC344C">
        <w:rPr>
          <w:rFonts w:ascii="Arial" w:hAnsi="Arial" w:cs="Arial"/>
        </w:rPr>
        <w:t>"</w:t>
      </w:r>
      <w:r w:rsidR="00E17C7E" w:rsidRPr="00E17C7E">
        <w:rPr>
          <w:rFonts w:ascii="Arial" w:hAnsi="Arial" w:cs="Arial"/>
        </w:rPr>
        <w:t>Narodne novine</w:t>
      </w:r>
      <w:r w:rsidR="00CC344C">
        <w:rPr>
          <w:rFonts w:ascii="Arial" w:hAnsi="Arial" w:cs="Arial"/>
        </w:rPr>
        <w:t>"</w:t>
      </w:r>
      <w:r w:rsidR="00E17C7E" w:rsidRPr="00E17C7E">
        <w:rPr>
          <w:rFonts w:ascii="Arial" w:hAnsi="Arial" w:cs="Arial"/>
        </w:rPr>
        <w:t xml:space="preserve"> broj 91/96., 68/98., 137/99., 22/00., 73/00., 114/01., 79/06., 141/06., 146/08., 38/09.,153/09., 143/12., 152</w:t>
      </w:r>
      <w:r w:rsidR="00E17C7E">
        <w:rPr>
          <w:rFonts w:ascii="Arial" w:hAnsi="Arial" w:cs="Arial"/>
        </w:rPr>
        <w:t xml:space="preserve">/14, 81/15. i 94/17., dalje ZV) </w:t>
      </w:r>
      <w:r w:rsidR="005D1874">
        <w:rPr>
          <w:rFonts w:ascii="Arial" w:hAnsi="Arial" w:cs="Arial"/>
        </w:rPr>
        <w:t>svaki suvlasnik ima pravo glede cijele stvari postavljati svojim suvlasnicima one zahtjeve koji proizlaze iz njegova suvlasništva, a</w:t>
      </w:r>
      <w:r w:rsidR="00C01364">
        <w:rPr>
          <w:rFonts w:ascii="Arial" w:hAnsi="Arial" w:cs="Arial"/>
        </w:rPr>
        <w:t xml:space="preserve"> u smislu odredbe</w:t>
      </w:r>
      <w:r w:rsidR="005D1874">
        <w:rPr>
          <w:rFonts w:ascii="Arial" w:hAnsi="Arial" w:cs="Arial"/>
        </w:rPr>
        <w:t xml:space="preserve"> čl. 167. ZV-a pravo na zaštitu </w:t>
      </w:r>
      <w:r w:rsidR="00C01364">
        <w:rPr>
          <w:rFonts w:ascii="Arial" w:hAnsi="Arial" w:cs="Arial"/>
        </w:rPr>
        <w:t xml:space="preserve">kod suda </w:t>
      </w:r>
      <w:r w:rsidR="005D1874">
        <w:rPr>
          <w:rFonts w:ascii="Arial" w:hAnsi="Arial" w:cs="Arial"/>
        </w:rPr>
        <w:t xml:space="preserve">od </w:t>
      </w:r>
      <w:r w:rsidR="00C01364">
        <w:rPr>
          <w:rFonts w:ascii="Arial" w:hAnsi="Arial" w:cs="Arial"/>
        </w:rPr>
        <w:t xml:space="preserve">bespravnog </w:t>
      </w:r>
      <w:r w:rsidR="005D1874">
        <w:rPr>
          <w:rFonts w:ascii="Arial" w:hAnsi="Arial" w:cs="Arial"/>
        </w:rPr>
        <w:t xml:space="preserve">uznemiravanja ima vlasnik </w:t>
      </w:r>
      <w:r w:rsidR="00C01364">
        <w:rPr>
          <w:rFonts w:ascii="Arial" w:hAnsi="Arial" w:cs="Arial"/>
        </w:rPr>
        <w:t xml:space="preserve">stvari koji dokaže da je stvar njegovo vlasništvo </w:t>
      </w:r>
      <w:r w:rsidR="007B13CC">
        <w:rPr>
          <w:rFonts w:ascii="Arial" w:hAnsi="Arial" w:cs="Arial"/>
        </w:rPr>
        <w:t>i da ga druga osoba uznemirava u izvršavanju njego</w:t>
      </w:r>
      <w:r w:rsidR="00F773E4">
        <w:rPr>
          <w:rFonts w:ascii="Arial" w:hAnsi="Arial" w:cs="Arial"/>
        </w:rPr>
        <w:t>vih ovlasti u pogledu te stvari, a druga osoba koja tvrdi da ima pravo poduzimati ono što uznemirava vlasnika stvari treba to dok</w:t>
      </w:r>
      <w:r w:rsidR="00F649DC">
        <w:rPr>
          <w:rFonts w:ascii="Arial" w:hAnsi="Arial" w:cs="Arial"/>
        </w:rPr>
        <w:t>azati.</w:t>
      </w:r>
    </w:p>
    <w:p w:rsidR="006433FE" w:rsidRDefault="006433FE" w:rsidP="004232B1">
      <w:pPr>
        <w:rPr>
          <w:rFonts w:ascii="Arial" w:hAnsi="Arial" w:cs="Arial"/>
        </w:rPr>
      </w:pPr>
    </w:p>
    <w:p w:rsidR="00F04569" w:rsidRDefault="00E309B8" w:rsidP="004232B1">
      <w:pPr>
        <w:rPr>
          <w:rFonts w:ascii="Arial" w:hAnsi="Arial" w:cs="Arial"/>
        </w:rPr>
      </w:pPr>
      <w:r>
        <w:rPr>
          <w:rFonts w:ascii="Arial" w:hAnsi="Arial" w:cs="Arial"/>
        </w:rPr>
        <w:t>10</w:t>
      </w:r>
      <w:r w:rsidR="00D27A51">
        <w:rPr>
          <w:rFonts w:ascii="Arial" w:hAnsi="Arial" w:cs="Arial"/>
        </w:rPr>
        <w:t xml:space="preserve">. Pravilno prvostupanjski sud ocjenjuje da tužena </w:t>
      </w:r>
      <w:r w:rsidR="004232B1" w:rsidRPr="004232B1">
        <w:rPr>
          <w:rFonts w:ascii="Arial" w:hAnsi="Arial" w:cs="Arial"/>
        </w:rPr>
        <w:t xml:space="preserve">promijenivši stara drvena vrata, suzivši ulaz u prostorije stana i podruma i postavivši nova metalna vrata, nije prekoračila dogovor stanara </w:t>
      </w:r>
      <w:r w:rsidR="00447536">
        <w:rPr>
          <w:rFonts w:ascii="Arial" w:hAnsi="Arial" w:cs="Arial"/>
        </w:rPr>
        <w:t xml:space="preserve">i </w:t>
      </w:r>
      <w:r w:rsidR="004232B1" w:rsidRPr="004232B1">
        <w:rPr>
          <w:rFonts w:ascii="Arial" w:hAnsi="Arial" w:cs="Arial"/>
        </w:rPr>
        <w:t>poštovala</w:t>
      </w:r>
      <w:r w:rsidR="00447536">
        <w:rPr>
          <w:rFonts w:ascii="Arial" w:hAnsi="Arial" w:cs="Arial"/>
        </w:rPr>
        <w:t xml:space="preserve"> je</w:t>
      </w:r>
      <w:r w:rsidR="004232B1" w:rsidRPr="004232B1">
        <w:rPr>
          <w:rFonts w:ascii="Arial" w:hAnsi="Arial" w:cs="Arial"/>
        </w:rPr>
        <w:t xml:space="preserve"> dotadašnje stanje vezano za pristup</w:t>
      </w:r>
      <w:r w:rsidR="000D7F5D">
        <w:rPr>
          <w:rFonts w:ascii="Arial" w:hAnsi="Arial" w:cs="Arial"/>
        </w:rPr>
        <w:t xml:space="preserve"> </w:t>
      </w:r>
      <w:r w:rsidR="004232B1" w:rsidRPr="004232B1">
        <w:rPr>
          <w:rFonts w:ascii="Arial" w:hAnsi="Arial" w:cs="Arial"/>
        </w:rPr>
        <w:t xml:space="preserve">tužiteljice kao </w:t>
      </w:r>
      <w:r w:rsidR="00483219">
        <w:rPr>
          <w:rFonts w:ascii="Arial" w:hAnsi="Arial" w:cs="Arial"/>
        </w:rPr>
        <w:t xml:space="preserve">pravne </w:t>
      </w:r>
      <w:r w:rsidR="004232B1" w:rsidRPr="004232B1">
        <w:rPr>
          <w:rFonts w:ascii="Arial" w:hAnsi="Arial" w:cs="Arial"/>
        </w:rPr>
        <w:t xml:space="preserve">slijednice, u prostorije njene drvarnice u sklopu zajedničke </w:t>
      </w:r>
      <w:r w:rsidR="004232B1" w:rsidRPr="004232B1">
        <w:rPr>
          <w:rFonts w:ascii="Arial" w:hAnsi="Arial" w:cs="Arial"/>
        </w:rPr>
        <w:lastRenderedPageBreak/>
        <w:t>prostorije</w:t>
      </w:r>
      <w:r w:rsidR="00546D93">
        <w:rPr>
          <w:rFonts w:ascii="Arial" w:hAnsi="Arial" w:cs="Arial"/>
        </w:rPr>
        <w:t>, i da tužena time</w:t>
      </w:r>
      <w:r w:rsidR="00EF3531">
        <w:rPr>
          <w:rFonts w:ascii="Arial" w:hAnsi="Arial" w:cs="Arial"/>
        </w:rPr>
        <w:t xml:space="preserve"> svojim radnjama</w:t>
      </w:r>
      <w:r w:rsidR="00546D93">
        <w:rPr>
          <w:rFonts w:ascii="Arial" w:hAnsi="Arial" w:cs="Arial"/>
        </w:rPr>
        <w:t xml:space="preserve"> </w:t>
      </w:r>
      <w:r w:rsidR="004232B1" w:rsidRPr="004232B1">
        <w:rPr>
          <w:rFonts w:ascii="Arial" w:hAnsi="Arial" w:cs="Arial"/>
        </w:rPr>
        <w:t>nije promijenila zajednička vrata nego ulazna vrata u svoj stan i nije i</w:t>
      </w:r>
      <w:r w:rsidR="008A235F">
        <w:rPr>
          <w:rFonts w:ascii="Arial" w:hAnsi="Arial" w:cs="Arial"/>
        </w:rPr>
        <w:t>mala obvezu uručiti tužiteljici</w:t>
      </w:r>
      <w:r w:rsidR="004232B1" w:rsidRPr="004232B1">
        <w:rPr>
          <w:rFonts w:ascii="Arial" w:hAnsi="Arial" w:cs="Arial"/>
        </w:rPr>
        <w:t xml:space="preserve"> ključeve novopostavljenih vrata jer </w:t>
      </w:r>
      <w:proofErr w:type="spellStart"/>
      <w:r w:rsidR="00EF3531">
        <w:rPr>
          <w:rFonts w:ascii="Arial" w:hAnsi="Arial" w:cs="Arial"/>
        </w:rPr>
        <w:t>prednica</w:t>
      </w:r>
      <w:proofErr w:type="spellEnd"/>
      <w:r w:rsidR="00EF3531">
        <w:rPr>
          <w:rFonts w:ascii="Arial" w:hAnsi="Arial" w:cs="Arial"/>
        </w:rPr>
        <w:t xml:space="preserve"> tužiteljice </w:t>
      </w:r>
      <w:r w:rsidR="004232B1" w:rsidRPr="004232B1">
        <w:rPr>
          <w:rFonts w:ascii="Arial" w:hAnsi="Arial" w:cs="Arial"/>
        </w:rPr>
        <w:t>nije imala ni ključeve drvenih vrata koja su promijenjena, a u prostorije podruma pristupala</w:t>
      </w:r>
      <w:r w:rsidR="00F04569">
        <w:rPr>
          <w:rFonts w:ascii="Arial" w:hAnsi="Arial" w:cs="Arial"/>
        </w:rPr>
        <w:t xml:space="preserve"> je </w:t>
      </w:r>
      <w:r w:rsidR="004232B1" w:rsidRPr="004232B1">
        <w:rPr>
          <w:rFonts w:ascii="Arial" w:hAnsi="Arial" w:cs="Arial"/>
        </w:rPr>
        <w:t xml:space="preserve">nakon što bi joj prednik tužene odnosno tužena otključali drvena vrata. </w:t>
      </w:r>
    </w:p>
    <w:p w:rsidR="00F04569" w:rsidRDefault="00F04569" w:rsidP="004232B1">
      <w:pPr>
        <w:rPr>
          <w:rFonts w:ascii="Arial" w:hAnsi="Arial" w:cs="Arial"/>
        </w:rPr>
      </w:pPr>
    </w:p>
    <w:p w:rsidR="004232B1" w:rsidRDefault="00FE252D" w:rsidP="004232B1">
      <w:pPr>
        <w:rPr>
          <w:rFonts w:ascii="Arial" w:hAnsi="Arial" w:cs="Arial"/>
        </w:rPr>
      </w:pPr>
      <w:r>
        <w:rPr>
          <w:rFonts w:ascii="Arial" w:hAnsi="Arial" w:cs="Arial"/>
        </w:rPr>
        <w:t>1</w:t>
      </w:r>
      <w:r w:rsidR="00E309B8">
        <w:rPr>
          <w:rFonts w:ascii="Arial" w:hAnsi="Arial" w:cs="Arial"/>
        </w:rPr>
        <w:t>1</w:t>
      </w:r>
      <w:r>
        <w:rPr>
          <w:rFonts w:ascii="Arial" w:hAnsi="Arial" w:cs="Arial"/>
        </w:rPr>
        <w:t xml:space="preserve">. </w:t>
      </w:r>
      <w:r w:rsidR="00F04569">
        <w:rPr>
          <w:rFonts w:ascii="Arial" w:hAnsi="Arial" w:cs="Arial"/>
        </w:rPr>
        <w:t xml:space="preserve">Stoga uz pravilnu primjenu materijalnog prava prvostupanjski sud odbija zahtjev tužiteljice </w:t>
      </w:r>
      <w:r w:rsidR="004232B1" w:rsidRPr="004232B1">
        <w:rPr>
          <w:rFonts w:ascii="Arial" w:hAnsi="Arial" w:cs="Arial"/>
        </w:rPr>
        <w:t xml:space="preserve">da tužena poruši i odnese vrata s prostorija drvarnica i praonica te da se suzdrži od ometanja tužiteljice u korištenju praonice i drvarnica u cijelosti neosnovan, jer tužena opisanim radnjama nije ni na koji način uznemirila suvlasnička prava tužiteljice, </w:t>
      </w:r>
      <w:r w:rsidR="006D2F34">
        <w:rPr>
          <w:rFonts w:ascii="Arial" w:hAnsi="Arial" w:cs="Arial"/>
        </w:rPr>
        <w:t>primjenom odredbi</w:t>
      </w:r>
      <w:r w:rsidR="004232B1" w:rsidRPr="004232B1">
        <w:rPr>
          <w:rFonts w:ascii="Arial" w:hAnsi="Arial" w:cs="Arial"/>
        </w:rPr>
        <w:t xml:space="preserve"> čl. 167.</w:t>
      </w:r>
      <w:r w:rsidR="009C2BE1" w:rsidRPr="009C2BE1">
        <w:t xml:space="preserve"> </w:t>
      </w:r>
      <w:r w:rsidR="007377C9" w:rsidRPr="007377C9">
        <w:rPr>
          <w:rFonts w:ascii="Arial" w:hAnsi="Arial" w:cs="Arial"/>
        </w:rPr>
        <w:t>u vezi s čl. 46. st. 1</w:t>
      </w:r>
      <w:r w:rsidR="007377C9" w:rsidRPr="007377C9">
        <w:t xml:space="preserve">. </w:t>
      </w:r>
      <w:r w:rsidR="007377C9">
        <w:t xml:space="preserve"> </w:t>
      </w:r>
      <w:r w:rsidR="00E17C7E">
        <w:rPr>
          <w:rFonts w:ascii="Arial" w:hAnsi="Arial" w:cs="Arial"/>
        </w:rPr>
        <w:t>ZV-a</w:t>
      </w:r>
    </w:p>
    <w:p w:rsidR="00FE252D" w:rsidRDefault="00FE252D" w:rsidP="004232B1">
      <w:pPr>
        <w:rPr>
          <w:rFonts w:ascii="Arial" w:hAnsi="Arial" w:cs="Arial"/>
        </w:rPr>
      </w:pPr>
    </w:p>
    <w:p w:rsidR="00A5427A" w:rsidRDefault="00A5427A" w:rsidP="004232B1">
      <w:pPr>
        <w:rPr>
          <w:rFonts w:ascii="Arial" w:hAnsi="Arial" w:cs="Arial"/>
        </w:rPr>
      </w:pPr>
      <w:r>
        <w:rPr>
          <w:rFonts w:ascii="Arial" w:hAnsi="Arial" w:cs="Arial"/>
        </w:rPr>
        <w:t>1</w:t>
      </w:r>
      <w:r w:rsidR="00E309B8">
        <w:rPr>
          <w:rFonts w:ascii="Arial" w:hAnsi="Arial" w:cs="Arial"/>
        </w:rPr>
        <w:t>2</w:t>
      </w:r>
      <w:r>
        <w:rPr>
          <w:rFonts w:ascii="Arial" w:hAnsi="Arial" w:cs="Arial"/>
        </w:rPr>
        <w:t>. Žalbeni navodi ne dovode u sumnju pravilnost i zakonitost pobijane presude jer se ponavljaju tvrdnje koje je prvostupanjski sud raspravio i s pravom na iznesene razloge nije prihvatio osnovanim</w:t>
      </w:r>
      <w:r w:rsidR="007A05DE">
        <w:rPr>
          <w:rFonts w:ascii="Arial" w:hAnsi="Arial" w:cs="Arial"/>
        </w:rPr>
        <w:t>, a tužiteljica je</w:t>
      </w:r>
      <w:r w:rsidR="00CF264E">
        <w:rPr>
          <w:rFonts w:ascii="Arial" w:hAnsi="Arial" w:cs="Arial"/>
        </w:rPr>
        <w:t xml:space="preserve"> </w:t>
      </w:r>
      <w:r w:rsidR="003E6E3A">
        <w:rPr>
          <w:rFonts w:ascii="Arial" w:hAnsi="Arial" w:cs="Arial"/>
        </w:rPr>
        <w:t xml:space="preserve">i dalje </w:t>
      </w:r>
      <w:r w:rsidR="00B33320">
        <w:rPr>
          <w:rFonts w:ascii="Arial" w:hAnsi="Arial" w:cs="Arial"/>
        </w:rPr>
        <w:t>suvlasnica</w:t>
      </w:r>
      <w:r w:rsidR="00CF264E">
        <w:rPr>
          <w:rFonts w:ascii="Arial" w:hAnsi="Arial" w:cs="Arial"/>
        </w:rPr>
        <w:t xml:space="preserve"> </w:t>
      </w:r>
      <w:r w:rsidR="00C9097B">
        <w:rPr>
          <w:rFonts w:ascii="Arial" w:hAnsi="Arial" w:cs="Arial"/>
        </w:rPr>
        <w:t>zajedničkog dijela</w:t>
      </w:r>
      <w:r w:rsidR="00C53859">
        <w:rPr>
          <w:rFonts w:ascii="Arial" w:hAnsi="Arial" w:cs="Arial"/>
        </w:rPr>
        <w:t xml:space="preserve"> </w:t>
      </w:r>
      <w:r w:rsidR="00E309B8">
        <w:rPr>
          <w:rFonts w:ascii="Arial" w:hAnsi="Arial" w:cs="Arial"/>
        </w:rPr>
        <w:t xml:space="preserve">zgrade </w:t>
      </w:r>
      <w:r w:rsidR="00820A78">
        <w:rPr>
          <w:rFonts w:ascii="Arial" w:hAnsi="Arial" w:cs="Arial"/>
        </w:rPr>
        <w:t>koji koristi</w:t>
      </w:r>
      <w:r w:rsidR="00F769F9">
        <w:rPr>
          <w:rFonts w:ascii="Arial" w:hAnsi="Arial" w:cs="Arial"/>
        </w:rPr>
        <w:t xml:space="preserve"> sukladno već uređenom načinu korištenja zajedničkih dijelova zgrade, konkretno podruma i potkrovlja</w:t>
      </w:r>
      <w:r w:rsidR="00E309B8">
        <w:rPr>
          <w:rFonts w:ascii="Arial" w:hAnsi="Arial" w:cs="Arial"/>
        </w:rPr>
        <w:t>.</w:t>
      </w:r>
      <w:r w:rsidR="00F769F9">
        <w:rPr>
          <w:rFonts w:ascii="Arial" w:hAnsi="Arial" w:cs="Arial"/>
        </w:rPr>
        <w:t xml:space="preserve"> </w:t>
      </w:r>
    </w:p>
    <w:p w:rsidR="00E309B8" w:rsidRDefault="00E309B8" w:rsidP="004232B1">
      <w:pPr>
        <w:rPr>
          <w:rFonts w:ascii="Arial" w:hAnsi="Arial" w:cs="Arial"/>
        </w:rPr>
      </w:pPr>
    </w:p>
    <w:p w:rsidR="004232B1" w:rsidRPr="004232B1" w:rsidRDefault="00FE252D" w:rsidP="004232B1">
      <w:pPr>
        <w:rPr>
          <w:rFonts w:ascii="Arial" w:hAnsi="Arial" w:cs="Arial"/>
        </w:rPr>
      </w:pPr>
      <w:r>
        <w:rPr>
          <w:rFonts w:ascii="Arial" w:hAnsi="Arial" w:cs="Arial"/>
        </w:rPr>
        <w:t>1</w:t>
      </w:r>
      <w:r w:rsidR="00E309B8">
        <w:rPr>
          <w:rFonts w:ascii="Arial" w:hAnsi="Arial" w:cs="Arial"/>
        </w:rPr>
        <w:t>3</w:t>
      </w:r>
      <w:r>
        <w:rPr>
          <w:rFonts w:ascii="Arial" w:hAnsi="Arial" w:cs="Arial"/>
        </w:rPr>
        <w:t>.</w:t>
      </w:r>
      <w:r w:rsidR="00F649DC">
        <w:rPr>
          <w:rFonts w:ascii="Arial" w:hAnsi="Arial" w:cs="Arial"/>
        </w:rPr>
        <w:t xml:space="preserve"> Zbog izloženog, valjalo je žalbu odbiti kao neosnovanu i potvrditi pobijanu presudu temeljem odredbe čl. 368. st. 1. ZPP-a. </w:t>
      </w:r>
    </w:p>
    <w:p w:rsidR="00850BA1" w:rsidRPr="009B4172" w:rsidRDefault="00850BA1" w:rsidP="00850BA1">
      <w:pPr>
        <w:rPr>
          <w:rFonts w:ascii="Arial" w:hAnsi="Arial" w:cs="Arial"/>
        </w:rPr>
      </w:pPr>
    </w:p>
    <w:p w:rsidR="002C3DCE" w:rsidRDefault="002C3DCE" w:rsidP="002C3DCE">
      <w:pPr>
        <w:jc w:val="center"/>
        <w:rPr>
          <w:rFonts w:ascii="Arial" w:eastAsiaTheme="minorHAnsi" w:hAnsi="Arial" w:cs="Arial"/>
          <w:szCs w:val="22"/>
        </w:rPr>
      </w:pPr>
      <w:r w:rsidRPr="009B4172">
        <w:rPr>
          <w:rFonts w:ascii="Arial" w:eastAsiaTheme="minorHAnsi" w:hAnsi="Arial" w:cs="Arial"/>
          <w:szCs w:val="22"/>
        </w:rPr>
        <w:t xml:space="preserve">Osijek, </w:t>
      </w:r>
      <w:r w:rsidR="00850BA1" w:rsidRPr="00850BA1">
        <w:rPr>
          <w:rFonts w:ascii="Arial" w:eastAsiaTheme="minorHAnsi" w:hAnsi="Arial" w:cs="Arial"/>
          <w:szCs w:val="22"/>
        </w:rPr>
        <w:t>7. srpnja 2022.</w:t>
      </w:r>
    </w:p>
    <w:p w:rsidR="002A0F32" w:rsidRDefault="002A0F32" w:rsidP="002C3DCE">
      <w:pPr>
        <w:jc w:val="center"/>
        <w:rPr>
          <w:rFonts w:ascii="Arial" w:eastAsiaTheme="minorHAnsi" w:hAnsi="Arial" w:cs="Arial"/>
          <w:szCs w:val="22"/>
        </w:rPr>
      </w:pPr>
    </w:p>
    <w:p w:rsidR="002A0F32" w:rsidRDefault="002A0F32" w:rsidP="002A0F32">
      <w:pPr>
        <w:jc w:val="left"/>
        <w:rPr>
          <w:rFonts w:ascii="Arial" w:eastAsiaTheme="minorHAnsi" w:hAnsi="Arial" w:cs="Arial"/>
          <w:szCs w:val="22"/>
        </w:rPr>
      </w:pPr>
    </w:p>
    <w:p w:rsidR="002A0F32" w:rsidRDefault="0026169A" w:rsidP="002A0F32">
      <w:pPr>
        <w:jc w:val="left"/>
        <w:rPr>
          <w:rFonts w:ascii="Arial" w:eastAsiaTheme="minorHAnsi" w:hAnsi="Arial" w:cs="Arial"/>
          <w:szCs w:val="22"/>
        </w:rPr>
      </w:pPr>
      <w:r>
        <w:rPr>
          <w:rFonts w:ascii="Arial" w:eastAsiaTheme="minorHAnsi" w:hAnsi="Arial" w:cs="Arial"/>
          <w:szCs w:val="22"/>
        </w:rPr>
        <w:tab/>
      </w:r>
      <w:r w:rsidR="002A0F32">
        <w:rPr>
          <w:rFonts w:ascii="Arial" w:eastAsiaTheme="minorHAnsi" w:hAnsi="Arial" w:cs="Arial"/>
          <w:szCs w:val="22"/>
        </w:rPr>
        <w:tab/>
      </w:r>
      <w:r w:rsidR="002A0F32">
        <w:rPr>
          <w:rFonts w:ascii="Arial" w:eastAsiaTheme="minorHAnsi" w:hAnsi="Arial" w:cs="Arial"/>
          <w:szCs w:val="22"/>
        </w:rPr>
        <w:tab/>
      </w:r>
      <w:r w:rsidR="002A0F32">
        <w:rPr>
          <w:rFonts w:ascii="Arial" w:eastAsiaTheme="minorHAnsi" w:hAnsi="Arial" w:cs="Arial"/>
          <w:szCs w:val="22"/>
        </w:rPr>
        <w:tab/>
      </w:r>
      <w:r w:rsidR="002A0F32">
        <w:rPr>
          <w:rFonts w:ascii="Arial" w:eastAsiaTheme="minorHAnsi" w:hAnsi="Arial" w:cs="Arial"/>
          <w:szCs w:val="22"/>
        </w:rPr>
        <w:tab/>
      </w:r>
      <w:r w:rsidR="002A0F32">
        <w:rPr>
          <w:rFonts w:ascii="Arial" w:eastAsiaTheme="minorHAnsi" w:hAnsi="Arial" w:cs="Arial"/>
          <w:szCs w:val="22"/>
        </w:rPr>
        <w:tab/>
      </w:r>
      <w:r w:rsidR="002A0F32">
        <w:rPr>
          <w:rFonts w:ascii="Arial" w:eastAsiaTheme="minorHAnsi" w:hAnsi="Arial" w:cs="Arial"/>
          <w:szCs w:val="22"/>
        </w:rPr>
        <w:tab/>
      </w:r>
      <w:r w:rsidR="002A0F32">
        <w:rPr>
          <w:rFonts w:ascii="Arial" w:eastAsiaTheme="minorHAnsi" w:hAnsi="Arial" w:cs="Arial"/>
          <w:szCs w:val="22"/>
        </w:rPr>
        <w:tab/>
      </w:r>
      <w:r w:rsidR="002A0F32">
        <w:rPr>
          <w:rFonts w:ascii="Arial" w:eastAsiaTheme="minorHAnsi" w:hAnsi="Arial" w:cs="Arial"/>
          <w:szCs w:val="22"/>
        </w:rPr>
        <w:tab/>
      </w:r>
      <w:r w:rsidR="002A0F32">
        <w:rPr>
          <w:rFonts w:ascii="Arial" w:eastAsiaTheme="minorHAnsi" w:hAnsi="Arial" w:cs="Arial"/>
          <w:szCs w:val="22"/>
        </w:rPr>
        <w:tab/>
        <w:t>Predsjednik vijeća</w:t>
      </w:r>
    </w:p>
    <w:p w:rsidR="002A0F32" w:rsidRPr="009B4172" w:rsidRDefault="0026169A" w:rsidP="002A0F32">
      <w:pPr>
        <w:jc w:val="left"/>
        <w:rPr>
          <w:rFonts w:ascii="Arial" w:eastAsiaTheme="minorHAnsi" w:hAnsi="Arial" w:cs="Arial"/>
          <w:szCs w:val="22"/>
        </w:rPr>
      </w:pPr>
      <w:r>
        <w:rPr>
          <w:rFonts w:ascii="Arial" w:eastAsiaTheme="minorHAnsi" w:hAnsi="Arial" w:cs="Arial"/>
          <w:szCs w:val="22"/>
        </w:rPr>
        <w:tab/>
      </w:r>
      <w:r>
        <w:rPr>
          <w:rFonts w:ascii="Arial" w:eastAsiaTheme="minorHAnsi" w:hAnsi="Arial" w:cs="Arial"/>
          <w:szCs w:val="22"/>
        </w:rPr>
        <w:tab/>
      </w:r>
      <w:bookmarkStart w:id="0" w:name="_GoBack"/>
      <w:bookmarkEnd w:id="0"/>
      <w:r w:rsidR="002A0F32">
        <w:rPr>
          <w:rFonts w:ascii="Arial" w:eastAsiaTheme="minorHAnsi" w:hAnsi="Arial" w:cs="Arial"/>
          <w:szCs w:val="22"/>
        </w:rPr>
        <w:tab/>
      </w:r>
      <w:r w:rsidR="002A0F32">
        <w:rPr>
          <w:rFonts w:ascii="Arial" w:eastAsiaTheme="minorHAnsi" w:hAnsi="Arial" w:cs="Arial"/>
          <w:szCs w:val="22"/>
        </w:rPr>
        <w:tab/>
      </w:r>
      <w:r w:rsidR="002A0F32">
        <w:rPr>
          <w:rFonts w:ascii="Arial" w:eastAsiaTheme="minorHAnsi" w:hAnsi="Arial" w:cs="Arial"/>
          <w:szCs w:val="22"/>
        </w:rPr>
        <w:tab/>
      </w:r>
      <w:r w:rsidR="002A0F32">
        <w:rPr>
          <w:rFonts w:ascii="Arial" w:eastAsiaTheme="minorHAnsi" w:hAnsi="Arial" w:cs="Arial"/>
          <w:szCs w:val="22"/>
        </w:rPr>
        <w:tab/>
      </w:r>
      <w:r w:rsidR="002A0F32">
        <w:rPr>
          <w:rFonts w:ascii="Arial" w:eastAsiaTheme="minorHAnsi" w:hAnsi="Arial" w:cs="Arial"/>
          <w:szCs w:val="22"/>
        </w:rPr>
        <w:tab/>
      </w:r>
      <w:r w:rsidR="002A0F32">
        <w:rPr>
          <w:rFonts w:ascii="Arial" w:eastAsiaTheme="minorHAnsi" w:hAnsi="Arial" w:cs="Arial"/>
          <w:szCs w:val="22"/>
        </w:rPr>
        <w:tab/>
      </w:r>
      <w:r w:rsidR="002A0F32">
        <w:rPr>
          <w:rFonts w:ascii="Arial" w:eastAsiaTheme="minorHAnsi" w:hAnsi="Arial" w:cs="Arial"/>
          <w:szCs w:val="22"/>
        </w:rPr>
        <w:tab/>
      </w:r>
      <w:r w:rsidR="002A0F32">
        <w:rPr>
          <w:rFonts w:ascii="Arial" w:eastAsiaTheme="minorHAnsi" w:hAnsi="Arial" w:cs="Arial"/>
          <w:szCs w:val="22"/>
        </w:rPr>
        <w:tab/>
        <w:t xml:space="preserve">   Branka Guljaš</w:t>
      </w:r>
    </w:p>
    <w:p w:rsidR="002A0F32" w:rsidRPr="009B4172" w:rsidRDefault="00C81551" w:rsidP="002A0F32">
      <w:pPr>
        <w:rPr>
          <w:rFonts w:ascii="Arial" w:eastAsiaTheme="minorHAnsi" w:hAnsi="Arial" w:cs="Arial"/>
          <w:szCs w:val="22"/>
        </w:rPr>
      </w:pPr>
      <w:r>
        <w:rPr>
          <w:rFonts w:ascii="Arial" w:eastAsiaTheme="minorHAnsi" w:hAnsi="Arial" w:cs="Arial"/>
          <w:szCs w:val="22"/>
        </w:rPr>
        <w:tab/>
      </w:r>
      <w:r>
        <w:rPr>
          <w:rFonts w:ascii="Arial" w:eastAsiaTheme="minorHAnsi" w:hAnsi="Arial" w:cs="Arial"/>
          <w:szCs w:val="22"/>
        </w:rPr>
        <w:tab/>
      </w:r>
      <w:r>
        <w:rPr>
          <w:rFonts w:ascii="Arial" w:eastAsiaTheme="minorHAnsi" w:hAnsi="Arial" w:cs="Arial"/>
          <w:szCs w:val="22"/>
        </w:rPr>
        <w:tab/>
      </w:r>
      <w:r>
        <w:rPr>
          <w:rFonts w:ascii="Arial" w:eastAsiaTheme="minorHAnsi" w:hAnsi="Arial" w:cs="Arial"/>
          <w:szCs w:val="22"/>
        </w:rPr>
        <w:tab/>
      </w:r>
      <w:r>
        <w:rPr>
          <w:rFonts w:ascii="Arial" w:eastAsiaTheme="minorHAnsi" w:hAnsi="Arial" w:cs="Arial"/>
          <w:szCs w:val="22"/>
        </w:rPr>
        <w:tab/>
      </w:r>
      <w:r>
        <w:rPr>
          <w:rFonts w:ascii="Arial" w:eastAsiaTheme="minorHAnsi" w:hAnsi="Arial" w:cs="Arial"/>
          <w:szCs w:val="22"/>
        </w:rPr>
        <w:tab/>
      </w:r>
      <w:r>
        <w:rPr>
          <w:rFonts w:ascii="Arial" w:eastAsiaTheme="minorHAnsi" w:hAnsi="Arial" w:cs="Arial"/>
          <w:szCs w:val="22"/>
        </w:rPr>
        <w:tab/>
      </w:r>
      <w:r>
        <w:rPr>
          <w:rFonts w:ascii="Arial" w:eastAsiaTheme="minorHAnsi" w:hAnsi="Arial" w:cs="Arial"/>
          <w:szCs w:val="22"/>
        </w:rPr>
        <w:tab/>
      </w:r>
      <w:r>
        <w:rPr>
          <w:rFonts w:ascii="Arial" w:eastAsiaTheme="minorHAnsi" w:hAnsi="Arial" w:cs="Arial"/>
          <w:szCs w:val="22"/>
        </w:rPr>
        <w:tab/>
      </w:r>
    </w:p>
    <w:sectPr w:rsidR="002A0F32" w:rsidRPr="009B4172" w:rsidSect="00D967FA">
      <w:headerReference w:type="default" r:id="rId10"/>
      <w:pgSz w:w="11906" w:h="16838"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C18" w:rsidRDefault="00672C18" w:rsidP="00672C18">
      <w:r>
        <w:separator/>
      </w:r>
    </w:p>
  </w:endnote>
  <w:endnote w:type="continuationSeparator" w:id="0">
    <w:p w:rsidR="00672C18" w:rsidRDefault="00672C18" w:rsidP="0067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C18" w:rsidRDefault="00672C18" w:rsidP="00672C18">
      <w:r>
        <w:separator/>
      </w:r>
    </w:p>
  </w:footnote>
  <w:footnote w:type="continuationSeparator" w:id="0">
    <w:p w:rsidR="00672C18" w:rsidRDefault="00672C18" w:rsidP="00672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C18" w:rsidRPr="009B4172" w:rsidRDefault="008249A7" w:rsidP="00731DE2">
    <w:pPr>
      <w:pStyle w:val="Zaglavlje"/>
      <w:tabs>
        <w:tab w:val="left" w:pos="5700"/>
        <w:tab w:val="left" w:pos="6390"/>
        <w:tab w:val="left" w:pos="7088"/>
      </w:tabs>
      <w:rPr>
        <w:rFonts w:ascii="Arial" w:hAnsi="Arial" w:cs="Arial"/>
      </w:rPr>
    </w:pPr>
    <w:r>
      <w:tab/>
    </w:r>
    <w:sdt>
      <w:sdtPr>
        <w:rPr>
          <w:rFonts w:ascii="Arial" w:hAnsi="Arial" w:cs="Arial"/>
        </w:rPr>
        <w:id w:val="-1161696881"/>
        <w:docPartObj>
          <w:docPartGallery w:val="Page Numbers (Top of Page)"/>
          <w:docPartUnique/>
        </w:docPartObj>
      </w:sdtPr>
      <w:sdtEndPr/>
      <w:sdtContent>
        <w:r w:rsidR="00672C18" w:rsidRPr="009B4172">
          <w:rPr>
            <w:rFonts w:ascii="Arial" w:hAnsi="Arial" w:cs="Arial"/>
          </w:rPr>
          <w:fldChar w:fldCharType="begin"/>
        </w:r>
        <w:r w:rsidR="00672C18" w:rsidRPr="009B4172">
          <w:rPr>
            <w:rFonts w:ascii="Arial" w:hAnsi="Arial" w:cs="Arial"/>
          </w:rPr>
          <w:instrText>PAGE   \* MERGEFORMAT</w:instrText>
        </w:r>
        <w:r w:rsidR="00672C18" w:rsidRPr="009B4172">
          <w:rPr>
            <w:rFonts w:ascii="Arial" w:hAnsi="Arial" w:cs="Arial"/>
          </w:rPr>
          <w:fldChar w:fldCharType="separate"/>
        </w:r>
        <w:r w:rsidR="0026169A">
          <w:rPr>
            <w:rFonts w:ascii="Arial" w:hAnsi="Arial" w:cs="Arial"/>
            <w:noProof/>
          </w:rPr>
          <w:t>3</w:t>
        </w:r>
        <w:r w:rsidR="00672C18" w:rsidRPr="009B4172">
          <w:rPr>
            <w:rFonts w:ascii="Arial" w:hAnsi="Arial" w:cs="Arial"/>
          </w:rPr>
          <w:fldChar w:fldCharType="end"/>
        </w:r>
        <w:r w:rsidR="00805EDA">
          <w:rPr>
            <w:rFonts w:ascii="Arial" w:hAnsi="Arial" w:cs="Arial"/>
          </w:rPr>
          <w:t xml:space="preserve"> </w:t>
        </w:r>
      </w:sdtContent>
    </w:sdt>
    <w:r w:rsidRPr="009B4172">
      <w:rPr>
        <w:rFonts w:ascii="Arial" w:hAnsi="Arial" w:cs="Arial"/>
      </w:rPr>
      <w:tab/>
    </w:r>
    <w:r w:rsidR="00EB6723">
      <w:rPr>
        <w:rFonts w:ascii="Arial" w:hAnsi="Arial" w:cs="Arial"/>
      </w:rPr>
      <w:t xml:space="preserve"> </w:t>
    </w:r>
    <w:r w:rsidR="002F3174" w:rsidRPr="009B4172">
      <w:rPr>
        <w:rFonts w:ascii="Arial" w:hAnsi="Arial" w:cs="Arial"/>
      </w:rPr>
      <w:t xml:space="preserve"> </w:t>
    </w:r>
    <w:r w:rsidR="00314C02">
      <w:rPr>
        <w:rFonts w:ascii="Arial" w:hAnsi="Arial" w:cs="Arial"/>
      </w:rPr>
      <w:t xml:space="preserve">  </w:t>
    </w:r>
    <w:r w:rsidR="00314C02" w:rsidRPr="00314C02">
      <w:rPr>
        <w:rFonts w:ascii="Arial" w:hAnsi="Arial" w:cs="Arial"/>
      </w:rPr>
      <w:t xml:space="preserve">Poslovni broj </w:t>
    </w:r>
    <w:proofErr w:type="spellStart"/>
    <w:r w:rsidR="00314C02" w:rsidRPr="00314C02">
      <w:rPr>
        <w:rFonts w:ascii="Arial" w:hAnsi="Arial" w:cs="Arial"/>
      </w:rPr>
      <w:t>Gž</w:t>
    </w:r>
    <w:proofErr w:type="spellEnd"/>
    <w:r w:rsidR="00314C02" w:rsidRPr="00314C02">
      <w:rPr>
        <w:rFonts w:ascii="Arial" w:hAnsi="Arial" w:cs="Arial"/>
      </w:rPr>
      <w:t>-977/2020-2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DD6"/>
    <w:multiLevelType w:val="hybridMultilevel"/>
    <w:tmpl w:val="4480446C"/>
    <w:lvl w:ilvl="0" w:tplc="EA6E1000">
      <w:numFmt w:val="bullet"/>
      <w:lvlText w:val="-"/>
      <w:lvlJc w:val="left"/>
      <w:pPr>
        <w:ind w:left="420" w:hanging="360"/>
      </w:pPr>
      <w:rPr>
        <w:rFonts w:ascii="Times New Roman" w:eastAsia="Times New Roman" w:hAnsi="Times New Roman" w:cs="Times New Roman" w:hint="default"/>
      </w:rPr>
    </w:lvl>
    <w:lvl w:ilvl="1" w:tplc="041A0003">
      <w:start w:val="1"/>
      <w:numFmt w:val="bullet"/>
      <w:lvlText w:val="o"/>
      <w:lvlJc w:val="left"/>
      <w:pPr>
        <w:ind w:left="1140" w:hanging="360"/>
      </w:pPr>
      <w:rPr>
        <w:rFonts w:ascii="Courier New" w:hAnsi="Courier New" w:cs="Courier New" w:hint="default"/>
      </w:rPr>
    </w:lvl>
    <w:lvl w:ilvl="2" w:tplc="041A0005">
      <w:start w:val="1"/>
      <w:numFmt w:val="bullet"/>
      <w:lvlText w:val=""/>
      <w:lvlJc w:val="left"/>
      <w:pPr>
        <w:ind w:left="1860" w:hanging="360"/>
      </w:pPr>
      <w:rPr>
        <w:rFonts w:ascii="Wingdings" w:hAnsi="Wingdings" w:hint="default"/>
      </w:rPr>
    </w:lvl>
    <w:lvl w:ilvl="3" w:tplc="041A0001">
      <w:start w:val="1"/>
      <w:numFmt w:val="bullet"/>
      <w:lvlText w:val=""/>
      <w:lvlJc w:val="left"/>
      <w:pPr>
        <w:ind w:left="2580" w:hanging="360"/>
      </w:pPr>
      <w:rPr>
        <w:rFonts w:ascii="Symbol" w:hAnsi="Symbol" w:hint="default"/>
      </w:rPr>
    </w:lvl>
    <w:lvl w:ilvl="4" w:tplc="041A0003">
      <w:start w:val="1"/>
      <w:numFmt w:val="bullet"/>
      <w:lvlText w:val="o"/>
      <w:lvlJc w:val="left"/>
      <w:pPr>
        <w:ind w:left="3300" w:hanging="360"/>
      </w:pPr>
      <w:rPr>
        <w:rFonts w:ascii="Courier New" w:hAnsi="Courier New" w:cs="Courier New" w:hint="default"/>
      </w:rPr>
    </w:lvl>
    <w:lvl w:ilvl="5" w:tplc="041A0005">
      <w:start w:val="1"/>
      <w:numFmt w:val="bullet"/>
      <w:lvlText w:val=""/>
      <w:lvlJc w:val="left"/>
      <w:pPr>
        <w:ind w:left="4020" w:hanging="360"/>
      </w:pPr>
      <w:rPr>
        <w:rFonts w:ascii="Wingdings" w:hAnsi="Wingdings" w:hint="default"/>
      </w:rPr>
    </w:lvl>
    <w:lvl w:ilvl="6" w:tplc="041A0001">
      <w:start w:val="1"/>
      <w:numFmt w:val="bullet"/>
      <w:lvlText w:val=""/>
      <w:lvlJc w:val="left"/>
      <w:pPr>
        <w:ind w:left="4740" w:hanging="360"/>
      </w:pPr>
      <w:rPr>
        <w:rFonts w:ascii="Symbol" w:hAnsi="Symbol" w:hint="default"/>
      </w:rPr>
    </w:lvl>
    <w:lvl w:ilvl="7" w:tplc="041A0003">
      <w:start w:val="1"/>
      <w:numFmt w:val="bullet"/>
      <w:lvlText w:val="o"/>
      <w:lvlJc w:val="left"/>
      <w:pPr>
        <w:ind w:left="5460" w:hanging="360"/>
      </w:pPr>
      <w:rPr>
        <w:rFonts w:ascii="Courier New" w:hAnsi="Courier New" w:cs="Courier New" w:hint="default"/>
      </w:rPr>
    </w:lvl>
    <w:lvl w:ilvl="8" w:tplc="041A0005">
      <w:start w:val="1"/>
      <w:numFmt w:val="bullet"/>
      <w:lvlText w:val=""/>
      <w:lvlJc w:val="left"/>
      <w:pPr>
        <w:ind w:left="6180" w:hanging="360"/>
      </w:pPr>
      <w:rPr>
        <w:rFonts w:ascii="Wingdings" w:hAnsi="Wingdings" w:hint="default"/>
      </w:rPr>
    </w:lvl>
  </w:abstractNum>
  <w:abstractNum w:abstractNumId="1">
    <w:nsid w:val="1A3D48FE"/>
    <w:multiLevelType w:val="hybridMultilevel"/>
    <w:tmpl w:val="A47000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AB41024"/>
    <w:multiLevelType w:val="hybridMultilevel"/>
    <w:tmpl w:val="502899B4"/>
    <w:lvl w:ilvl="0" w:tplc="F348C732">
      <w:start w:val="7"/>
      <w:numFmt w:val="bullet"/>
      <w:lvlText w:val="-"/>
      <w:lvlJc w:val="left"/>
      <w:pPr>
        <w:ind w:left="1065" w:hanging="360"/>
      </w:pPr>
      <w:rPr>
        <w:rFonts w:ascii="Times New Roman" w:eastAsia="Times New Roman" w:hAnsi="Times New Roman" w:cs="Times New Roman" w:hint="default"/>
      </w:rPr>
    </w:lvl>
    <w:lvl w:ilvl="1" w:tplc="041A0003">
      <w:start w:val="1"/>
      <w:numFmt w:val="bullet"/>
      <w:lvlText w:val="o"/>
      <w:lvlJc w:val="left"/>
      <w:pPr>
        <w:ind w:left="1785" w:hanging="360"/>
      </w:pPr>
      <w:rPr>
        <w:rFonts w:ascii="Courier New" w:hAnsi="Courier New" w:cs="Courier New" w:hint="default"/>
      </w:rPr>
    </w:lvl>
    <w:lvl w:ilvl="2" w:tplc="041A0005">
      <w:start w:val="1"/>
      <w:numFmt w:val="bullet"/>
      <w:lvlText w:val=""/>
      <w:lvlJc w:val="left"/>
      <w:pPr>
        <w:ind w:left="2505" w:hanging="360"/>
      </w:pPr>
      <w:rPr>
        <w:rFonts w:ascii="Wingdings" w:hAnsi="Wingdings" w:hint="default"/>
      </w:rPr>
    </w:lvl>
    <w:lvl w:ilvl="3" w:tplc="041A0001">
      <w:start w:val="1"/>
      <w:numFmt w:val="bullet"/>
      <w:lvlText w:val=""/>
      <w:lvlJc w:val="left"/>
      <w:pPr>
        <w:ind w:left="3225" w:hanging="360"/>
      </w:pPr>
      <w:rPr>
        <w:rFonts w:ascii="Symbol" w:hAnsi="Symbol" w:hint="default"/>
      </w:rPr>
    </w:lvl>
    <w:lvl w:ilvl="4" w:tplc="041A0003">
      <w:start w:val="1"/>
      <w:numFmt w:val="bullet"/>
      <w:lvlText w:val="o"/>
      <w:lvlJc w:val="left"/>
      <w:pPr>
        <w:ind w:left="3945" w:hanging="360"/>
      </w:pPr>
      <w:rPr>
        <w:rFonts w:ascii="Courier New" w:hAnsi="Courier New" w:cs="Courier New" w:hint="default"/>
      </w:rPr>
    </w:lvl>
    <w:lvl w:ilvl="5" w:tplc="041A0005">
      <w:start w:val="1"/>
      <w:numFmt w:val="bullet"/>
      <w:lvlText w:val=""/>
      <w:lvlJc w:val="left"/>
      <w:pPr>
        <w:ind w:left="4665" w:hanging="360"/>
      </w:pPr>
      <w:rPr>
        <w:rFonts w:ascii="Wingdings" w:hAnsi="Wingdings" w:hint="default"/>
      </w:rPr>
    </w:lvl>
    <w:lvl w:ilvl="6" w:tplc="041A0001">
      <w:start w:val="1"/>
      <w:numFmt w:val="bullet"/>
      <w:lvlText w:val=""/>
      <w:lvlJc w:val="left"/>
      <w:pPr>
        <w:ind w:left="5385" w:hanging="360"/>
      </w:pPr>
      <w:rPr>
        <w:rFonts w:ascii="Symbol" w:hAnsi="Symbol" w:hint="default"/>
      </w:rPr>
    </w:lvl>
    <w:lvl w:ilvl="7" w:tplc="041A0003">
      <w:start w:val="1"/>
      <w:numFmt w:val="bullet"/>
      <w:lvlText w:val="o"/>
      <w:lvlJc w:val="left"/>
      <w:pPr>
        <w:ind w:left="6105" w:hanging="360"/>
      </w:pPr>
      <w:rPr>
        <w:rFonts w:ascii="Courier New" w:hAnsi="Courier New" w:cs="Courier New" w:hint="default"/>
      </w:rPr>
    </w:lvl>
    <w:lvl w:ilvl="8" w:tplc="041A0005">
      <w:start w:val="1"/>
      <w:numFmt w:val="bullet"/>
      <w:lvlText w:val=""/>
      <w:lvlJc w:val="left"/>
      <w:pPr>
        <w:ind w:left="6825" w:hanging="360"/>
      </w:pPr>
      <w:rPr>
        <w:rFonts w:ascii="Wingdings" w:hAnsi="Wingdings" w:hint="default"/>
      </w:rPr>
    </w:lvl>
  </w:abstractNum>
  <w:abstractNum w:abstractNumId="3">
    <w:nsid w:val="2FA87C33"/>
    <w:multiLevelType w:val="hybridMultilevel"/>
    <w:tmpl w:val="04D237C4"/>
    <w:lvl w:ilvl="0" w:tplc="0AFCE5DE">
      <w:start w:val="1"/>
      <w:numFmt w:val="lowerLetter"/>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481"/>
    <w:rsid w:val="00005875"/>
    <w:rsid w:val="00012F9D"/>
    <w:rsid w:val="00013B0A"/>
    <w:rsid w:val="00032A51"/>
    <w:rsid w:val="00042EAC"/>
    <w:rsid w:val="00043362"/>
    <w:rsid w:val="00051194"/>
    <w:rsid w:val="000525AA"/>
    <w:rsid w:val="00053B0C"/>
    <w:rsid w:val="000647F8"/>
    <w:rsid w:val="00066127"/>
    <w:rsid w:val="0006716A"/>
    <w:rsid w:val="00070890"/>
    <w:rsid w:val="00072EA5"/>
    <w:rsid w:val="0008002F"/>
    <w:rsid w:val="000824CB"/>
    <w:rsid w:val="0009287F"/>
    <w:rsid w:val="000959AE"/>
    <w:rsid w:val="000A049D"/>
    <w:rsid w:val="000A327C"/>
    <w:rsid w:val="000B4104"/>
    <w:rsid w:val="000C2711"/>
    <w:rsid w:val="000D3E8D"/>
    <w:rsid w:val="000D620F"/>
    <w:rsid w:val="000D732B"/>
    <w:rsid w:val="000D7F5D"/>
    <w:rsid w:val="000F38AE"/>
    <w:rsid w:val="000F46AF"/>
    <w:rsid w:val="000F4882"/>
    <w:rsid w:val="000F599B"/>
    <w:rsid w:val="000F7282"/>
    <w:rsid w:val="00103878"/>
    <w:rsid w:val="00111EDC"/>
    <w:rsid w:val="00124379"/>
    <w:rsid w:val="001255A0"/>
    <w:rsid w:val="00126B48"/>
    <w:rsid w:val="0012740A"/>
    <w:rsid w:val="00127D3E"/>
    <w:rsid w:val="00145432"/>
    <w:rsid w:val="00152B62"/>
    <w:rsid w:val="001530BF"/>
    <w:rsid w:val="001534B4"/>
    <w:rsid w:val="00155A6B"/>
    <w:rsid w:val="00180ACF"/>
    <w:rsid w:val="00197FF2"/>
    <w:rsid w:val="001A4AC8"/>
    <w:rsid w:val="001B0F66"/>
    <w:rsid w:val="001B653C"/>
    <w:rsid w:val="001C2709"/>
    <w:rsid w:val="001C38A0"/>
    <w:rsid w:val="001D058A"/>
    <w:rsid w:val="001D417A"/>
    <w:rsid w:val="001E3F22"/>
    <w:rsid w:val="001F4BEB"/>
    <w:rsid w:val="002001C0"/>
    <w:rsid w:val="002171DB"/>
    <w:rsid w:val="00223817"/>
    <w:rsid w:val="00226E5F"/>
    <w:rsid w:val="0022764C"/>
    <w:rsid w:val="00231E86"/>
    <w:rsid w:val="00236F08"/>
    <w:rsid w:val="00241CE2"/>
    <w:rsid w:val="00244951"/>
    <w:rsid w:val="00254ACC"/>
    <w:rsid w:val="00255A57"/>
    <w:rsid w:val="00260054"/>
    <w:rsid w:val="00261232"/>
    <w:rsid w:val="002612F5"/>
    <w:rsid w:val="0026169A"/>
    <w:rsid w:val="00262747"/>
    <w:rsid w:val="00276AB1"/>
    <w:rsid w:val="00277CC9"/>
    <w:rsid w:val="0028114B"/>
    <w:rsid w:val="00284CD2"/>
    <w:rsid w:val="00294B81"/>
    <w:rsid w:val="00295828"/>
    <w:rsid w:val="00295A47"/>
    <w:rsid w:val="002A0F32"/>
    <w:rsid w:val="002A34A6"/>
    <w:rsid w:val="002A71E2"/>
    <w:rsid w:val="002B2028"/>
    <w:rsid w:val="002C06C8"/>
    <w:rsid w:val="002C13BF"/>
    <w:rsid w:val="002C3250"/>
    <w:rsid w:val="002C332A"/>
    <w:rsid w:val="002C3DCE"/>
    <w:rsid w:val="002E2F53"/>
    <w:rsid w:val="002E4EED"/>
    <w:rsid w:val="002E55E8"/>
    <w:rsid w:val="002E6CC4"/>
    <w:rsid w:val="002E7733"/>
    <w:rsid w:val="002F3174"/>
    <w:rsid w:val="00300668"/>
    <w:rsid w:val="00301036"/>
    <w:rsid w:val="00312878"/>
    <w:rsid w:val="00314C02"/>
    <w:rsid w:val="00325243"/>
    <w:rsid w:val="00336D02"/>
    <w:rsid w:val="003415B9"/>
    <w:rsid w:val="00346A15"/>
    <w:rsid w:val="0036272D"/>
    <w:rsid w:val="00363B86"/>
    <w:rsid w:val="00366484"/>
    <w:rsid w:val="00370DAB"/>
    <w:rsid w:val="00372919"/>
    <w:rsid w:val="00390734"/>
    <w:rsid w:val="003A38D9"/>
    <w:rsid w:val="003B5688"/>
    <w:rsid w:val="003C3BC8"/>
    <w:rsid w:val="003C5ABE"/>
    <w:rsid w:val="003C7268"/>
    <w:rsid w:val="003E07E6"/>
    <w:rsid w:val="003E6E3A"/>
    <w:rsid w:val="003F2F1D"/>
    <w:rsid w:val="003F642D"/>
    <w:rsid w:val="00402E19"/>
    <w:rsid w:val="0042010C"/>
    <w:rsid w:val="00422494"/>
    <w:rsid w:val="004232B1"/>
    <w:rsid w:val="004268FB"/>
    <w:rsid w:val="00431D1C"/>
    <w:rsid w:val="004331BD"/>
    <w:rsid w:val="004410C1"/>
    <w:rsid w:val="004471F2"/>
    <w:rsid w:val="00447536"/>
    <w:rsid w:val="00457727"/>
    <w:rsid w:val="004609AC"/>
    <w:rsid w:val="00460EB7"/>
    <w:rsid w:val="00474F36"/>
    <w:rsid w:val="0048054D"/>
    <w:rsid w:val="00483219"/>
    <w:rsid w:val="004833C5"/>
    <w:rsid w:val="00493810"/>
    <w:rsid w:val="004949BA"/>
    <w:rsid w:val="004956E4"/>
    <w:rsid w:val="004A006E"/>
    <w:rsid w:val="004A4102"/>
    <w:rsid w:val="004A79E5"/>
    <w:rsid w:val="004B4472"/>
    <w:rsid w:val="004C1241"/>
    <w:rsid w:val="004C143B"/>
    <w:rsid w:val="004D5E4B"/>
    <w:rsid w:val="004F277C"/>
    <w:rsid w:val="004F46E9"/>
    <w:rsid w:val="004F54D1"/>
    <w:rsid w:val="005011E2"/>
    <w:rsid w:val="00502EB7"/>
    <w:rsid w:val="00505FA9"/>
    <w:rsid w:val="005076F5"/>
    <w:rsid w:val="005137D2"/>
    <w:rsid w:val="00523606"/>
    <w:rsid w:val="005302C8"/>
    <w:rsid w:val="00530721"/>
    <w:rsid w:val="00531314"/>
    <w:rsid w:val="00534CF3"/>
    <w:rsid w:val="00534E07"/>
    <w:rsid w:val="00535E34"/>
    <w:rsid w:val="00546D93"/>
    <w:rsid w:val="00561B8F"/>
    <w:rsid w:val="005661DF"/>
    <w:rsid w:val="0057190F"/>
    <w:rsid w:val="005807C9"/>
    <w:rsid w:val="005922CD"/>
    <w:rsid w:val="005A0521"/>
    <w:rsid w:val="005B0BA8"/>
    <w:rsid w:val="005C124E"/>
    <w:rsid w:val="005C520C"/>
    <w:rsid w:val="005D0027"/>
    <w:rsid w:val="005D1874"/>
    <w:rsid w:val="005D40E9"/>
    <w:rsid w:val="005E08C4"/>
    <w:rsid w:val="005E2B81"/>
    <w:rsid w:val="005E3C19"/>
    <w:rsid w:val="005F1CAB"/>
    <w:rsid w:val="006078A2"/>
    <w:rsid w:val="00607E0A"/>
    <w:rsid w:val="006127F9"/>
    <w:rsid w:val="0062009D"/>
    <w:rsid w:val="00621D34"/>
    <w:rsid w:val="006231C1"/>
    <w:rsid w:val="00624679"/>
    <w:rsid w:val="006366E9"/>
    <w:rsid w:val="00640963"/>
    <w:rsid w:val="006433FE"/>
    <w:rsid w:val="00645F1F"/>
    <w:rsid w:val="0064792A"/>
    <w:rsid w:val="00662B0D"/>
    <w:rsid w:val="00664FA7"/>
    <w:rsid w:val="00665D3E"/>
    <w:rsid w:val="00672C18"/>
    <w:rsid w:val="006823C2"/>
    <w:rsid w:val="00686216"/>
    <w:rsid w:val="00692242"/>
    <w:rsid w:val="00694EE6"/>
    <w:rsid w:val="00694FC2"/>
    <w:rsid w:val="00696253"/>
    <w:rsid w:val="006A00B0"/>
    <w:rsid w:val="006B599E"/>
    <w:rsid w:val="006B7352"/>
    <w:rsid w:val="006C5DE9"/>
    <w:rsid w:val="006D2F34"/>
    <w:rsid w:val="006D4660"/>
    <w:rsid w:val="006D72EA"/>
    <w:rsid w:val="006E4D14"/>
    <w:rsid w:val="006E7069"/>
    <w:rsid w:val="006F0806"/>
    <w:rsid w:val="006F154F"/>
    <w:rsid w:val="006F326A"/>
    <w:rsid w:val="00704330"/>
    <w:rsid w:val="0070664C"/>
    <w:rsid w:val="00714D29"/>
    <w:rsid w:val="00716B4B"/>
    <w:rsid w:val="00717D32"/>
    <w:rsid w:val="00731DE2"/>
    <w:rsid w:val="007377C9"/>
    <w:rsid w:val="007401FB"/>
    <w:rsid w:val="00742061"/>
    <w:rsid w:val="00742905"/>
    <w:rsid w:val="00746178"/>
    <w:rsid w:val="00760FA5"/>
    <w:rsid w:val="00765794"/>
    <w:rsid w:val="0077131E"/>
    <w:rsid w:val="007769DC"/>
    <w:rsid w:val="00776D5C"/>
    <w:rsid w:val="007776A0"/>
    <w:rsid w:val="007809A1"/>
    <w:rsid w:val="00780C6F"/>
    <w:rsid w:val="00790218"/>
    <w:rsid w:val="007A05DE"/>
    <w:rsid w:val="007A3F3C"/>
    <w:rsid w:val="007A7441"/>
    <w:rsid w:val="007B13CC"/>
    <w:rsid w:val="007B1E92"/>
    <w:rsid w:val="007B60DF"/>
    <w:rsid w:val="007B6342"/>
    <w:rsid w:val="007B7011"/>
    <w:rsid w:val="007B7A33"/>
    <w:rsid w:val="007C31D8"/>
    <w:rsid w:val="007C5225"/>
    <w:rsid w:val="007C7302"/>
    <w:rsid w:val="007C7692"/>
    <w:rsid w:val="007D1659"/>
    <w:rsid w:val="007E3C9C"/>
    <w:rsid w:val="007E528F"/>
    <w:rsid w:val="00804266"/>
    <w:rsid w:val="00805480"/>
    <w:rsid w:val="00805EDA"/>
    <w:rsid w:val="00820A78"/>
    <w:rsid w:val="008249A7"/>
    <w:rsid w:val="00841EC3"/>
    <w:rsid w:val="00841FB7"/>
    <w:rsid w:val="0084433D"/>
    <w:rsid w:val="0084774F"/>
    <w:rsid w:val="00850BA1"/>
    <w:rsid w:val="00851EAA"/>
    <w:rsid w:val="008523CD"/>
    <w:rsid w:val="00852533"/>
    <w:rsid w:val="00867750"/>
    <w:rsid w:val="00871BB5"/>
    <w:rsid w:val="0087663A"/>
    <w:rsid w:val="008861C5"/>
    <w:rsid w:val="00886B53"/>
    <w:rsid w:val="0088743C"/>
    <w:rsid w:val="00895424"/>
    <w:rsid w:val="00895885"/>
    <w:rsid w:val="008A235F"/>
    <w:rsid w:val="008A28A2"/>
    <w:rsid w:val="008A6E16"/>
    <w:rsid w:val="008B5CEA"/>
    <w:rsid w:val="008D4C48"/>
    <w:rsid w:val="008E2A40"/>
    <w:rsid w:val="008E4DC9"/>
    <w:rsid w:val="008F2221"/>
    <w:rsid w:val="008F2A50"/>
    <w:rsid w:val="008F3E06"/>
    <w:rsid w:val="008F58B8"/>
    <w:rsid w:val="008F6320"/>
    <w:rsid w:val="008F6EC5"/>
    <w:rsid w:val="00902750"/>
    <w:rsid w:val="00907469"/>
    <w:rsid w:val="00907FEB"/>
    <w:rsid w:val="00911E46"/>
    <w:rsid w:val="009214E6"/>
    <w:rsid w:val="00921982"/>
    <w:rsid w:val="009259C1"/>
    <w:rsid w:val="00941B2A"/>
    <w:rsid w:val="00944AEC"/>
    <w:rsid w:val="0095197A"/>
    <w:rsid w:val="00954776"/>
    <w:rsid w:val="00970D76"/>
    <w:rsid w:val="009723A6"/>
    <w:rsid w:val="00973911"/>
    <w:rsid w:val="00975E06"/>
    <w:rsid w:val="00980041"/>
    <w:rsid w:val="00982F22"/>
    <w:rsid w:val="00983865"/>
    <w:rsid w:val="00986A5D"/>
    <w:rsid w:val="00991137"/>
    <w:rsid w:val="009A30D4"/>
    <w:rsid w:val="009A4C0F"/>
    <w:rsid w:val="009A5A6A"/>
    <w:rsid w:val="009B2621"/>
    <w:rsid w:val="009B4172"/>
    <w:rsid w:val="009C1686"/>
    <w:rsid w:val="009C2BE1"/>
    <w:rsid w:val="009D3BB5"/>
    <w:rsid w:val="009E1AE6"/>
    <w:rsid w:val="009F16EF"/>
    <w:rsid w:val="00A0353D"/>
    <w:rsid w:val="00A142CE"/>
    <w:rsid w:val="00A15199"/>
    <w:rsid w:val="00A237CE"/>
    <w:rsid w:val="00A275C7"/>
    <w:rsid w:val="00A357CE"/>
    <w:rsid w:val="00A5102F"/>
    <w:rsid w:val="00A51B6D"/>
    <w:rsid w:val="00A5427A"/>
    <w:rsid w:val="00A56FAD"/>
    <w:rsid w:val="00A6122E"/>
    <w:rsid w:val="00A62520"/>
    <w:rsid w:val="00A65E11"/>
    <w:rsid w:val="00A7313E"/>
    <w:rsid w:val="00A74D65"/>
    <w:rsid w:val="00A8226A"/>
    <w:rsid w:val="00A8398B"/>
    <w:rsid w:val="00A91BB5"/>
    <w:rsid w:val="00AB1427"/>
    <w:rsid w:val="00AB40DE"/>
    <w:rsid w:val="00AB6BC3"/>
    <w:rsid w:val="00AC039B"/>
    <w:rsid w:val="00AC1BCE"/>
    <w:rsid w:val="00AD3AD5"/>
    <w:rsid w:val="00AE127D"/>
    <w:rsid w:val="00AE1994"/>
    <w:rsid w:val="00AE4EEC"/>
    <w:rsid w:val="00AF1684"/>
    <w:rsid w:val="00AF1C45"/>
    <w:rsid w:val="00AF6462"/>
    <w:rsid w:val="00B01A18"/>
    <w:rsid w:val="00B038F3"/>
    <w:rsid w:val="00B03D4C"/>
    <w:rsid w:val="00B14853"/>
    <w:rsid w:val="00B16235"/>
    <w:rsid w:val="00B32BDD"/>
    <w:rsid w:val="00B32E9F"/>
    <w:rsid w:val="00B33320"/>
    <w:rsid w:val="00B33CE5"/>
    <w:rsid w:val="00B35F52"/>
    <w:rsid w:val="00B41F23"/>
    <w:rsid w:val="00B42440"/>
    <w:rsid w:val="00B441D2"/>
    <w:rsid w:val="00B44B14"/>
    <w:rsid w:val="00B45120"/>
    <w:rsid w:val="00B529CC"/>
    <w:rsid w:val="00B542F5"/>
    <w:rsid w:val="00B65294"/>
    <w:rsid w:val="00B7335B"/>
    <w:rsid w:val="00B767CF"/>
    <w:rsid w:val="00B808EC"/>
    <w:rsid w:val="00B81C77"/>
    <w:rsid w:val="00B911B0"/>
    <w:rsid w:val="00B96CD2"/>
    <w:rsid w:val="00B97B4C"/>
    <w:rsid w:val="00BC08F5"/>
    <w:rsid w:val="00BC115D"/>
    <w:rsid w:val="00BD2793"/>
    <w:rsid w:val="00C01364"/>
    <w:rsid w:val="00C0256C"/>
    <w:rsid w:val="00C05854"/>
    <w:rsid w:val="00C1316B"/>
    <w:rsid w:val="00C14F07"/>
    <w:rsid w:val="00C15ECF"/>
    <w:rsid w:val="00C21481"/>
    <w:rsid w:val="00C2677E"/>
    <w:rsid w:val="00C313A1"/>
    <w:rsid w:val="00C37154"/>
    <w:rsid w:val="00C42CD4"/>
    <w:rsid w:val="00C45C08"/>
    <w:rsid w:val="00C53859"/>
    <w:rsid w:val="00C75A49"/>
    <w:rsid w:val="00C75B39"/>
    <w:rsid w:val="00C768B5"/>
    <w:rsid w:val="00C81551"/>
    <w:rsid w:val="00C8695F"/>
    <w:rsid w:val="00C9097B"/>
    <w:rsid w:val="00C92988"/>
    <w:rsid w:val="00CA00CB"/>
    <w:rsid w:val="00CA3B78"/>
    <w:rsid w:val="00CA3FEC"/>
    <w:rsid w:val="00CA451A"/>
    <w:rsid w:val="00CB17BF"/>
    <w:rsid w:val="00CB1A3A"/>
    <w:rsid w:val="00CB7C71"/>
    <w:rsid w:val="00CC344C"/>
    <w:rsid w:val="00CC4F11"/>
    <w:rsid w:val="00CC76AD"/>
    <w:rsid w:val="00CD4F17"/>
    <w:rsid w:val="00CE271A"/>
    <w:rsid w:val="00CE6190"/>
    <w:rsid w:val="00CE6ADB"/>
    <w:rsid w:val="00CF264E"/>
    <w:rsid w:val="00CF2B21"/>
    <w:rsid w:val="00CF6063"/>
    <w:rsid w:val="00D0251D"/>
    <w:rsid w:val="00D06D24"/>
    <w:rsid w:val="00D0740F"/>
    <w:rsid w:val="00D15458"/>
    <w:rsid w:val="00D23446"/>
    <w:rsid w:val="00D23D0F"/>
    <w:rsid w:val="00D27A51"/>
    <w:rsid w:val="00D30402"/>
    <w:rsid w:val="00D31BCB"/>
    <w:rsid w:val="00D41C06"/>
    <w:rsid w:val="00D4327D"/>
    <w:rsid w:val="00D44798"/>
    <w:rsid w:val="00D55B13"/>
    <w:rsid w:val="00D56221"/>
    <w:rsid w:val="00D607E5"/>
    <w:rsid w:val="00D62481"/>
    <w:rsid w:val="00D73D0A"/>
    <w:rsid w:val="00D94A6D"/>
    <w:rsid w:val="00D967FA"/>
    <w:rsid w:val="00DA0AC1"/>
    <w:rsid w:val="00DA0AC2"/>
    <w:rsid w:val="00DA1126"/>
    <w:rsid w:val="00DA62C2"/>
    <w:rsid w:val="00DC30CD"/>
    <w:rsid w:val="00DD3905"/>
    <w:rsid w:val="00DE6F1E"/>
    <w:rsid w:val="00DF33EE"/>
    <w:rsid w:val="00DF36CC"/>
    <w:rsid w:val="00E14E33"/>
    <w:rsid w:val="00E17C7E"/>
    <w:rsid w:val="00E253BC"/>
    <w:rsid w:val="00E27FCD"/>
    <w:rsid w:val="00E309B8"/>
    <w:rsid w:val="00E35A22"/>
    <w:rsid w:val="00E3620F"/>
    <w:rsid w:val="00E46858"/>
    <w:rsid w:val="00E469A7"/>
    <w:rsid w:val="00E55141"/>
    <w:rsid w:val="00E56CD9"/>
    <w:rsid w:val="00E67725"/>
    <w:rsid w:val="00E94767"/>
    <w:rsid w:val="00E94A9E"/>
    <w:rsid w:val="00EA451E"/>
    <w:rsid w:val="00EB35A9"/>
    <w:rsid w:val="00EB5EE9"/>
    <w:rsid w:val="00EB6723"/>
    <w:rsid w:val="00EC5A5E"/>
    <w:rsid w:val="00EC71F2"/>
    <w:rsid w:val="00EC7AA0"/>
    <w:rsid w:val="00ED0D92"/>
    <w:rsid w:val="00ED6F61"/>
    <w:rsid w:val="00EE427C"/>
    <w:rsid w:val="00EF3531"/>
    <w:rsid w:val="00EF38EB"/>
    <w:rsid w:val="00EF64F1"/>
    <w:rsid w:val="00EF7131"/>
    <w:rsid w:val="00F04569"/>
    <w:rsid w:val="00F129AC"/>
    <w:rsid w:val="00F170C1"/>
    <w:rsid w:val="00F214F0"/>
    <w:rsid w:val="00F27E75"/>
    <w:rsid w:val="00F3552A"/>
    <w:rsid w:val="00F4228B"/>
    <w:rsid w:val="00F43E99"/>
    <w:rsid w:val="00F44983"/>
    <w:rsid w:val="00F4687F"/>
    <w:rsid w:val="00F47D1A"/>
    <w:rsid w:val="00F47EBB"/>
    <w:rsid w:val="00F510F5"/>
    <w:rsid w:val="00F53171"/>
    <w:rsid w:val="00F649DC"/>
    <w:rsid w:val="00F70541"/>
    <w:rsid w:val="00F7338C"/>
    <w:rsid w:val="00F737F0"/>
    <w:rsid w:val="00F769F9"/>
    <w:rsid w:val="00F773E4"/>
    <w:rsid w:val="00F81CA7"/>
    <w:rsid w:val="00F8260E"/>
    <w:rsid w:val="00FA23C9"/>
    <w:rsid w:val="00FB3952"/>
    <w:rsid w:val="00FC0792"/>
    <w:rsid w:val="00FD5FC5"/>
    <w:rsid w:val="00FE252D"/>
    <w:rsid w:val="00FF03BF"/>
    <w:rsid w:val="00FF522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9A7"/>
    <w:pPr>
      <w:spacing w:after="0" w:line="240" w:lineRule="auto"/>
      <w:jc w:val="both"/>
    </w:pPr>
    <w:rPr>
      <w:rFonts w:ascii="Times New Roman" w:eastAsia="Times New Roman" w:hAnsi="Times New Roman"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672C18"/>
    <w:pPr>
      <w:spacing w:after="0" w:line="240" w:lineRule="auto"/>
    </w:pPr>
    <w:rPr>
      <w:rFonts w:ascii="Times New Roman" w:hAnsi="Times New Roman"/>
      <w:sz w:val="24"/>
    </w:rPr>
  </w:style>
  <w:style w:type="paragraph" w:styleId="Zaglavlje">
    <w:name w:val="header"/>
    <w:basedOn w:val="Normal"/>
    <w:link w:val="ZaglavljeChar"/>
    <w:uiPriority w:val="99"/>
    <w:unhideWhenUsed/>
    <w:rsid w:val="00672C18"/>
    <w:pPr>
      <w:tabs>
        <w:tab w:val="center" w:pos="4536"/>
        <w:tab w:val="right" w:pos="9072"/>
      </w:tabs>
      <w:jc w:val="left"/>
    </w:pPr>
    <w:rPr>
      <w:rFonts w:eastAsiaTheme="minorHAnsi" w:cstheme="minorBidi"/>
      <w:szCs w:val="22"/>
    </w:rPr>
  </w:style>
  <w:style w:type="character" w:customStyle="1" w:styleId="ZaglavljeChar">
    <w:name w:val="Zaglavlje Char"/>
    <w:basedOn w:val="Zadanifontodlomka"/>
    <w:link w:val="Zaglavlje"/>
    <w:uiPriority w:val="99"/>
    <w:rsid w:val="00672C18"/>
    <w:rPr>
      <w:rFonts w:ascii="Times New Roman" w:hAnsi="Times New Roman"/>
      <w:sz w:val="24"/>
    </w:rPr>
  </w:style>
  <w:style w:type="paragraph" w:styleId="Podnoje">
    <w:name w:val="footer"/>
    <w:basedOn w:val="Normal"/>
    <w:link w:val="PodnojeChar"/>
    <w:uiPriority w:val="99"/>
    <w:unhideWhenUsed/>
    <w:rsid w:val="00672C18"/>
    <w:pPr>
      <w:tabs>
        <w:tab w:val="center" w:pos="4536"/>
        <w:tab w:val="right" w:pos="9072"/>
      </w:tabs>
      <w:jc w:val="left"/>
    </w:pPr>
    <w:rPr>
      <w:rFonts w:eastAsiaTheme="minorHAnsi" w:cstheme="minorBidi"/>
      <w:szCs w:val="22"/>
    </w:rPr>
  </w:style>
  <w:style w:type="character" w:customStyle="1" w:styleId="PodnojeChar">
    <w:name w:val="Podnožje Char"/>
    <w:basedOn w:val="Zadanifontodlomka"/>
    <w:link w:val="Podnoje"/>
    <w:uiPriority w:val="99"/>
    <w:rsid w:val="00672C18"/>
    <w:rPr>
      <w:rFonts w:ascii="Times New Roman" w:hAnsi="Times New Roman"/>
      <w:sz w:val="24"/>
    </w:rPr>
  </w:style>
  <w:style w:type="paragraph" w:styleId="Tekstbalonia">
    <w:name w:val="Balloon Text"/>
    <w:basedOn w:val="Normal"/>
    <w:link w:val="TekstbaloniaChar"/>
    <w:uiPriority w:val="99"/>
    <w:semiHidden/>
    <w:unhideWhenUsed/>
    <w:rsid w:val="004F277C"/>
    <w:rPr>
      <w:rFonts w:ascii="Tahoma" w:hAnsi="Tahoma" w:cs="Tahoma"/>
      <w:sz w:val="16"/>
      <w:szCs w:val="16"/>
    </w:rPr>
  </w:style>
  <w:style w:type="character" w:customStyle="1" w:styleId="TekstbaloniaChar">
    <w:name w:val="Tekst balončića Char"/>
    <w:basedOn w:val="Zadanifontodlomka"/>
    <w:link w:val="Tekstbalonia"/>
    <w:uiPriority w:val="99"/>
    <w:semiHidden/>
    <w:rsid w:val="004F277C"/>
    <w:rPr>
      <w:rFonts w:ascii="Tahoma" w:eastAsia="Times New Roman" w:hAnsi="Tahoma" w:cs="Tahoma"/>
      <w:sz w:val="16"/>
      <w:szCs w:val="16"/>
    </w:rPr>
  </w:style>
  <w:style w:type="paragraph" w:styleId="Odlomakpopisa">
    <w:name w:val="List Paragraph"/>
    <w:basedOn w:val="Normal"/>
    <w:uiPriority w:val="34"/>
    <w:qFormat/>
    <w:rsid w:val="006078A2"/>
    <w:pPr>
      <w:ind w:left="720"/>
      <w:contextualSpacing/>
      <w:jc w:val="left"/>
    </w:pPr>
    <w:rPr>
      <w:lang w:eastAsia="hr-HR"/>
    </w:rPr>
  </w:style>
  <w:style w:type="table" w:styleId="Reetkatablice">
    <w:name w:val="Table Grid"/>
    <w:basedOn w:val="Obinatablica"/>
    <w:uiPriority w:val="59"/>
    <w:rsid w:val="00607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SVerzija">
    <w:name w:val="VS_Verzija"/>
    <w:basedOn w:val="Normal"/>
    <w:rsid w:val="004D5E4B"/>
    <w:rPr>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9A7"/>
    <w:pPr>
      <w:spacing w:after="0" w:line="240" w:lineRule="auto"/>
      <w:jc w:val="both"/>
    </w:pPr>
    <w:rPr>
      <w:rFonts w:ascii="Times New Roman" w:eastAsia="Times New Roman" w:hAnsi="Times New Roman"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672C18"/>
    <w:pPr>
      <w:spacing w:after="0" w:line="240" w:lineRule="auto"/>
    </w:pPr>
    <w:rPr>
      <w:rFonts w:ascii="Times New Roman" w:hAnsi="Times New Roman"/>
      <w:sz w:val="24"/>
    </w:rPr>
  </w:style>
  <w:style w:type="paragraph" w:styleId="Zaglavlje">
    <w:name w:val="header"/>
    <w:basedOn w:val="Normal"/>
    <w:link w:val="ZaglavljeChar"/>
    <w:uiPriority w:val="99"/>
    <w:unhideWhenUsed/>
    <w:rsid w:val="00672C18"/>
    <w:pPr>
      <w:tabs>
        <w:tab w:val="center" w:pos="4536"/>
        <w:tab w:val="right" w:pos="9072"/>
      </w:tabs>
      <w:jc w:val="left"/>
    </w:pPr>
    <w:rPr>
      <w:rFonts w:eastAsiaTheme="minorHAnsi" w:cstheme="minorBidi"/>
      <w:szCs w:val="22"/>
    </w:rPr>
  </w:style>
  <w:style w:type="character" w:customStyle="1" w:styleId="ZaglavljeChar">
    <w:name w:val="Zaglavlje Char"/>
    <w:basedOn w:val="Zadanifontodlomka"/>
    <w:link w:val="Zaglavlje"/>
    <w:uiPriority w:val="99"/>
    <w:rsid w:val="00672C18"/>
    <w:rPr>
      <w:rFonts w:ascii="Times New Roman" w:hAnsi="Times New Roman"/>
      <w:sz w:val="24"/>
    </w:rPr>
  </w:style>
  <w:style w:type="paragraph" w:styleId="Podnoje">
    <w:name w:val="footer"/>
    <w:basedOn w:val="Normal"/>
    <w:link w:val="PodnojeChar"/>
    <w:uiPriority w:val="99"/>
    <w:unhideWhenUsed/>
    <w:rsid w:val="00672C18"/>
    <w:pPr>
      <w:tabs>
        <w:tab w:val="center" w:pos="4536"/>
        <w:tab w:val="right" w:pos="9072"/>
      </w:tabs>
      <w:jc w:val="left"/>
    </w:pPr>
    <w:rPr>
      <w:rFonts w:eastAsiaTheme="minorHAnsi" w:cstheme="minorBidi"/>
      <w:szCs w:val="22"/>
    </w:rPr>
  </w:style>
  <w:style w:type="character" w:customStyle="1" w:styleId="PodnojeChar">
    <w:name w:val="Podnožje Char"/>
    <w:basedOn w:val="Zadanifontodlomka"/>
    <w:link w:val="Podnoje"/>
    <w:uiPriority w:val="99"/>
    <w:rsid w:val="00672C18"/>
    <w:rPr>
      <w:rFonts w:ascii="Times New Roman" w:hAnsi="Times New Roman"/>
      <w:sz w:val="24"/>
    </w:rPr>
  </w:style>
  <w:style w:type="paragraph" w:styleId="Tekstbalonia">
    <w:name w:val="Balloon Text"/>
    <w:basedOn w:val="Normal"/>
    <w:link w:val="TekstbaloniaChar"/>
    <w:uiPriority w:val="99"/>
    <w:semiHidden/>
    <w:unhideWhenUsed/>
    <w:rsid w:val="004F277C"/>
    <w:rPr>
      <w:rFonts w:ascii="Tahoma" w:hAnsi="Tahoma" w:cs="Tahoma"/>
      <w:sz w:val="16"/>
      <w:szCs w:val="16"/>
    </w:rPr>
  </w:style>
  <w:style w:type="character" w:customStyle="1" w:styleId="TekstbaloniaChar">
    <w:name w:val="Tekst balončića Char"/>
    <w:basedOn w:val="Zadanifontodlomka"/>
    <w:link w:val="Tekstbalonia"/>
    <w:uiPriority w:val="99"/>
    <w:semiHidden/>
    <w:rsid w:val="004F277C"/>
    <w:rPr>
      <w:rFonts w:ascii="Tahoma" w:eastAsia="Times New Roman" w:hAnsi="Tahoma" w:cs="Tahoma"/>
      <w:sz w:val="16"/>
      <w:szCs w:val="16"/>
    </w:rPr>
  </w:style>
  <w:style w:type="paragraph" w:styleId="Odlomakpopisa">
    <w:name w:val="List Paragraph"/>
    <w:basedOn w:val="Normal"/>
    <w:uiPriority w:val="34"/>
    <w:qFormat/>
    <w:rsid w:val="006078A2"/>
    <w:pPr>
      <w:ind w:left="720"/>
      <w:contextualSpacing/>
      <w:jc w:val="left"/>
    </w:pPr>
    <w:rPr>
      <w:lang w:eastAsia="hr-HR"/>
    </w:rPr>
  </w:style>
  <w:style w:type="table" w:styleId="Reetkatablice">
    <w:name w:val="Table Grid"/>
    <w:basedOn w:val="Obinatablica"/>
    <w:uiPriority w:val="59"/>
    <w:rsid w:val="00607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SVerzija">
    <w:name w:val="VS_Verzija"/>
    <w:basedOn w:val="Normal"/>
    <w:rsid w:val="004D5E4B"/>
    <w:rPr>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8681">
      <w:bodyDiv w:val="1"/>
      <w:marLeft w:val="0"/>
      <w:marRight w:val="0"/>
      <w:marTop w:val="0"/>
      <w:marBottom w:val="0"/>
      <w:divBdr>
        <w:top w:val="none" w:sz="0" w:space="0" w:color="auto"/>
        <w:left w:val="none" w:sz="0" w:space="0" w:color="auto"/>
        <w:bottom w:val="none" w:sz="0" w:space="0" w:color="auto"/>
        <w:right w:val="none" w:sz="0" w:space="0" w:color="auto"/>
      </w:divBdr>
    </w:div>
    <w:div w:id="669210630">
      <w:bodyDiv w:val="1"/>
      <w:marLeft w:val="0"/>
      <w:marRight w:val="0"/>
      <w:marTop w:val="0"/>
      <w:marBottom w:val="0"/>
      <w:divBdr>
        <w:top w:val="none" w:sz="0" w:space="0" w:color="auto"/>
        <w:left w:val="none" w:sz="0" w:space="0" w:color="auto"/>
        <w:bottom w:val="none" w:sz="0" w:space="0" w:color="auto"/>
        <w:right w:val="none" w:sz="0" w:space="0" w:color="auto"/>
      </w:divBdr>
    </w:div>
    <w:div w:id="728771789">
      <w:bodyDiv w:val="1"/>
      <w:marLeft w:val="0"/>
      <w:marRight w:val="0"/>
      <w:marTop w:val="0"/>
      <w:marBottom w:val="0"/>
      <w:divBdr>
        <w:top w:val="none" w:sz="0" w:space="0" w:color="auto"/>
        <w:left w:val="none" w:sz="0" w:space="0" w:color="auto"/>
        <w:bottom w:val="none" w:sz="0" w:space="0" w:color="auto"/>
        <w:right w:val="none" w:sz="0" w:space="0" w:color="auto"/>
      </w:divBdr>
    </w:div>
    <w:div w:id="743379595">
      <w:bodyDiv w:val="1"/>
      <w:marLeft w:val="0"/>
      <w:marRight w:val="0"/>
      <w:marTop w:val="0"/>
      <w:marBottom w:val="0"/>
      <w:divBdr>
        <w:top w:val="none" w:sz="0" w:space="0" w:color="auto"/>
        <w:left w:val="none" w:sz="0" w:space="0" w:color="auto"/>
        <w:bottom w:val="none" w:sz="0" w:space="0" w:color="auto"/>
        <w:right w:val="none" w:sz="0" w:space="0" w:color="auto"/>
      </w:divBdr>
    </w:div>
    <w:div w:id="1054230074">
      <w:bodyDiv w:val="1"/>
      <w:marLeft w:val="0"/>
      <w:marRight w:val="0"/>
      <w:marTop w:val="0"/>
      <w:marBottom w:val="0"/>
      <w:divBdr>
        <w:top w:val="none" w:sz="0" w:space="0" w:color="auto"/>
        <w:left w:val="none" w:sz="0" w:space="0" w:color="auto"/>
        <w:bottom w:val="none" w:sz="0" w:space="0" w:color="auto"/>
        <w:right w:val="none" w:sz="0" w:space="0" w:color="auto"/>
      </w:divBdr>
    </w:div>
    <w:div w:id="1320428149">
      <w:bodyDiv w:val="1"/>
      <w:marLeft w:val="0"/>
      <w:marRight w:val="0"/>
      <w:marTop w:val="0"/>
      <w:marBottom w:val="0"/>
      <w:divBdr>
        <w:top w:val="none" w:sz="0" w:space="0" w:color="auto"/>
        <w:left w:val="none" w:sz="0" w:space="0" w:color="auto"/>
        <w:bottom w:val="none" w:sz="0" w:space="0" w:color="auto"/>
        <w:right w:val="none" w:sz="0" w:space="0" w:color="auto"/>
      </w:divBdr>
    </w:div>
    <w:div w:id="166293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E0038-B524-4D58-B753-CC82D9577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1006</Words>
  <Characters>5739</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Zita Španiel</dc:creator>
  <cp:lastModifiedBy>Manda Neferanović</cp:lastModifiedBy>
  <cp:revision>2</cp:revision>
  <cp:lastPrinted>2022-07-12T12:07:00Z</cp:lastPrinted>
  <dcterms:created xsi:type="dcterms:W3CDTF">2022-08-30T09:28:00Z</dcterms:created>
  <dcterms:modified xsi:type="dcterms:W3CDTF">2022-08-30T09:28:00Z</dcterms:modified>
</cp:coreProperties>
</file>