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ook w:val="04A0" w:firstRow="1" w:lastRow="0" w:firstColumn="1" w:lastColumn="0" w:noHBand="0" w:noVBand="1"/>
      </w:tblPr>
      <w:tblGrid>
        <w:gridCol w:w="410"/>
        <w:gridCol w:w="3302"/>
        <w:gridCol w:w="608"/>
      </w:tblGrid>
      <w:tr w:rsidR="00A7303C" w:rsidRPr="00863108" w:rsidTr="00A7303C">
        <w:trPr>
          <w:gridBefore w:val="1"/>
          <w:gridAfter w:val="1"/>
          <w:wBefore w:w="410" w:type="dxa"/>
          <w:wAfter w:w="608" w:type="dxa"/>
        </w:trPr>
        <w:tc>
          <w:tcPr>
            <w:tcW w:w="3302" w:type="dxa"/>
          </w:tcPr>
          <w:p w:rsidR="00A7303C" w:rsidRPr="00863108" w:rsidRDefault="00A7303C">
            <w:pPr>
              <w:spacing w:line="276" w:lineRule="auto"/>
              <w:jc w:val="center"/>
              <w:rPr>
                <w:rFonts w:ascii="Arial" w:hAnsi="Arial" w:cs="Arial"/>
                <w:szCs w:val="24"/>
              </w:rPr>
            </w:pPr>
            <w:r w:rsidRPr="00863108">
              <w:rPr>
                <w:rFonts w:ascii="Arial" w:hAnsi="Arial" w:cs="Arial"/>
                <w:noProof/>
                <w:szCs w:val="24"/>
                <w:lang w:eastAsia="hr-HR"/>
              </w:rPr>
              <w:drawing>
                <wp:inline distT="0" distB="0" distL="0" distR="0" wp14:anchorId="030CA0C6" wp14:editId="16807C90">
                  <wp:extent cx="534670" cy="6115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611505"/>
                          </a:xfrm>
                          <a:prstGeom prst="rect">
                            <a:avLst/>
                          </a:prstGeom>
                          <a:noFill/>
                          <a:ln>
                            <a:noFill/>
                          </a:ln>
                        </pic:spPr>
                      </pic:pic>
                    </a:graphicData>
                  </a:graphic>
                </wp:inline>
              </w:drawing>
            </w:r>
          </w:p>
          <w:p w:rsidR="00A7303C" w:rsidRPr="00863108" w:rsidRDefault="00A7303C">
            <w:pPr>
              <w:spacing w:line="276" w:lineRule="auto"/>
              <w:jc w:val="center"/>
              <w:rPr>
                <w:rFonts w:ascii="Arial" w:hAnsi="Arial" w:cs="Arial"/>
                <w:szCs w:val="24"/>
              </w:rPr>
            </w:pPr>
            <w:r w:rsidRPr="00863108">
              <w:rPr>
                <w:rFonts w:ascii="Arial" w:hAnsi="Arial" w:cs="Arial"/>
                <w:szCs w:val="24"/>
              </w:rPr>
              <w:t>Republika Hrvatska</w:t>
            </w:r>
          </w:p>
          <w:p w:rsidR="00A7303C" w:rsidRPr="00863108" w:rsidRDefault="00A7303C">
            <w:pPr>
              <w:spacing w:line="276" w:lineRule="auto"/>
              <w:jc w:val="center"/>
              <w:rPr>
                <w:rFonts w:ascii="Arial" w:hAnsi="Arial" w:cs="Arial"/>
                <w:szCs w:val="24"/>
              </w:rPr>
            </w:pPr>
            <w:r w:rsidRPr="00863108">
              <w:rPr>
                <w:rFonts w:ascii="Arial" w:hAnsi="Arial" w:cs="Arial"/>
                <w:szCs w:val="24"/>
              </w:rPr>
              <w:t xml:space="preserve">Županijski sud u Osijeku </w:t>
            </w:r>
          </w:p>
          <w:p w:rsidR="00A7303C" w:rsidRPr="00863108" w:rsidRDefault="00A7303C">
            <w:pPr>
              <w:spacing w:line="276" w:lineRule="auto"/>
              <w:jc w:val="center"/>
              <w:rPr>
                <w:rFonts w:ascii="Arial" w:hAnsi="Arial" w:cs="Arial"/>
                <w:szCs w:val="24"/>
              </w:rPr>
            </w:pPr>
            <w:r w:rsidRPr="00863108">
              <w:rPr>
                <w:rFonts w:ascii="Arial" w:hAnsi="Arial" w:cs="Arial"/>
                <w:szCs w:val="24"/>
              </w:rPr>
              <w:t>Osijek, Europska avenija 7</w:t>
            </w:r>
          </w:p>
          <w:p w:rsidR="00A7303C" w:rsidRPr="00863108" w:rsidRDefault="00A7303C">
            <w:pPr>
              <w:spacing w:line="276" w:lineRule="auto"/>
              <w:jc w:val="center"/>
              <w:rPr>
                <w:rFonts w:ascii="Arial" w:hAnsi="Arial" w:cs="Arial"/>
                <w:szCs w:val="24"/>
              </w:rPr>
            </w:pPr>
          </w:p>
        </w:tc>
      </w:tr>
      <w:tr w:rsidR="00A7303C" w:rsidRPr="00863108" w:rsidTr="00A7303C">
        <w:tc>
          <w:tcPr>
            <w:tcW w:w="4320" w:type="dxa"/>
            <w:gridSpan w:val="3"/>
            <w:tcMar>
              <w:top w:w="0" w:type="dxa"/>
              <w:left w:w="0" w:type="dxa"/>
              <w:bottom w:w="0" w:type="dxa"/>
              <w:right w:w="0" w:type="dxa"/>
            </w:tcMar>
          </w:tcPr>
          <w:p w:rsidR="00A7303C" w:rsidRPr="00863108" w:rsidRDefault="00A7303C">
            <w:pPr>
              <w:pStyle w:val="VSVerzija"/>
              <w:spacing w:line="276" w:lineRule="auto"/>
              <w:jc w:val="right"/>
              <w:rPr>
                <w:rFonts w:ascii="Arial" w:hAnsi="Arial" w:cs="Arial"/>
                <w:lang w:eastAsia="en-US"/>
              </w:rPr>
            </w:pPr>
          </w:p>
        </w:tc>
      </w:tr>
    </w:tbl>
    <w:p w:rsidR="00A7303C" w:rsidRDefault="00A7303C" w:rsidP="00A7303C">
      <w:pPr>
        <w:pStyle w:val="Bezproreda"/>
        <w:rPr>
          <w:rFonts w:ascii="Arial" w:hAnsi="Arial" w:cs="Arial"/>
          <w:szCs w:val="24"/>
        </w:rPr>
      </w:pPr>
    </w:p>
    <w:p w:rsidR="002221CC" w:rsidRDefault="002221CC" w:rsidP="00A7303C">
      <w:pPr>
        <w:pStyle w:val="Bezproreda"/>
        <w:rPr>
          <w:rFonts w:ascii="Arial" w:hAnsi="Arial" w:cs="Arial"/>
          <w:szCs w:val="24"/>
        </w:rPr>
      </w:pPr>
    </w:p>
    <w:p w:rsidR="002221CC" w:rsidRPr="00863108" w:rsidRDefault="002221CC" w:rsidP="00A7303C">
      <w:pPr>
        <w:pStyle w:val="Bezproreda"/>
        <w:rPr>
          <w:rFonts w:ascii="Arial" w:hAnsi="Arial" w:cs="Arial"/>
          <w:szCs w:val="24"/>
        </w:rPr>
      </w:pPr>
    </w:p>
    <w:p w:rsidR="00A7303C" w:rsidRPr="00863108" w:rsidRDefault="00A7303C" w:rsidP="00A7303C">
      <w:pPr>
        <w:pStyle w:val="Bezproreda"/>
        <w:rPr>
          <w:rFonts w:ascii="Arial" w:hAnsi="Arial" w:cs="Arial"/>
          <w:szCs w:val="24"/>
        </w:rPr>
      </w:pPr>
    </w:p>
    <w:p w:rsidR="00144F26" w:rsidRPr="00863108" w:rsidRDefault="00144F26" w:rsidP="00A7303C">
      <w:pPr>
        <w:pStyle w:val="Bezproreda"/>
        <w:jc w:val="right"/>
        <w:rPr>
          <w:rFonts w:ascii="Arial" w:hAnsi="Arial" w:cs="Arial"/>
          <w:szCs w:val="24"/>
        </w:rPr>
      </w:pPr>
    </w:p>
    <w:p w:rsidR="00A166AC" w:rsidRPr="00863108" w:rsidRDefault="00A166AC" w:rsidP="00A7303C">
      <w:pPr>
        <w:pStyle w:val="Bezproreda"/>
        <w:jc w:val="right"/>
        <w:rPr>
          <w:rFonts w:ascii="Arial" w:hAnsi="Arial" w:cs="Arial"/>
          <w:szCs w:val="24"/>
        </w:rPr>
      </w:pPr>
    </w:p>
    <w:p w:rsidR="00A7303C" w:rsidRPr="00863108" w:rsidRDefault="00A7303C" w:rsidP="00A7303C">
      <w:pPr>
        <w:pStyle w:val="Bezproreda"/>
        <w:jc w:val="right"/>
        <w:rPr>
          <w:rFonts w:ascii="Arial" w:hAnsi="Arial" w:cs="Arial"/>
          <w:szCs w:val="24"/>
        </w:rPr>
      </w:pPr>
      <w:r w:rsidRPr="00863108">
        <w:rPr>
          <w:rFonts w:ascii="Arial" w:hAnsi="Arial" w:cs="Arial"/>
          <w:szCs w:val="24"/>
        </w:rPr>
        <w:t xml:space="preserve">Poslovni broj </w:t>
      </w:r>
      <w:proofErr w:type="spellStart"/>
      <w:r w:rsidRPr="00863108">
        <w:rPr>
          <w:rFonts w:ascii="Arial" w:hAnsi="Arial" w:cs="Arial"/>
          <w:szCs w:val="24"/>
        </w:rPr>
        <w:t>Gž</w:t>
      </w:r>
      <w:proofErr w:type="spellEnd"/>
      <w:r w:rsidR="00D7493B">
        <w:rPr>
          <w:rFonts w:ascii="Arial" w:hAnsi="Arial" w:cs="Arial"/>
          <w:szCs w:val="24"/>
        </w:rPr>
        <w:t xml:space="preserve"> Ob</w:t>
      </w:r>
      <w:r w:rsidRPr="00863108">
        <w:rPr>
          <w:rFonts w:ascii="Arial" w:hAnsi="Arial" w:cs="Arial"/>
          <w:szCs w:val="24"/>
        </w:rPr>
        <w:t>-</w:t>
      </w:r>
      <w:r w:rsidR="009D6BCE">
        <w:rPr>
          <w:rFonts w:ascii="Arial" w:hAnsi="Arial" w:cs="Arial"/>
          <w:szCs w:val="24"/>
        </w:rPr>
        <w:t>31</w:t>
      </w:r>
      <w:r w:rsidR="003A182D">
        <w:rPr>
          <w:rFonts w:ascii="Arial" w:hAnsi="Arial" w:cs="Arial"/>
          <w:szCs w:val="24"/>
        </w:rPr>
        <w:t>/</w:t>
      </w:r>
      <w:r w:rsidRPr="00863108">
        <w:rPr>
          <w:rFonts w:ascii="Arial" w:hAnsi="Arial" w:cs="Arial"/>
          <w:szCs w:val="24"/>
        </w:rPr>
        <w:t>20</w:t>
      </w:r>
      <w:r w:rsidR="00863108">
        <w:rPr>
          <w:rFonts w:ascii="Arial" w:hAnsi="Arial" w:cs="Arial"/>
          <w:szCs w:val="24"/>
        </w:rPr>
        <w:t>2</w:t>
      </w:r>
      <w:r w:rsidR="00D7493B">
        <w:rPr>
          <w:rFonts w:ascii="Arial" w:hAnsi="Arial" w:cs="Arial"/>
          <w:szCs w:val="24"/>
        </w:rPr>
        <w:t>2</w:t>
      </w:r>
      <w:r w:rsidRPr="00863108">
        <w:rPr>
          <w:rFonts w:ascii="Arial" w:hAnsi="Arial" w:cs="Arial"/>
          <w:szCs w:val="24"/>
        </w:rPr>
        <w:t>-</w:t>
      </w:r>
      <w:r w:rsidR="00496956">
        <w:rPr>
          <w:rFonts w:ascii="Arial" w:hAnsi="Arial" w:cs="Arial"/>
          <w:szCs w:val="24"/>
        </w:rPr>
        <w:t>2</w:t>
      </w:r>
    </w:p>
    <w:p w:rsidR="00A7303C" w:rsidRPr="00863108" w:rsidRDefault="00A7303C" w:rsidP="00A7303C">
      <w:pPr>
        <w:pStyle w:val="Bezproreda"/>
        <w:jc w:val="right"/>
        <w:rPr>
          <w:rFonts w:ascii="Arial" w:hAnsi="Arial" w:cs="Arial"/>
          <w:szCs w:val="24"/>
        </w:rPr>
      </w:pPr>
    </w:p>
    <w:p w:rsidR="00A7303C" w:rsidRPr="00863108" w:rsidRDefault="00A7303C" w:rsidP="00A7303C">
      <w:pPr>
        <w:jc w:val="center"/>
        <w:rPr>
          <w:rFonts w:ascii="Arial" w:hAnsi="Arial" w:cs="Arial"/>
          <w:szCs w:val="24"/>
        </w:rPr>
      </w:pPr>
    </w:p>
    <w:p w:rsidR="002E4649" w:rsidRPr="00863108" w:rsidRDefault="002E4649" w:rsidP="00A7303C">
      <w:pPr>
        <w:jc w:val="center"/>
        <w:rPr>
          <w:rFonts w:ascii="Arial" w:hAnsi="Arial" w:cs="Arial"/>
          <w:szCs w:val="24"/>
        </w:rPr>
      </w:pPr>
    </w:p>
    <w:p w:rsidR="006E0B5A" w:rsidRPr="00863108" w:rsidRDefault="006E0B5A" w:rsidP="00A7303C">
      <w:pPr>
        <w:jc w:val="center"/>
        <w:rPr>
          <w:rFonts w:ascii="Arial" w:hAnsi="Arial" w:cs="Arial"/>
          <w:szCs w:val="24"/>
        </w:rPr>
      </w:pPr>
    </w:p>
    <w:p w:rsidR="00A7303C" w:rsidRPr="00863108" w:rsidRDefault="003931BE" w:rsidP="00A7303C">
      <w:pPr>
        <w:jc w:val="center"/>
        <w:rPr>
          <w:rFonts w:ascii="Arial" w:hAnsi="Arial" w:cs="Arial"/>
          <w:szCs w:val="24"/>
        </w:rPr>
      </w:pPr>
      <w:r w:rsidRPr="00863108">
        <w:rPr>
          <w:rFonts w:ascii="Arial" w:hAnsi="Arial" w:cs="Arial"/>
          <w:szCs w:val="24"/>
        </w:rPr>
        <w:t xml:space="preserve">U    I M E    </w:t>
      </w:r>
      <w:r w:rsidR="00A7303C" w:rsidRPr="00863108">
        <w:rPr>
          <w:rFonts w:ascii="Arial" w:hAnsi="Arial" w:cs="Arial"/>
          <w:szCs w:val="24"/>
        </w:rPr>
        <w:t xml:space="preserve">R E P U B L I K </w:t>
      </w:r>
      <w:r w:rsidRPr="00863108">
        <w:rPr>
          <w:rFonts w:ascii="Arial" w:hAnsi="Arial" w:cs="Arial"/>
          <w:szCs w:val="24"/>
        </w:rPr>
        <w:t>E</w:t>
      </w:r>
      <w:r w:rsidR="00A7303C" w:rsidRPr="00863108">
        <w:rPr>
          <w:rFonts w:ascii="Arial" w:hAnsi="Arial" w:cs="Arial"/>
          <w:szCs w:val="24"/>
        </w:rPr>
        <w:t xml:space="preserve">   H R V A T S K </w:t>
      </w:r>
      <w:r w:rsidRPr="00863108">
        <w:rPr>
          <w:rFonts w:ascii="Arial" w:hAnsi="Arial" w:cs="Arial"/>
          <w:szCs w:val="24"/>
        </w:rPr>
        <w:t>E</w:t>
      </w:r>
    </w:p>
    <w:p w:rsidR="00A7303C" w:rsidRPr="00863108" w:rsidRDefault="00A7303C" w:rsidP="00A7303C">
      <w:pPr>
        <w:jc w:val="center"/>
        <w:rPr>
          <w:rFonts w:ascii="Arial" w:hAnsi="Arial" w:cs="Arial"/>
          <w:szCs w:val="24"/>
        </w:rPr>
      </w:pPr>
    </w:p>
    <w:p w:rsidR="00A7303C" w:rsidRPr="00863108" w:rsidRDefault="00202872" w:rsidP="00A7303C">
      <w:pPr>
        <w:jc w:val="center"/>
        <w:rPr>
          <w:rFonts w:ascii="Arial" w:hAnsi="Arial" w:cs="Arial"/>
          <w:szCs w:val="24"/>
        </w:rPr>
      </w:pPr>
      <w:r w:rsidRPr="00863108">
        <w:rPr>
          <w:rFonts w:ascii="Arial" w:hAnsi="Arial" w:cs="Arial"/>
          <w:szCs w:val="24"/>
        </w:rPr>
        <w:t>R J E Š E N J E</w:t>
      </w:r>
    </w:p>
    <w:p w:rsidR="002221CC" w:rsidRPr="00713651" w:rsidRDefault="002221CC" w:rsidP="00A7303C">
      <w:pPr>
        <w:ind w:firstLine="708"/>
        <w:rPr>
          <w:rFonts w:ascii="Arial" w:hAnsi="Arial" w:cs="Arial"/>
          <w:szCs w:val="24"/>
        </w:rPr>
      </w:pPr>
    </w:p>
    <w:p w:rsidR="00355F62" w:rsidRPr="00C61DC0" w:rsidRDefault="00A7303C" w:rsidP="00906E33">
      <w:pPr>
        <w:ind w:firstLine="708"/>
        <w:rPr>
          <w:rFonts w:ascii="Arial" w:hAnsi="Arial" w:cs="Arial"/>
          <w:szCs w:val="24"/>
        </w:rPr>
      </w:pPr>
      <w:r w:rsidRPr="00C61DC0">
        <w:rPr>
          <w:rFonts w:ascii="Arial" w:hAnsi="Arial" w:cs="Arial"/>
          <w:szCs w:val="24"/>
        </w:rPr>
        <w:t xml:space="preserve">Županijski sud u Osijeku, po sucu Jadranki Toša </w:t>
      </w:r>
      <w:proofErr w:type="spellStart"/>
      <w:r w:rsidRPr="00C61DC0">
        <w:rPr>
          <w:rFonts w:ascii="Arial" w:hAnsi="Arial" w:cs="Arial"/>
          <w:szCs w:val="24"/>
        </w:rPr>
        <w:t>Berečić</w:t>
      </w:r>
      <w:proofErr w:type="spellEnd"/>
      <w:r w:rsidR="00C07916" w:rsidRPr="00C61DC0">
        <w:rPr>
          <w:rFonts w:ascii="Arial" w:hAnsi="Arial" w:cs="Arial"/>
          <w:szCs w:val="24"/>
        </w:rPr>
        <w:t>,</w:t>
      </w:r>
      <w:r w:rsidR="00180C61" w:rsidRPr="00C61DC0">
        <w:rPr>
          <w:rFonts w:ascii="Arial" w:hAnsi="Arial" w:cs="Arial"/>
          <w:szCs w:val="24"/>
        </w:rPr>
        <w:t xml:space="preserve"> </w:t>
      </w:r>
      <w:r w:rsidR="008F3A35" w:rsidRPr="00C61DC0">
        <w:rPr>
          <w:rFonts w:ascii="Arial" w:hAnsi="Arial" w:cs="Arial"/>
          <w:szCs w:val="24"/>
        </w:rPr>
        <w:t>u</w:t>
      </w:r>
      <w:r w:rsidR="006B67BB" w:rsidRPr="00C61DC0">
        <w:rPr>
          <w:rFonts w:ascii="Arial" w:hAnsi="Arial" w:cs="Arial"/>
          <w:szCs w:val="24"/>
        </w:rPr>
        <w:t xml:space="preserve"> </w:t>
      </w:r>
      <w:r w:rsidR="00603120" w:rsidRPr="00C61DC0">
        <w:rPr>
          <w:rFonts w:ascii="Arial" w:hAnsi="Arial" w:cs="Arial"/>
          <w:szCs w:val="24"/>
        </w:rPr>
        <w:t xml:space="preserve">izvanparničnom predmetu predlagatelja </w:t>
      </w:r>
      <w:r w:rsidR="00603120" w:rsidRPr="00C61DC0">
        <w:rPr>
          <w:rFonts w:ascii="Arial" w:hAnsi="Arial" w:cs="Arial"/>
        </w:rPr>
        <w:t>C</w:t>
      </w:r>
      <w:r w:rsidR="00CC28B5">
        <w:rPr>
          <w:rFonts w:ascii="Arial" w:hAnsi="Arial" w:cs="Arial"/>
        </w:rPr>
        <w:t>.</w:t>
      </w:r>
      <w:r w:rsidR="00603120" w:rsidRPr="00C61DC0">
        <w:rPr>
          <w:rFonts w:ascii="Arial" w:hAnsi="Arial" w:cs="Arial"/>
        </w:rPr>
        <w:t xml:space="preserve"> z</w:t>
      </w:r>
      <w:r w:rsidR="00CC28B5">
        <w:rPr>
          <w:rFonts w:ascii="Arial" w:hAnsi="Arial" w:cs="Arial"/>
        </w:rPr>
        <w:t>.</w:t>
      </w:r>
      <w:r w:rsidR="00603120" w:rsidRPr="00C61DC0">
        <w:rPr>
          <w:rFonts w:ascii="Arial" w:hAnsi="Arial" w:cs="Arial"/>
        </w:rPr>
        <w:t xml:space="preserve"> s</w:t>
      </w:r>
      <w:r w:rsidR="00CC28B5">
        <w:rPr>
          <w:rFonts w:ascii="Arial" w:hAnsi="Arial" w:cs="Arial"/>
        </w:rPr>
        <w:t>.</w:t>
      </w:r>
      <w:r w:rsidR="00603120" w:rsidRPr="00C61DC0">
        <w:rPr>
          <w:rFonts w:ascii="Arial" w:hAnsi="Arial" w:cs="Arial"/>
        </w:rPr>
        <w:t xml:space="preserve"> s</w:t>
      </w:r>
      <w:r w:rsidR="00CC28B5">
        <w:rPr>
          <w:rFonts w:ascii="Arial" w:hAnsi="Arial" w:cs="Arial"/>
        </w:rPr>
        <w:t>.</w:t>
      </w:r>
      <w:r w:rsidR="00603120" w:rsidRPr="00C61DC0">
        <w:rPr>
          <w:rFonts w:ascii="Arial" w:hAnsi="Arial" w:cs="Arial"/>
        </w:rPr>
        <w:t xml:space="preserve"> </w:t>
      </w:r>
      <w:r w:rsidR="000D748A" w:rsidRPr="00C61DC0">
        <w:rPr>
          <w:rFonts w:ascii="Arial" w:hAnsi="Arial" w:cs="Arial"/>
        </w:rPr>
        <w:t>V</w:t>
      </w:r>
      <w:r w:rsidR="00CC28B5">
        <w:rPr>
          <w:rFonts w:ascii="Arial" w:hAnsi="Arial" w:cs="Arial"/>
        </w:rPr>
        <w:t>.</w:t>
      </w:r>
      <w:r w:rsidR="000D748A" w:rsidRPr="00C61DC0">
        <w:rPr>
          <w:rFonts w:ascii="Arial" w:hAnsi="Arial" w:cs="Arial"/>
        </w:rPr>
        <w:t xml:space="preserve"> (OIB: </w:t>
      </w:r>
      <w:r w:rsidR="00CC28B5">
        <w:rPr>
          <w:rFonts w:ascii="Arial" w:hAnsi="Arial" w:cs="Arial"/>
        </w:rPr>
        <w:t>...</w:t>
      </w:r>
      <w:r w:rsidR="000D748A" w:rsidRPr="00C61DC0">
        <w:rPr>
          <w:rFonts w:ascii="Arial" w:hAnsi="Arial" w:cs="Arial"/>
        </w:rPr>
        <w:t>), V</w:t>
      </w:r>
      <w:r w:rsidR="00CC28B5">
        <w:rPr>
          <w:rFonts w:ascii="Arial" w:hAnsi="Arial" w:cs="Arial"/>
        </w:rPr>
        <w:t>.</w:t>
      </w:r>
      <w:r w:rsidR="000D748A" w:rsidRPr="00C61DC0">
        <w:rPr>
          <w:rFonts w:ascii="Arial" w:hAnsi="Arial" w:cs="Arial"/>
        </w:rPr>
        <w:t xml:space="preserve">, </w:t>
      </w:r>
      <w:r w:rsidR="00CC28B5">
        <w:rPr>
          <w:rFonts w:ascii="Arial" w:hAnsi="Arial" w:cs="Arial"/>
        </w:rPr>
        <w:t>...</w:t>
      </w:r>
      <w:r w:rsidR="000D748A" w:rsidRPr="00C61DC0">
        <w:rPr>
          <w:rFonts w:ascii="Arial" w:hAnsi="Arial" w:cs="Arial"/>
        </w:rPr>
        <w:t xml:space="preserve">, protiv </w:t>
      </w:r>
      <w:proofErr w:type="spellStart"/>
      <w:r w:rsidR="000D748A" w:rsidRPr="00C61DC0">
        <w:rPr>
          <w:rFonts w:ascii="Arial" w:hAnsi="Arial" w:cs="Arial"/>
        </w:rPr>
        <w:t>protustranaka</w:t>
      </w:r>
      <w:proofErr w:type="spellEnd"/>
      <w:r w:rsidR="000D748A" w:rsidRPr="00C61DC0">
        <w:rPr>
          <w:rFonts w:ascii="Arial" w:hAnsi="Arial" w:cs="Arial"/>
        </w:rPr>
        <w:t xml:space="preserve"> M</w:t>
      </w:r>
      <w:r w:rsidR="00CC28B5">
        <w:rPr>
          <w:rFonts w:ascii="Arial" w:hAnsi="Arial" w:cs="Arial"/>
        </w:rPr>
        <w:t>.</w:t>
      </w:r>
      <w:r w:rsidR="000D748A" w:rsidRPr="00C61DC0">
        <w:rPr>
          <w:rFonts w:ascii="Arial" w:hAnsi="Arial" w:cs="Arial"/>
        </w:rPr>
        <w:t xml:space="preserve"> K</w:t>
      </w:r>
      <w:r w:rsidR="00CC28B5">
        <w:rPr>
          <w:rFonts w:ascii="Arial" w:hAnsi="Arial" w:cs="Arial"/>
        </w:rPr>
        <w:t>.</w:t>
      </w:r>
      <w:r w:rsidR="000D748A" w:rsidRPr="00C61DC0">
        <w:rPr>
          <w:rFonts w:ascii="Arial" w:hAnsi="Arial" w:cs="Arial"/>
        </w:rPr>
        <w:t xml:space="preserve"> (OIB: </w:t>
      </w:r>
      <w:r w:rsidR="00CC28B5">
        <w:rPr>
          <w:rFonts w:ascii="Arial" w:hAnsi="Arial" w:cs="Arial"/>
        </w:rPr>
        <w:t>...</w:t>
      </w:r>
      <w:r w:rsidR="000D748A" w:rsidRPr="00C61DC0">
        <w:rPr>
          <w:rFonts w:ascii="Arial" w:hAnsi="Arial" w:cs="Arial"/>
        </w:rPr>
        <w:t xml:space="preserve">) </w:t>
      </w:r>
      <w:r w:rsidR="00906E33" w:rsidRPr="00C61DC0">
        <w:rPr>
          <w:rFonts w:ascii="Arial" w:hAnsi="Arial" w:cs="Arial"/>
        </w:rPr>
        <w:t>i S</w:t>
      </w:r>
      <w:r w:rsidR="00CC28B5">
        <w:rPr>
          <w:rFonts w:ascii="Arial" w:hAnsi="Arial" w:cs="Arial"/>
        </w:rPr>
        <w:t>.</w:t>
      </w:r>
      <w:r w:rsidR="00906E33" w:rsidRPr="00C61DC0">
        <w:rPr>
          <w:rFonts w:ascii="Arial" w:hAnsi="Arial" w:cs="Arial"/>
        </w:rPr>
        <w:t xml:space="preserve"> H</w:t>
      </w:r>
      <w:r w:rsidR="00CC28B5">
        <w:rPr>
          <w:rFonts w:ascii="Arial" w:hAnsi="Arial" w:cs="Arial"/>
        </w:rPr>
        <w:t>.</w:t>
      </w:r>
      <w:r w:rsidR="00906E33" w:rsidRPr="00C61DC0">
        <w:rPr>
          <w:rFonts w:ascii="Arial" w:hAnsi="Arial" w:cs="Arial"/>
        </w:rPr>
        <w:t xml:space="preserve"> (OIB: </w:t>
      </w:r>
      <w:r w:rsidR="00CC28B5">
        <w:rPr>
          <w:rFonts w:ascii="Arial" w:hAnsi="Arial" w:cs="Arial"/>
        </w:rPr>
        <w:t>...</w:t>
      </w:r>
      <w:r w:rsidR="00906E33" w:rsidRPr="00C61DC0">
        <w:rPr>
          <w:rFonts w:ascii="Arial" w:hAnsi="Arial" w:cs="Arial"/>
        </w:rPr>
        <w:t xml:space="preserve">), oboje </w:t>
      </w:r>
      <w:r w:rsidR="000D748A" w:rsidRPr="00C61DC0">
        <w:rPr>
          <w:rFonts w:ascii="Arial" w:hAnsi="Arial" w:cs="Arial"/>
        </w:rPr>
        <w:t>iz O</w:t>
      </w:r>
      <w:r w:rsidR="00CC28B5">
        <w:rPr>
          <w:rFonts w:ascii="Arial" w:hAnsi="Arial" w:cs="Arial"/>
        </w:rPr>
        <w:t>.</w:t>
      </w:r>
      <w:r w:rsidR="000D748A" w:rsidRPr="00C61DC0">
        <w:rPr>
          <w:rFonts w:ascii="Arial" w:hAnsi="Arial" w:cs="Arial"/>
        </w:rPr>
        <w:t xml:space="preserve">, </w:t>
      </w:r>
      <w:r w:rsidR="00CC28B5">
        <w:rPr>
          <w:rFonts w:ascii="Arial" w:hAnsi="Arial" w:cs="Arial"/>
        </w:rPr>
        <w:t>...</w:t>
      </w:r>
      <w:r w:rsidR="00906E33" w:rsidRPr="00C61DC0">
        <w:rPr>
          <w:rFonts w:ascii="Arial" w:hAnsi="Arial" w:cs="Arial"/>
        </w:rPr>
        <w:t>,</w:t>
      </w:r>
      <w:r w:rsidR="000D748A" w:rsidRPr="00C61DC0">
        <w:rPr>
          <w:rFonts w:ascii="Arial" w:hAnsi="Arial" w:cs="Arial"/>
        </w:rPr>
        <w:t xml:space="preserve"> radi oduzimanja prava na stanovanje s </w:t>
      </w:r>
      <w:proofErr w:type="spellStart"/>
      <w:r w:rsidR="000D748A" w:rsidRPr="00C61DC0">
        <w:rPr>
          <w:rFonts w:ascii="Arial" w:hAnsi="Arial" w:cs="Arial"/>
        </w:rPr>
        <w:t>ml</w:t>
      </w:r>
      <w:r w:rsidR="00AB667C">
        <w:rPr>
          <w:rFonts w:ascii="Arial" w:hAnsi="Arial" w:cs="Arial"/>
        </w:rPr>
        <w:t>t</w:t>
      </w:r>
      <w:proofErr w:type="spellEnd"/>
      <w:r w:rsidR="00906E33" w:rsidRPr="00C61DC0">
        <w:rPr>
          <w:rFonts w:ascii="Arial" w:hAnsi="Arial" w:cs="Arial"/>
        </w:rPr>
        <w:t xml:space="preserve">. </w:t>
      </w:r>
      <w:r w:rsidR="000D748A" w:rsidRPr="00C61DC0">
        <w:rPr>
          <w:rFonts w:ascii="Arial" w:hAnsi="Arial" w:cs="Arial"/>
        </w:rPr>
        <w:t>djecom i povjeravanje djece na skrb u udomiteljsku obitelj</w:t>
      </w:r>
      <w:r w:rsidR="00906E33" w:rsidRPr="00C61DC0">
        <w:rPr>
          <w:rFonts w:ascii="Arial" w:hAnsi="Arial" w:cs="Arial"/>
        </w:rPr>
        <w:t xml:space="preserve">, </w:t>
      </w:r>
      <w:r w:rsidR="008F3A35" w:rsidRPr="00C61DC0">
        <w:rPr>
          <w:rFonts w:ascii="Arial" w:hAnsi="Arial" w:cs="Arial"/>
          <w:szCs w:val="24"/>
        </w:rPr>
        <w:t xml:space="preserve">rješavajući žalbu </w:t>
      </w:r>
      <w:proofErr w:type="spellStart"/>
      <w:r w:rsidR="00226629" w:rsidRPr="00C61DC0">
        <w:rPr>
          <w:rFonts w:ascii="Arial" w:hAnsi="Arial" w:cs="Arial"/>
          <w:szCs w:val="24"/>
        </w:rPr>
        <w:t>protustran</w:t>
      </w:r>
      <w:r w:rsidR="00906E33" w:rsidRPr="00C61DC0">
        <w:rPr>
          <w:rFonts w:ascii="Arial" w:hAnsi="Arial" w:cs="Arial"/>
          <w:szCs w:val="24"/>
        </w:rPr>
        <w:t>a</w:t>
      </w:r>
      <w:r w:rsidR="00226629" w:rsidRPr="00C61DC0">
        <w:rPr>
          <w:rFonts w:ascii="Arial" w:hAnsi="Arial" w:cs="Arial"/>
          <w:szCs w:val="24"/>
        </w:rPr>
        <w:t>k</w:t>
      </w:r>
      <w:r w:rsidR="00906E33" w:rsidRPr="00C61DC0">
        <w:rPr>
          <w:rFonts w:ascii="Arial" w:hAnsi="Arial" w:cs="Arial"/>
          <w:szCs w:val="24"/>
        </w:rPr>
        <w:t>a</w:t>
      </w:r>
      <w:proofErr w:type="spellEnd"/>
      <w:r w:rsidR="00856A7F" w:rsidRPr="00C61DC0">
        <w:rPr>
          <w:rFonts w:ascii="Arial" w:hAnsi="Arial" w:cs="Arial"/>
          <w:szCs w:val="24"/>
        </w:rPr>
        <w:t xml:space="preserve"> </w:t>
      </w:r>
      <w:r w:rsidR="008F3A35" w:rsidRPr="00C61DC0">
        <w:rPr>
          <w:rFonts w:ascii="Arial" w:hAnsi="Arial" w:cs="Arial"/>
          <w:szCs w:val="24"/>
        </w:rPr>
        <w:t xml:space="preserve">protiv rješenja Općinskog suda u </w:t>
      </w:r>
      <w:r w:rsidR="00906E33" w:rsidRPr="00C61DC0">
        <w:rPr>
          <w:rFonts w:ascii="Arial" w:hAnsi="Arial" w:cs="Arial"/>
          <w:szCs w:val="24"/>
        </w:rPr>
        <w:t xml:space="preserve">Vinkovcima od 5. srpnja 2022., </w:t>
      </w:r>
      <w:r w:rsidR="007D24A3" w:rsidRPr="00C61DC0">
        <w:rPr>
          <w:rFonts w:ascii="Arial" w:hAnsi="Arial" w:cs="Arial"/>
          <w:szCs w:val="24"/>
        </w:rPr>
        <w:t xml:space="preserve">poslovni </w:t>
      </w:r>
      <w:r w:rsidR="000B58BC" w:rsidRPr="00C61DC0">
        <w:rPr>
          <w:rFonts w:ascii="Arial" w:hAnsi="Arial" w:cs="Arial"/>
          <w:szCs w:val="24"/>
        </w:rPr>
        <w:t xml:space="preserve">broj </w:t>
      </w:r>
      <w:r w:rsidR="002A26BC" w:rsidRPr="00C61DC0">
        <w:rPr>
          <w:rFonts w:ascii="Arial" w:hAnsi="Arial" w:cs="Arial"/>
          <w:szCs w:val="24"/>
        </w:rPr>
        <w:t>R1</w:t>
      </w:r>
      <w:r w:rsidR="00713651" w:rsidRPr="00C61DC0">
        <w:rPr>
          <w:rFonts w:ascii="Arial" w:hAnsi="Arial" w:cs="Arial"/>
          <w:szCs w:val="24"/>
        </w:rPr>
        <w:t xml:space="preserve"> Ob</w:t>
      </w:r>
      <w:r w:rsidR="000B58BC" w:rsidRPr="00C61DC0">
        <w:rPr>
          <w:rFonts w:ascii="Arial" w:hAnsi="Arial" w:cs="Arial"/>
          <w:szCs w:val="24"/>
        </w:rPr>
        <w:t>-</w:t>
      </w:r>
      <w:r w:rsidR="00D62D73">
        <w:rPr>
          <w:rFonts w:ascii="Arial" w:hAnsi="Arial" w:cs="Arial"/>
          <w:szCs w:val="24"/>
        </w:rPr>
        <w:t>...</w:t>
      </w:r>
      <w:r w:rsidR="00472491" w:rsidRPr="00C61DC0">
        <w:rPr>
          <w:rFonts w:ascii="Arial" w:hAnsi="Arial" w:cs="Arial"/>
          <w:szCs w:val="24"/>
        </w:rPr>
        <w:t xml:space="preserve">, </w:t>
      </w:r>
      <w:r w:rsidR="0070679E">
        <w:rPr>
          <w:rFonts w:ascii="Arial" w:hAnsi="Arial" w:cs="Arial"/>
          <w:szCs w:val="24"/>
        </w:rPr>
        <w:t>26. kolovoza</w:t>
      </w:r>
      <w:r w:rsidR="00F4420D" w:rsidRPr="00C61DC0">
        <w:rPr>
          <w:rFonts w:ascii="Arial" w:hAnsi="Arial" w:cs="Arial"/>
          <w:szCs w:val="24"/>
        </w:rPr>
        <w:t xml:space="preserve"> </w:t>
      </w:r>
      <w:r w:rsidR="008F3A35" w:rsidRPr="00C61DC0">
        <w:rPr>
          <w:rFonts w:ascii="Arial" w:hAnsi="Arial" w:cs="Arial"/>
          <w:szCs w:val="24"/>
        </w:rPr>
        <w:t>20</w:t>
      </w:r>
      <w:r w:rsidR="00863108" w:rsidRPr="00C61DC0">
        <w:rPr>
          <w:rFonts w:ascii="Arial" w:hAnsi="Arial" w:cs="Arial"/>
          <w:szCs w:val="24"/>
        </w:rPr>
        <w:t>2</w:t>
      </w:r>
      <w:r w:rsidR="00A60CF4" w:rsidRPr="00C61DC0">
        <w:rPr>
          <w:rFonts w:ascii="Arial" w:hAnsi="Arial" w:cs="Arial"/>
          <w:szCs w:val="24"/>
        </w:rPr>
        <w:t>2</w:t>
      </w:r>
      <w:r w:rsidR="008F3A35" w:rsidRPr="00C61DC0">
        <w:rPr>
          <w:rFonts w:ascii="Arial" w:hAnsi="Arial" w:cs="Arial"/>
          <w:szCs w:val="24"/>
        </w:rPr>
        <w:t>.,</w:t>
      </w:r>
    </w:p>
    <w:p w:rsidR="002221CC" w:rsidRDefault="002221CC" w:rsidP="00A7303C">
      <w:pPr>
        <w:ind w:firstLine="708"/>
        <w:jc w:val="center"/>
        <w:rPr>
          <w:rFonts w:ascii="Arial" w:hAnsi="Arial" w:cs="Arial"/>
          <w:szCs w:val="24"/>
        </w:rPr>
      </w:pPr>
    </w:p>
    <w:p w:rsidR="00A7303C" w:rsidRPr="006B61E2" w:rsidRDefault="00A7303C" w:rsidP="007A4164">
      <w:pPr>
        <w:jc w:val="center"/>
        <w:rPr>
          <w:rFonts w:ascii="Arial" w:hAnsi="Arial" w:cs="Arial"/>
          <w:szCs w:val="24"/>
        </w:rPr>
      </w:pPr>
      <w:r w:rsidRPr="006B61E2">
        <w:rPr>
          <w:rFonts w:ascii="Arial" w:hAnsi="Arial" w:cs="Arial"/>
          <w:szCs w:val="24"/>
        </w:rPr>
        <w:t xml:space="preserve">r </w:t>
      </w:r>
      <w:r w:rsidR="00202872" w:rsidRPr="006B61E2">
        <w:rPr>
          <w:rFonts w:ascii="Arial" w:hAnsi="Arial" w:cs="Arial"/>
          <w:szCs w:val="24"/>
        </w:rPr>
        <w:t xml:space="preserve">i j e š i o    </w:t>
      </w:r>
      <w:r w:rsidRPr="006B61E2">
        <w:rPr>
          <w:rFonts w:ascii="Arial" w:hAnsi="Arial" w:cs="Arial"/>
          <w:szCs w:val="24"/>
        </w:rPr>
        <w:t xml:space="preserve"> j e</w:t>
      </w:r>
    </w:p>
    <w:p w:rsidR="002221CC" w:rsidRDefault="002221CC" w:rsidP="00A7303C">
      <w:pPr>
        <w:rPr>
          <w:rFonts w:ascii="Arial" w:hAnsi="Arial" w:cs="Arial"/>
          <w:szCs w:val="24"/>
        </w:rPr>
      </w:pPr>
    </w:p>
    <w:p w:rsidR="00856A7F" w:rsidRPr="006B61E2" w:rsidRDefault="00D75C34" w:rsidP="00D75C34">
      <w:pPr>
        <w:ind w:firstLine="708"/>
        <w:rPr>
          <w:rFonts w:ascii="Arial" w:hAnsi="Arial" w:cs="Arial"/>
          <w:szCs w:val="24"/>
        </w:rPr>
      </w:pPr>
      <w:r>
        <w:rPr>
          <w:rFonts w:ascii="Arial" w:hAnsi="Arial" w:cs="Arial"/>
          <w:szCs w:val="24"/>
        </w:rPr>
        <w:t>Žalba se o</w:t>
      </w:r>
      <w:r w:rsidR="006B61E2">
        <w:rPr>
          <w:rFonts w:ascii="Arial" w:hAnsi="Arial" w:cs="Arial"/>
          <w:szCs w:val="24"/>
        </w:rPr>
        <w:t xml:space="preserve">dbija </w:t>
      </w:r>
      <w:r w:rsidR="00856A7F" w:rsidRPr="006B61E2">
        <w:rPr>
          <w:rFonts w:ascii="Arial" w:hAnsi="Arial" w:cs="Arial"/>
          <w:szCs w:val="24"/>
        </w:rPr>
        <w:t>kao neosnovana</w:t>
      </w:r>
      <w:r w:rsidR="003A0356" w:rsidRPr="006B61E2">
        <w:rPr>
          <w:rFonts w:ascii="Arial" w:hAnsi="Arial" w:cs="Arial"/>
          <w:szCs w:val="24"/>
        </w:rPr>
        <w:t xml:space="preserve"> </w:t>
      </w:r>
      <w:r>
        <w:rPr>
          <w:rFonts w:ascii="Arial" w:hAnsi="Arial" w:cs="Arial"/>
          <w:szCs w:val="24"/>
        </w:rPr>
        <w:t xml:space="preserve">i </w:t>
      </w:r>
      <w:r w:rsidR="00856A7F" w:rsidRPr="006B61E2">
        <w:rPr>
          <w:rFonts w:ascii="Arial" w:hAnsi="Arial" w:cs="Arial"/>
          <w:szCs w:val="24"/>
        </w:rPr>
        <w:t>potvrđuje rješenje</w:t>
      </w:r>
      <w:r w:rsidR="00301C36" w:rsidRPr="006B61E2">
        <w:rPr>
          <w:rFonts w:ascii="Arial" w:hAnsi="Arial" w:cs="Arial"/>
          <w:szCs w:val="24"/>
        </w:rPr>
        <w:t xml:space="preserve"> </w:t>
      </w:r>
      <w:r w:rsidR="00C61DC0">
        <w:rPr>
          <w:rFonts w:ascii="Arial" w:hAnsi="Arial" w:cs="Arial"/>
          <w:szCs w:val="24"/>
        </w:rPr>
        <w:t>O</w:t>
      </w:r>
      <w:r w:rsidR="00C61DC0" w:rsidRPr="00C61DC0">
        <w:rPr>
          <w:rFonts w:ascii="Arial" w:hAnsi="Arial" w:cs="Arial"/>
          <w:szCs w:val="24"/>
        </w:rPr>
        <w:t>pćinskog suda u Vinkovcima od 5. srpnja 2022., poslovni broj R1 Ob-</w:t>
      </w:r>
      <w:r w:rsidR="00D62D73">
        <w:rPr>
          <w:rFonts w:ascii="Arial" w:hAnsi="Arial" w:cs="Arial"/>
          <w:szCs w:val="24"/>
        </w:rPr>
        <w:t>...</w:t>
      </w:r>
      <w:bookmarkStart w:id="0" w:name="_GoBack"/>
      <w:bookmarkEnd w:id="0"/>
      <w:r w:rsidR="00C61DC0">
        <w:rPr>
          <w:rFonts w:ascii="Arial" w:hAnsi="Arial" w:cs="Arial"/>
          <w:szCs w:val="24"/>
        </w:rPr>
        <w:t>.</w:t>
      </w:r>
    </w:p>
    <w:p w:rsidR="002221CC" w:rsidRPr="006B61E2" w:rsidRDefault="002221CC" w:rsidP="00A7303C">
      <w:pPr>
        <w:jc w:val="center"/>
        <w:rPr>
          <w:rFonts w:ascii="Arial" w:hAnsi="Arial" w:cs="Arial"/>
          <w:szCs w:val="24"/>
        </w:rPr>
      </w:pPr>
    </w:p>
    <w:p w:rsidR="00A7303C" w:rsidRPr="006B61E2" w:rsidRDefault="00A7303C" w:rsidP="00A7303C">
      <w:pPr>
        <w:jc w:val="center"/>
        <w:rPr>
          <w:rFonts w:ascii="Arial" w:hAnsi="Arial" w:cs="Arial"/>
          <w:szCs w:val="24"/>
        </w:rPr>
      </w:pPr>
      <w:r w:rsidRPr="006B61E2">
        <w:rPr>
          <w:rFonts w:ascii="Arial" w:hAnsi="Arial" w:cs="Arial"/>
          <w:szCs w:val="24"/>
        </w:rPr>
        <w:t>Obrazloženje</w:t>
      </w:r>
    </w:p>
    <w:p w:rsidR="002221CC" w:rsidRPr="00AD0A54" w:rsidRDefault="002221CC" w:rsidP="00A7303C">
      <w:pPr>
        <w:ind w:firstLine="708"/>
        <w:rPr>
          <w:rFonts w:ascii="Arial" w:hAnsi="Arial" w:cs="Arial"/>
          <w:szCs w:val="24"/>
        </w:rPr>
      </w:pPr>
    </w:p>
    <w:p w:rsidR="00DC00CF" w:rsidRPr="004603F7" w:rsidRDefault="00F31B16" w:rsidP="00F31B16">
      <w:pPr>
        <w:rPr>
          <w:rFonts w:ascii="Arial" w:hAnsi="Arial" w:cs="Arial"/>
          <w:szCs w:val="24"/>
        </w:rPr>
      </w:pPr>
      <w:r w:rsidRPr="004603F7">
        <w:rPr>
          <w:rFonts w:ascii="Arial" w:hAnsi="Arial" w:cs="Arial"/>
          <w:szCs w:val="24"/>
        </w:rPr>
        <w:t xml:space="preserve">1. </w:t>
      </w:r>
      <w:r w:rsidR="003A0356" w:rsidRPr="004603F7">
        <w:rPr>
          <w:rFonts w:ascii="Arial" w:hAnsi="Arial" w:cs="Arial"/>
          <w:szCs w:val="24"/>
        </w:rPr>
        <w:t>R</w:t>
      </w:r>
      <w:r w:rsidR="00C8599A" w:rsidRPr="004603F7">
        <w:rPr>
          <w:rFonts w:ascii="Arial" w:hAnsi="Arial" w:cs="Arial"/>
          <w:szCs w:val="24"/>
        </w:rPr>
        <w:t xml:space="preserve">ješenjem </w:t>
      </w:r>
      <w:r w:rsidR="003A0356" w:rsidRPr="004603F7">
        <w:rPr>
          <w:rFonts w:ascii="Arial" w:hAnsi="Arial" w:cs="Arial"/>
          <w:szCs w:val="24"/>
        </w:rPr>
        <w:t xml:space="preserve">prvostupanjskog suda </w:t>
      </w:r>
      <w:r w:rsidR="00DC00CF" w:rsidRPr="004603F7">
        <w:rPr>
          <w:rFonts w:ascii="Arial" w:hAnsi="Arial" w:cs="Arial"/>
          <w:szCs w:val="24"/>
        </w:rPr>
        <w:t>odlučeno je:</w:t>
      </w:r>
    </w:p>
    <w:p w:rsidR="00F4420D" w:rsidRPr="004603F7" w:rsidRDefault="00D93575" w:rsidP="00F4420D">
      <w:pPr>
        <w:tabs>
          <w:tab w:val="left" w:pos="630"/>
        </w:tabs>
        <w:rPr>
          <w:rFonts w:ascii="Arial" w:hAnsi="Arial" w:cs="Arial"/>
        </w:rPr>
      </w:pPr>
      <w:r w:rsidRPr="004603F7">
        <w:rPr>
          <w:rFonts w:ascii="Arial" w:eastAsia="Times New Roman" w:hAnsi="Arial" w:cs="Arial"/>
          <w:szCs w:val="24"/>
          <w:lang w:eastAsia="hr-HR"/>
        </w:rPr>
        <w:tab/>
      </w:r>
      <w:r w:rsidR="00AD0A54" w:rsidRPr="004603F7">
        <w:rPr>
          <w:rFonts w:ascii="Arial" w:hAnsi="Arial" w:cs="Arial"/>
        </w:rPr>
        <w:tab/>
      </w:r>
    </w:p>
    <w:p w:rsidR="00C61DC0" w:rsidRPr="004603F7" w:rsidRDefault="000D748A" w:rsidP="00BB24D9">
      <w:pPr>
        <w:rPr>
          <w:rFonts w:ascii="Arial" w:hAnsi="Arial" w:cs="Arial"/>
        </w:rPr>
      </w:pPr>
      <w:r w:rsidRPr="004603F7">
        <w:rPr>
          <w:rFonts w:ascii="Arial" w:hAnsi="Arial" w:cs="Arial"/>
        </w:rPr>
        <w:t>"I.</w:t>
      </w:r>
      <w:r w:rsidR="00C61DC0" w:rsidRPr="004603F7">
        <w:rPr>
          <w:rFonts w:ascii="Arial" w:hAnsi="Arial" w:cs="Arial"/>
        </w:rPr>
        <w:tab/>
      </w:r>
      <w:r w:rsidRPr="004603F7">
        <w:rPr>
          <w:rFonts w:ascii="Arial" w:hAnsi="Arial" w:cs="Arial"/>
        </w:rPr>
        <w:t>Oduzima se pravo roditeljima M</w:t>
      </w:r>
      <w:r w:rsidR="00D202F1">
        <w:rPr>
          <w:rFonts w:ascii="Arial" w:hAnsi="Arial" w:cs="Arial"/>
        </w:rPr>
        <w:t>.</w:t>
      </w:r>
      <w:r w:rsidRPr="004603F7">
        <w:rPr>
          <w:rFonts w:ascii="Arial" w:hAnsi="Arial" w:cs="Arial"/>
        </w:rPr>
        <w:t xml:space="preserve"> K</w:t>
      </w:r>
      <w:r w:rsidR="00D202F1">
        <w:rPr>
          <w:rFonts w:ascii="Arial" w:hAnsi="Arial" w:cs="Arial"/>
        </w:rPr>
        <w:t>.</w:t>
      </w:r>
      <w:r w:rsidRPr="004603F7">
        <w:rPr>
          <w:rFonts w:ascii="Arial" w:hAnsi="Arial" w:cs="Arial"/>
        </w:rPr>
        <w:t xml:space="preserve"> iz O</w:t>
      </w:r>
      <w:r w:rsidR="00D202F1">
        <w:rPr>
          <w:rFonts w:ascii="Arial" w:hAnsi="Arial" w:cs="Arial"/>
        </w:rPr>
        <w:t>.</w:t>
      </w:r>
      <w:r w:rsidRPr="004603F7">
        <w:rPr>
          <w:rFonts w:ascii="Arial" w:hAnsi="Arial" w:cs="Arial"/>
        </w:rPr>
        <w:t xml:space="preserve"> </w:t>
      </w:r>
      <w:r w:rsidR="00D202F1">
        <w:rPr>
          <w:rFonts w:ascii="Arial" w:hAnsi="Arial" w:cs="Arial"/>
        </w:rPr>
        <w:t>..., OIB ...</w:t>
      </w:r>
      <w:r w:rsidRPr="004603F7">
        <w:rPr>
          <w:rFonts w:ascii="Arial" w:hAnsi="Arial" w:cs="Arial"/>
        </w:rPr>
        <w:t xml:space="preserve"> i S</w:t>
      </w:r>
      <w:r w:rsidR="00D202F1">
        <w:rPr>
          <w:rFonts w:ascii="Arial" w:hAnsi="Arial" w:cs="Arial"/>
        </w:rPr>
        <w:t>.</w:t>
      </w:r>
      <w:r w:rsidRPr="004603F7">
        <w:rPr>
          <w:rFonts w:ascii="Arial" w:hAnsi="Arial" w:cs="Arial"/>
        </w:rPr>
        <w:t xml:space="preserve"> H</w:t>
      </w:r>
      <w:r w:rsidR="00D202F1">
        <w:rPr>
          <w:rFonts w:ascii="Arial" w:hAnsi="Arial" w:cs="Arial"/>
        </w:rPr>
        <w:t>.</w:t>
      </w:r>
      <w:r w:rsidRPr="004603F7">
        <w:rPr>
          <w:rFonts w:ascii="Arial" w:hAnsi="Arial" w:cs="Arial"/>
        </w:rPr>
        <w:t xml:space="preserve"> iz O</w:t>
      </w:r>
      <w:r w:rsidR="00D202F1">
        <w:rPr>
          <w:rFonts w:ascii="Arial" w:hAnsi="Arial" w:cs="Arial"/>
        </w:rPr>
        <w:t>.</w:t>
      </w:r>
      <w:r w:rsidRPr="004603F7">
        <w:rPr>
          <w:rFonts w:ascii="Arial" w:hAnsi="Arial" w:cs="Arial"/>
        </w:rPr>
        <w:t xml:space="preserve">, </w:t>
      </w:r>
      <w:r w:rsidR="00D202F1">
        <w:rPr>
          <w:rFonts w:ascii="Arial" w:hAnsi="Arial" w:cs="Arial"/>
        </w:rPr>
        <w:t>...</w:t>
      </w:r>
      <w:r w:rsidRPr="004603F7">
        <w:rPr>
          <w:rFonts w:ascii="Arial" w:hAnsi="Arial" w:cs="Arial"/>
        </w:rPr>
        <w:t xml:space="preserve">, OIB </w:t>
      </w:r>
      <w:r w:rsidR="00D202F1">
        <w:rPr>
          <w:rFonts w:ascii="Arial" w:hAnsi="Arial" w:cs="Arial"/>
        </w:rPr>
        <w:t>...</w:t>
      </w:r>
      <w:r w:rsidRPr="004603F7">
        <w:rPr>
          <w:rFonts w:ascii="Arial" w:hAnsi="Arial" w:cs="Arial"/>
        </w:rPr>
        <w:t xml:space="preserve"> da stanuju s </w:t>
      </w:r>
      <w:proofErr w:type="spellStart"/>
      <w:r w:rsidRPr="004603F7">
        <w:rPr>
          <w:rFonts w:ascii="Arial" w:hAnsi="Arial" w:cs="Arial"/>
        </w:rPr>
        <w:t>mlt</w:t>
      </w:r>
      <w:proofErr w:type="spellEnd"/>
      <w:r w:rsidRPr="004603F7">
        <w:rPr>
          <w:rFonts w:ascii="Arial" w:hAnsi="Arial" w:cs="Arial"/>
        </w:rPr>
        <w:t>. E</w:t>
      </w:r>
      <w:r w:rsidR="00D202F1">
        <w:rPr>
          <w:rFonts w:ascii="Arial" w:hAnsi="Arial" w:cs="Arial"/>
        </w:rPr>
        <w:t>.</w:t>
      </w:r>
      <w:r w:rsidRPr="004603F7">
        <w:rPr>
          <w:rFonts w:ascii="Arial" w:hAnsi="Arial" w:cs="Arial"/>
        </w:rPr>
        <w:t xml:space="preserve"> K</w:t>
      </w:r>
      <w:r w:rsidR="00D202F1">
        <w:rPr>
          <w:rFonts w:ascii="Arial" w:hAnsi="Arial" w:cs="Arial"/>
        </w:rPr>
        <w:t>.</w:t>
      </w:r>
      <w:r w:rsidRPr="004603F7">
        <w:rPr>
          <w:rFonts w:ascii="Arial" w:hAnsi="Arial" w:cs="Arial"/>
        </w:rPr>
        <w:t xml:space="preserve"> rođenom </w:t>
      </w:r>
      <w:r w:rsidR="00D202F1">
        <w:rPr>
          <w:rFonts w:ascii="Arial" w:hAnsi="Arial" w:cs="Arial"/>
        </w:rPr>
        <w:t>..</w:t>
      </w:r>
      <w:r w:rsidRPr="004603F7">
        <w:rPr>
          <w:rFonts w:ascii="Arial" w:hAnsi="Arial" w:cs="Arial"/>
        </w:rPr>
        <w:t>. iz O</w:t>
      </w:r>
      <w:r w:rsidR="00D202F1">
        <w:rPr>
          <w:rFonts w:ascii="Arial" w:hAnsi="Arial" w:cs="Arial"/>
        </w:rPr>
        <w:t>.</w:t>
      </w:r>
      <w:r w:rsidRPr="004603F7">
        <w:rPr>
          <w:rFonts w:ascii="Arial" w:hAnsi="Arial" w:cs="Arial"/>
        </w:rPr>
        <w:t xml:space="preserve">, </w:t>
      </w:r>
      <w:r w:rsidR="00D202F1">
        <w:rPr>
          <w:rFonts w:ascii="Arial" w:hAnsi="Arial" w:cs="Arial"/>
        </w:rPr>
        <w:t>...</w:t>
      </w:r>
      <w:r w:rsidRPr="004603F7">
        <w:rPr>
          <w:rFonts w:ascii="Arial" w:hAnsi="Arial" w:cs="Arial"/>
        </w:rPr>
        <w:t xml:space="preserve">, OIB </w:t>
      </w:r>
      <w:r w:rsidR="00D202F1">
        <w:rPr>
          <w:rFonts w:ascii="Arial" w:hAnsi="Arial" w:cs="Arial"/>
        </w:rPr>
        <w:t>...</w:t>
      </w:r>
      <w:r w:rsidRPr="004603F7">
        <w:rPr>
          <w:rFonts w:ascii="Arial" w:hAnsi="Arial" w:cs="Arial"/>
        </w:rPr>
        <w:t xml:space="preserve"> i </w:t>
      </w:r>
      <w:proofErr w:type="spellStart"/>
      <w:r w:rsidRPr="004603F7">
        <w:rPr>
          <w:rFonts w:ascii="Arial" w:hAnsi="Arial" w:cs="Arial"/>
        </w:rPr>
        <w:t>mldb</w:t>
      </w:r>
      <w:proofErr w:type="spellEnd"/>
      <w:r w:rsidRPr="004603F7">
        <w:rPr>
          <w:rFonts w:ascii="Arial" w:hAnsi="Arial" w:cs="Arial"/>
        </w:rPr>
        <w:t>. A</w:t>
      </w:r>
      <w:r w:rsidR="00D202F1">
        <w:rPr>
          <w:rFonts w:ascii="Arial" w:hAnsi="Arial" w:cs="Arial"/>
        </w:rPr>
        <w:t>.</w:t>
      </w:r>
      <w:r w:rsidRPr="004603F7">
        <w:rPr>
          <w:rFonts w:ascii="Arial" w:hAnsi="Arial" w:cs="Arial"/>
        </w:rPr>
        <w:t xml:space="preserve"> K</w:t>
      </w:r>
      <w:r w:rsidR="00D202F1">
        <w:rPr>
          <w:rFonts w:ascii="Arial" w:hAnsi="Arial" w:cs="Arial"/>
        </w:rPr>
        <w:t>.</w:t>
      </w:r>
      <w:r w:rsidRPr="004603F7">
        <w:rPr>
          <w:rFonts w:ascii="Arial" w:hAnsi="Arial" w:cs="Arial"/>
        </w:rPr>
        <w:t xml:space="preserve"> rođenom </w:t>
      </w:r>
      <w:r w:rsidR="009A2875">
        <w:rPr>
          <w:rFonts w:ascii="Arial" w:hAnsi="Arial" w:cs="Arial"/>
        </w:rPr>
        <w:t>...</w:t>
      </w:r>
      <w:r w:rsidRPr="004603F7">
        <w:rPr>
          <w:rFonts w:ascii="Arial" w:hAnsi="Arial" w:cs="Arial"/>
        </w:rPr>
        <w:t xml:space="preserve"> iz O</w:t>
      </w:r>
      <w:r w:rsidR="009A2875">
        <w:rPr>
          <w:rFonts w:ascii="Arial" w:hAnsi="Arial" w:cs="Arial"/>
        </w:rPr>
        <w:t>.</w:t>
      </w:r>
      <w:r w:rsidRPr="004603F7">
        <w:rPr>
          <w:rFonts w:ascii="Arial" w:hAnsi="Arial" w:cs="Arial"/>
        </w:rPr>
        <w:t xml:space="preserve">, </w:t>
      </w:r>
      <w:r w:rsidR="009A2875">
        <w:rPr>
          <w:rFonts w:ascii="Arial" w:hAnsi="Arial" w:cs="Arial"/>
        </w:rPr>
        <w:t>...</w:t>
      </w:r>
      <w:r w:rsidRPr="004603F7">
        <w:rPr>
          <w:rFonts w:ascii="Arial" w:hAnsi="Arial" w:cs="Arial"/>
        </w:rPr>
        <w:t xml:space="preserve">, OIB </w:t>
      </w:r>
      <w:r w:rsidR="009A2875">
        <w:rPr>
          <w:rFonts w:ascii="Arial" w:hAnsi="Arial" w:cs="Arial"/>
        </w:rPr>
        <w:t>..</w:t>
      </w:r>
      <w:r w:rsidRPr="004603F7">
        <w:rPr>
          <w:rFonts w:ascii="Arial" w:hAnsi="Arial" w:cs="Arial"/>
        </w:rPr>
        <w:t>.</w:t>
      </w:r>
      <w:r w:rsidR="009A2875">
        <w:rPr>
          <w:rFonts w:ascii="Arial" w:hAnsi="Arial" w:cs="Arial"/>
        </w:rPr>
        <w:t>.</w:t>
      </w:r>
      <w:r w:rsidRPr="004603F7">
        <w:rPr>
          <w:rFonts w:ascii="Arial" w:hAnsi="Arial" w:cs="Arial"/>
        </w:rPr>
        <w:t xml:space="preserve"> </w:t>
      </w:r>
    </w:p>
    <w:p w:rsidR="00C61DC0" w:rsidRPr="004603F7" w:rsidRDefault="00C61DC0" w:rsidP="00BB24D9">
      <w:pPr>
        <w:rPr>
          <w:rFonts w:ascii="Arial" w:hAnsi="Arial" w:cs="Arial"/>
        </w:rPr>
      </w:pPr>
    </w:p>
    <w:p w:rsidR="00C61DC0" w:rsidRPr="004603F7" w:rsidRDefault="000D748A" w:rsidP="00BB24D9">
      <w:pPr>
        <w:rPr>
          <w:rFonts w:ascii="Arial" w:hAnsi="Arial" w:cs="Arial"/>
        </w:rPr>
      </w:pPr>
      <w:r w:rsidRPr="004603F7">
        <w:rPr>
          <w:rFonts w:ascii="Arial" w:hAnsi="Arial" w:cs="Arial"/>
        </w:rPr>
        <w:t>II.</w:t>
      </w:r>
      <w:r w:rsidR="00C61DC0" w:rsidRPr="004603F7">
        <w:rPr>
          <w:rFonts w:ascii="Arial" w:hAnsi="Arial" w:cs="Arial"/>
        </w:rPr>
        <w:tab/>
      </w:r>
      <w:proofErr w:type="spellStart"/>
      <w:r w:rsidRPr="004603F7">
        <w:rPr>
          <w:rFonts w:ascii="Arial" w:hAnsi="Arial" w:cs="Arial"/>
        </w:rPr>
        <w:t>Mlt</w:t>
      </w:r>
      <w:proofErr w:type="spellEnd"/>
      <w:r w:rsidRPr="004603F7">
        <w:rPr>
          <w:rFonts w:ascii="Arial" w:hAnsi="Arial" w:cs="Arial"/>
        </w:rPr>
        <w:t>. E</w:t>
      </w:r>
      <w:r w:rsidR="009A2875">
        <w:rPr>
          <w:rFonts w:ascii="Arial" w:hAnsi="Arial" w:cs="Arial"/>
        </w:rPr>
        <w:t>.</w:t>
      </w:r>
      <w:r w:rsidRPr="004603F7">
        <w:rPr>
          <w:rFonts w:ascii="Arial" w:hAnsi="Arial" w:cs="Arial"/>
        </w:rPr>
        <w:t xml:space="preserve"> K</w:t>
      </w:r>
      <w:r w:rsidR="009A2875">
        <w:rPr>
          <w:rFonts w:ascii="Arial" w:hAnsi="Arial" w:cs="Arial"/>
        </w:rPr>
        <w:t>.</w:t>
      </w:r>
      <w:r w:rsidRPr="004603F7">
        <w:rPr>
          <w:rFonts w:ascii="Arial" w:hAnsi="Arial" w:cs="Arial"/>
        </w:rPr>
        <w:t xml:space="preserve"> iz O</w:t>
      </w:r>
      <w:r w:rsidR="009A2875">
        <w:rPr>
          <w:rFonts w:ascii="Arial" w:hAnsi="Arial" w:cs="Arial"/>
        </w:rPr>
        <w:t>.</w:t>
      </w:r>
      <w:r w:rsidRPr="004603F7">
        <w:rPr>
          <w:rFonts w:ascii="Arial" w:hAnsi="Arial" w:cs="Arial"/>
        </w:rPr>
        <w:t xml:space="preserve">, </w:t>
      </w:r>
      <w:r w:rsidR="009A2875">
        <w:rPr>
          <w:rFonts w:ascii="Arial" w:hAnsi="Arial" w:cs="Arial"/>
        </w:rPr>
        <w:t>...</w:t>
      </w:r>
      <w:r w:rsidRPr="004603F7">
        <w:rPr>
          <w:rFonts w:ascii="Arial" w:hAnsi="Arial" w:cs="Arial"/>
        </w:rPr>
        <w:t xml:space="preserve">, OIB </w:t>
      </w:r>
      <w:r w:rsidR="009A2875">
        <w:rPr>
          <w:rFonts w:ascii="Arial" w:hAnsi="Arial" w:cs="Arial"/>
        </w:rPr>
        <w:t>...</w:t>
      </w:r>
      <w:r w:rsidRPr="004603F7">
        <w:rPr>
          <w:rFonts w:ascii="Arial" w:hAnsi="Arial" w:cs="Arial"/>
        </w:rPr>
        <w:t xml:space="preserve"> i </w:t>
      </w:r>
      <w:proofErr w:type="spellStart"/>
      <w:r w:rsidRPr="004603F7">
        <w:rPr>
          <w:rFonts w:ascii="Arial" w:hAnsi="Arial" w:cs="Arial"/>
        </w:rPr>
        <w:t>mldb</w:t>
      </w:r>
      <w:proofErr w:type="spellEnd"/>
      <w:r w:rsidRPr="004603F7">
        <w:rPr>
          <w:rFonts w:ascii="Arial" w:hAnsi="Arial" w:cs="Arial"/>
        </w:rPr>
        <w:t>. A</w:t>
      </w:r>
      <w:r w:rsidR="009A2875">
        <w:rPr>
          <w:rFonts w:ascii="Arial" w:hAnsi="Arial" w:cs="Arial"/>
        </w:rPr>
        <w:t>.</w:t>
      </w:r>
      <w:r w:rsidRPr="004603F7">
        <w:rPr>
          <w:rFonts w:ascii="Arial" w:hAnsi="Arial" w:cs="Arial"/>
        </w:rPr>
        <w:t xml:space="preserve"> K</w:t>
      </w:r>
      <w:r w:rsidR="009A2875">
        <w:rPr>
          <w:rFonts w:ascii="Arial" w:hAnsi="Arial" w:cs="Arial"/>
        </w:rPr>
        <w:t>.</w:t>
      </w:r>
      <w:r w:rsidRPr="004603F7">
        <w:rPr>
          <w:rFonts w:ascii="Arial" w:hAnsi="Arial" w:cs="Arial"/>
        </w:rPr>
        <w:t xml:space="preserve"> iz O</w:t>
      </w:r>
      <w:r w:rsidR="009A2875">
        <w:rPr>
          <w:rFonts w:ascii="Arial" w:hAnsi="Arial" w:cs="Arial"/>
        </w:rPr>
        <w:t>.</w:t>
      </w:r>
      <w:r w:rsidRPr="004603F7">
        <w:rPr>
          <w:rFonts w:ascii="Arial" w:hAnsi="Arial" w:cs="Arial"/>
        </w:rPr>
        <w:t xml:space="preserve">, </w:t>
      </w:r>
      <w:r w:rsidR="009A2875">
        <w:rPr>
          <w:rFonts w:ascii="Arial" w:hAnsi="Arial" w:cs="Arial"/>
        </w:rPr>
        <w:t>...</w:t>
      </w:r>
      <w:r w:rsidRPr="004603F7">
        <w:rPr>
          <w:rFonts w:ascii="Arial" w:hAnsi="Arial" w:cs="Arial"/>
        </w:rPr>
        <w:t xml:space="preserve">, OIB </w:t>
      </w:r>
      <w:r w:rsidR="009A2875">
        <w:rPr>
          <w:rFonts w:ascii="Arial" w:hAnsi="Arial" w:cs="Arial"/>
        </w:rPr>
        <w:t>...</w:t>
      </w:r>
      <w:r w:rsidRPr="004603F7">
        <w:rPr>
          <w:rFonts w:ascii="Arial" w:hAnsi="Arial" w:cs="Arial"/>
        </w:rPr>
        <w:t>, povjeravaju se na svakodnevnu skrb udomiteljskoj obitelji K</w:t>
      </w:r>
      <w:r w:rsidR="009A2875">
        <w:rPr>
          <w:rFonts w:ascii="Arial" w:hAnsi="Arial" w:cs="Arial"/>
        </w:rPr>
        <w:t>.</w:t>
      </w:r>
      <w:r w:rsidRPr="004603F7">
        <w:rPr>
          <w:rFonts w:ascii="Arial" w:hAnsi="Arial" w:cs="Arial"/>
        </w:rPr>
        <w:t xml:space="preserve"> K</w:t>
      </w:r>
      <w:r w:rsidR="009A2875">
        <w:rPr>
          <w:rFonts w:ascii="Arial" w:hAnsi="Arial" w:cs="Arial"/>
        </w:rPr>
        <w:t>.</w:t>
      </w:r>
      <w:r w:rsidRPr="004603F7">
        <w:rPr>
          <w:rFonts w:ascii="Arial" w:hAnsi="Arial" w:cs="Arial"/>
        </w:rPr>
        <w:t xml:space="preserve"> iz A</w:t>
      </w:r>
      <w:r w:rsidR="009A2875">
        <w:rPr>
          <w:rFonts w:ascii="Arial" w:hAnsi="Arial" w:cs="Arial"/>
        </w:rPr>
        <w:t>.</w:t>
      </w:r>
      <w:r w:rsidRPr="004603F7">
        <w:rPr>
          <w:rFonts w:ascii="Arial" w:hAnsi="Arial" w:cs="Arial"/>
        </w:rPr>
        <w:t xml:space="preserve">, </w:t>
      </w:r>
      <w:r w:rsidR="009A2875">
        <w:rPr>
          <w:rFonts w:ascii="Arial" w:hAnsi="Arial" w:cs="Arial"/>
        </w:rPr>
        <w:t>...</w:t>
      </w:r>
      <w:r w:rsidRPr="004603F7">
        <w:rPr>
          <w:rFonts w:ascii="Arial" w:hAnsi="Arial" w:cs="Arial"/>
        </w:rPr>
        <w:t xml:space="preserve">, OIB </w:t>
      </w:r>
      <w:r w:rsidR="009A2875">
        <w:rPr>
          <w:rFonts w:ascii="Arial" w:hAnsi="Arial" w:cs="Arial"/>
        </w:rPr>
        <w:t>...</w:t>
      </w:r>
      <w:r w:rsidRPr="004603F7">
        <w:rPr>
          <w:rFonts w:ascii="Arial" w:hAnsi="Arial" w:cs="Arial"/>
        </w:rPr>
        <w:t xml:space="preserve">. </w:t>
      </w:r>
    </w:p>
    <w:p w:rsidR="00C61DC0" w:rsidRPr="004603F7" w:rsidRDefault="00C61DC0" w:rsidP="00BB24D9">
      <w:pPr>
        <w:rPr>
          <w:rFonts w:ascii="Arial" w:hAnsi="Arial" w:cs="Arial"/>
        </w:rPr>
      </w:pPr>
    </w:p>
    <w:p w:rsidR="004603F7" w:rsidRPr="004603F7" w:rsidRDefault="000D748A" w:rsidP="00BB24D9">
      <w:pPr>
        <w:rPr>
          <w:rFonts w:ascii="Arial" w:hAnsi="Arial" w:cs="Arial"/>
        </w:rPr>
      </w:pPr>
      <w:r w:rsidRPr="004603F7">
        <w:rPr>
          <w:rFonts w:ascii="Arial" w:hAnsi="Arial" w:cs="Arial"/>
        </w:rPr>
        <w:t>III.</w:t>
      </w:r>
      <w:r w:rsidR="00C61DC0" w:rsidRPr="004603F7">
        <w:rPr>
          <w:rFonts w:ascii="Arial" w:hAnsi="Arial" w:cs="Arial"/>
        </w:rPr>
        <w:tab/>
      </w:r>
      <w:r w:rsidRPr="004603F7">
        <w:rPr>
          <w:rFonts w:ascii="Arial" w:hAnsi="Arial" w:cs="Arial"/>
        </w:rPr>
        <w:t xml:space="preserve">Osobni odnosi </w:t>
      </w:r>
      <w:proofErr w:type="spellStart"/>
      <w:r w:rsidRPr="004603F7">
        <w:rPr>
          <w:rFonts w:ascii="Arial" w:hAnsi="Arial" w:cs="Arial"/>
        </w:rPr>
        <w:t>mlt</w:t>
      </w:r>
      <w:proofErr w:type="spellEnd"/>
      <w:r w:rsidRPr="004603F7">
        <w:rPr>
          <w:rFonts w:ascii="Arial" w:hAnsi="Arial" w:cs="Arial"/>
        </w:rPr>
        <w:t>. E</w:t>
      </w:r>
      <w:r w:rsidR="009A2875">
        <w:rPr>
          <w:rFonts w:ascii="Arial" w:hAnsi="Arial" w:cs="Arial"/>
        </w:rPr>
        <w:t>.</w:t>
      </w:r>
      <w:r w:rsidRPr="004603F7">
        <w:rPr>
          <w:rFonts w:ascii="Arial" w:hAnsi="Arial" w:cs="Arial"/>
        </w:rPr>
        <w:t xml:space="preserve"> K</w:t>
      </w:r>
      <w:r w:rsidR="009A2875">
        <w:rPr>
          <w:rFonts w:ascii="Arial" w:hAnsi="Arial" w:cs="Arial"/>
        </w:rPr>
        <w:t>.</w:t>
      </w:r>
      <w:r w:rsidRPr="004603F7">
        <w:rPr>
          <w:rFonts w:ascii="Arial" w:hAnsi="Arial" w:cs="Arial"/>
        </w:rPr>
        <w:t xml:space="preserve"> i </w:t>
      </w:r>
      <w:proofErr w:type="spellStart"/>
      <w:r w:rsidRPr="004603F7">
        <w:rPr>
          <w:rFonts w:ascii="Arial" w:hAnsi="Arial" w:cs="Arial"/>
        </w:rPr>
        <w:t>mldb</w:t>
      </w:r>
      <w:proofErr w:type="spellEnd"/>
      <w:r w:rsidRPr="004603F7">
        <w:rPr>
          <w:rFonts w:ascii="Arial" w:hAnsi="Arial" w:cs="Arial"/>
        </w:rPr>
        <w:t>. A</w:t>
      </w:r>
      <w:r w:rsidR="009A2875">
        <w:rPr>
          <w:rFonts w:ascii="Arial" w:hAnsi="Arial" w:cs="Arial"/>
        </w:rPr>
        <w:t>.</w:t>
      </w:r>
      <w:r w:rsidRPr="004603F7">
        <w:rPr>
          <w:rFonts w:ascii="Arial" w:hAnsi="Arial" w:cs="Arial"/>
        </w:rPr>
        <w:t xml:space="preserve"> K</w:t>
      </w:r>
      <w:r w:rsidR="009A2875">
        <w:rPr>
          <w:rFonts w:ascii="Arial" w:hAnsi="Arial" w:cs="Arial"/>
        </w:rPr>
        <w:t>.</w:t>
      </w:r>
      <w:r w:rsidRPr="004603F7">
        <w:rPr>
          <w:rFonts w:ascii="Arial" w:hAnsi="Arial" w:cs="Arial"/>
        </w:rPr>
        <w:t>, s roditeljima održavat će se svake subote u vremenu od 14,00 do 16,00 sati u kućanstvu udomiteljice K</w:t>
      </w:r>
      <w:r w:rsidR="009A2875">
        <w:rPr>
          <w:rFonts w:ascii="Arial" w:hAnsi="Arial" w:cs="Arial"/>
        </w:rPr>
        <w:t>.</w:t>
      </w:r>
      <w:r w:rsidRPr="004603F7">
        <w:rPr>
          <w:rFonts w:ascii="Arial" w:hAnsi="Arial" w:cs="Arial"/>
        </w:rPr>
        <w:t xml:space="preserve"> K</w:t>
      </w:r>
      <w:r w:rsidR="009A2875">
        <w:rPr>
          <w:rFonts w:ascii="Arial" w:hAnsi="Arial" w:cs="Arial"/>
        </w:rPr>
        <w:t>.</w:t>
      </w:r>
      <w:r w:rsidRPr="004603F7">
        <w:rPr>
          <w:rFonts w:ascii="Arial" w:hAnsi="Arial" w:cs="Arial"/>
        </w:rPr>
        <w:t xml:space="preserve"> u A</w:t>
      </w:r>
      <w:r w:rsidR="009A2875">
        <w:rPr>
          <w:rFonts w:ascii="Arial" w:hAnsi="Arial" w:cs="Arial"/>
        </w:rPr>
        <w:t>.</w:t>
      </w:r>
      <w:r w:rsidRPr="004603F7">
        <w:rPr>
          <w:rFonts w:ascii="Arial" w:hAnsi="Arial" w:cs="Arial"/>
        </w:rPr>
        <w:t xml:space="preserve">, </w:t>
      </w:r>
      <w:r w:rsidR="009A2875">
        <w:rPr>
          <w:rFonts w:ascii="Arial" w:hAnsi="Arial" w:cs="Arial"/>
        </w:rPr>
        <w:t>...</w:t>
      </w:r>
      <w:r w:rsidRPr="004603F7">
        <w:rPr>
          <w:rFonts w:ascii="Arial" w:hAnsi="Arial" w:cs="Arial"/>
        </w:rPr>
        <w:t xml:space="preserve">. </w:t>
      </w:r>
    </w:p>
    <w:p w:rsidR="004603F7" w:rsidRPr="004603F7" w:rsidRDefault="004603F7" w:rsidP="00BB24D9">
      <w:pPr>
        <w:rPr>
          <w:rFonts w:ascii="Arial" w:hAnsi="Arial" w:cs="Arial"/>
        </w:rPr>
      </w:pPr>
    </w:p>
    <w:p w:rsidR="004603F7" w:rsidRPr="004603F7" w:rsidRDefault="000D748A" w:rsidP="00BB24D9">
      <w:pPr>
        <w:rPr>
          <w:rFonts w:ascii="Arial" w:hAnsi="Arial" w:cs="Arial"/>
        </w:rPr>
      </w:pPr>
      <w:r w:rsidRPr="004603F7">
        <w:rPr>
          <w:rFonts w:ascii="Arial" w:hAnsi="Arial" w:cs="Arial"/>
        </w:rPr>
        <w:t>IV.</w:t>
      </w:r>
      <w:r w:rsidR="004603F7" w:rsidRPr="004603F7">
        <w:rPr>
          <w:rFonts w:ascii="Arial" w:hAnsi="Arial" w:cs="Arial"/>
        </w:rPr>
        <w:tab/>
      </w:r>
      <w:r w:rsidRPr="004603F7">
        <w:rPr>
          <w:rFonts w:ascii="Arial" w:hAnsi="Arial" w:cs="Arial"/>
        </w:rPr>
        <w:t>Obvezuju se roditelji M</w:t>
      </w:r>
      <w:r w:rsidR="00775253">
        <w:rPr>
          <w:rFonts w:ascii="Arial" w:hAnsi="Arial" w:cs="Arial"/>
        </w:rPr>
        <w:t>.</w:t>
      </w:r>
      <w:r w:rsidRPr="004603F7">
        <w:rPr>
          <w:rFonts w:ascii="Arial" w:hAnsi="Arial" w:cs="Arial"/>
        </w:rPr>
        <w:t xml:space="preserve"> K</w:t>
      </w:r>
      <w:r w:rsidR="00775253">
        <w:rPr>
          <w:rFonts w:ascii="Arial" w:hAnsi="Arial" w:cs="Arial"/>
        </w:rPr>
        <w:t>.</w:t>
      </w:r>
      <w:r w:rsidRPr="004603F7">
        <w:rPr>
          <w:rFonts w:ascii="Arial" w:hAnsi="Arial" w:cs="Arial"/>
        </w:rPr>
        <w:t xml:space="preserve"> i S</w:t>
      </w:r>
      <w:r w:rsidR="00775253">
        <w:rPr>
          <w:rFonts w:ascii="Arial" w:hAnsi="Arial" w:cs="Arial"/>
        </w:rPr>
        <w:t>.</w:t>
      </w:r>
      <w:r w:rsidRPr="004603F7">
        <w:rPr>
          <w:rFonts w:ascii="Arial" w:hAnsi="Arial" w:cs="Arial"/>
        </w:rPr>
        <w:t xml:space="preserve"> H</w:t>
      </w:r>
      <w:r w:rsidR="00775253">
        <w:rPr>
          <w:rFonts w:ascii="Arial" w:hAnsi="Arial" w:cs="Arial"/>
        </w:rPr>
        <w:t>.</w:t>
      </w:r>
      <w:r w:rsidRPr="004603F7">
        <w:rPr>
          <w:rFonts w:ascii="Arial" w:hAnsi="Arial" w:cs="Arial"/>
        </w:rPr>
        <w:t xml:space="preserve"> obavijestiti nadležni Centar za socijalnu skrb o svakoj promjeni adrese stanovanja. </w:t>
      </w:r>
    </w:p>
    <w:p w:rsidR="004603F7" w:rsidRPr="004603F7" w:rsidRDefault="004603F7" w:rsidP="00BB24D9">
      <w:pPr>
        <w:rPr>
          <w:rFonts w:ascii="Arial" w:hAnsi="Arial" w:cs="Arial"/>
        </w:rPr>
      </w:pPr>
    </w:p>
    <w:p w:rsidR="004603F7" w:rsidRPr="004603F7" w:rsidRDefault="000D748A" w:rsidP="00BB24D9">
      <w:pPr>
        <w:rPr>
          <w:rFonts w:ascii="Arial" w:hAnsi="Arial" w:cs="Arial"/>
        </w:rPr>
      </w:pPr>
      <w:r w:rsidRPr="004603F7">
        <w:rPr>
          <w:rFonts w:ascii="Arial" w:hAnsi="Arial" w:cs="Arial"/>
        </w:rPr>
        <w:t>V.</w:t>
      </w:r>
      <w:r w:rsidR="004603F7" w:rsidRPr="004603F7">
        <w:rPr>
          <w:rFonts w:ascii="Arial" w:hAnsi="Arial" w:cs="Arial"/>
        </w:rPr>
        <w:tab/>
      </w:r>
      <w:r w:rsidRPr="004603F7">
        <w:rPr>
          <w:rFonts w:ascii="Arial" w:hAnsi="Arial" w:cs="Arial"/>
        </w:rPr>
        <w:t xml:space="preserve">Mjera iz točke I. ovog rješenja određuje se u trajanju od godine dana. </w:t>
      </w:r>
    </w:p>
    <w:p w:rsidR="004603F7" w:rsidRPr="004603F7" w:rsidRDefault="004603F7" w:rsidP="00BB24D9">
      <w:pPr>
        <w:rPr>
          <w:rFonts w:ascii="Arial" w:hAnsi="Arial" w:cs="Arial"/>
        </w:rPr>
      </w:pPr>
    </w:p>
    <w:p w:rsidR="000D748A" w:rsidRPr="004603F7" w:rsidRDefault="000D748A" w:rsidP="00BB24D9">
      <w:pPr>
        <w:rPr>
          <w:rFonts w:ascii="Arial" w:hAnsi="Arial" w:cs="Arial"/>
        </w:rPr>
      </w:pPr>
      <w:r w:rsidRPr="004603F7">
        <w:rPr>
          <w:rFonts w:ascii="Arial" w:hAnsi="Arial" w:cs="Arial"/>
        </w:rPr>
        <w:t>VI.</w:t>
      </w:r>
      <w:r w:rsidR="004603F7" w:rsidRPr="004603F7">
        <w:rPr>
          <w:rFonts w:ascii="Arial" w:hAnsi="Arial" w:cs="Arial"/>
        </w:rPr>
        <w:tab/>
      </w:r>
      <w:r w:rsidRPr="004603F7">
        <w:rPr>
          <w:rFonts w:ascii="Arial" w:hAnsi="Arial" w:cs="Arial"/>
        </w:rPr>
        <w:t>Žalba izjavljena protiv ove odluke ne odgađa njezinu ovrhu."</w:t>
      </w:r>
    </w:p>
    <w:p w:rsidR="000D748A" w:rsidRPr="004603F7" w:rsidRDefault="000D748A" w:rsidP="00BB24D9">
      <w:pPr>
        <w:rPr>
          <w:rFonts w:ascii="Arial" w:hAnsi="Arial" w:cs="Arial"/>
        </w:rPr>
      </w:pPr>
    </w:p>
    <w:p w:rsidR="00BB24D9" w:rsidRDefault="00243F63" w:rsidP="00BB24D9">
      <w:pPr>
        <w:rPr>
          <w:rFonts w:ascii="Arial" w:hAnsi="Arial" w:cs="Arial"/>
          <w:szCs w:val="24"/>
        </w:rPr>
      </w:pPr>
      <w:r>
        <w:rPr>
          <w:rFonts w:ascii="Arial" w:hAnsi="Arial" w:cs="Arial"/>
        </w:rPr>
        <w:t>2</w:t>
      </w:r>
      <w:r w:rsidR="004005C3">
        <w:rPr>
          <w:rFonts w:ascii="Arial" w:hAnsi="Arial" w:cs="Arial"/>
        </w:rPr>
        <w:t xml:space="preserve">. </w:t>
      </w:r>
      <w:r w:rsidR="00BB24D9">
        <w:rPr>
          <w:rFonts w:ascii="Arial" w:hAnsi="Arial" w:cs="Arial"/>
        </w:rPr>
        <w:t>Ovo rješenje</w:t>
      </w:r>
      <w:r w:rsidR="004603F7">
        <w:rPr>
          <w:rFonts w:ascii="Arial" w:hAnsi="Arial" w:cs="Arial"/>
        </w:rPr>
        <w:t xml:space="preserve"> </w:t>
      </w:r>
      <w:r w:rsidR="00BB24D9">
        <w:rPr>
          <w:rFonts w:ascii="Arial" w:hAnsi="Arial" w:cs="Arial"/>
        </w:rPr>
        <w:t>pravovremeno podnesenom žalbom pobija</w:t>
      </w:r>
      <w:r>
        <w:rPr>
          <w:rFonts w:ascii="Arial" w:hAnsi="Arial" w:cs="Arial"/>
        </w:rPr>
        <w:t xml:space="preserve">ju </w:t>
      </w:r>
      <w:proofErr w:type="spellStart"/>
      <w:r>
        <w:rPr>
          <w:rFonts w:ascii="Arial" w:hAnsi="Arial" w:cs="Arial"/>
        </w:rPr>
        <w:t>protustrank</w:t>
      </w:r>
      <w:r w:rsidR="004603F7">
        <w:rPr>
          <w:rFonts w:ascii="Arial" w:hAnsi="Arial" w:cs="Arial"/>
        </w:rPr>
        <w:t>e</w:t>
      </w:r>
      <w:proofErr w:type="spellEnd"/>
      <w:r w:rsidR="00BB24D9">
        <w:rPr>
          <w:rFonts w:ascii="Arial" w:hAnsi="Arial" w:cs="Arial"/>
        </w:rPr>
        <w:t xml:space="preserve">, iz razloga označenih u čl. 353. st. 1. t. 2. i 3. </w:t>
      </w:r>
      <w:r w:rsidR="00BB24D9" w:rsidRPr="00BD4A5F">
        <w:rPr>
          <w:rFonts w:ascii="Arial" w:hAnsi="Arial" w:cs="Arial"/>
          <w:szCs w:val="24"/>
        </w:rPr>
        <w:t xml:space="preserve">Zakona o parničnom postupku ("Narodne novine" broj 53/91, 91/92, 58/93, 112/99, 88/01, 117/03, 88/05, 2/07, 84/08, 96/08, 123/08, </w:t>
      </w:r>
      <w:r w:rsidR="00BB24D9" w:rsidRPr="00BD4A5F">
        <w:rPr>
          <w:rFonts w:ascii="Arial" w:hAnsi="Arial" w:cs="Arial"/>
          <w:szCs w:val="24"/>
        </w:rPr>
        <w:lastRenderedPageBreak/>
        <w:t>57/11, 148/11-pročišćeni tekst, 25/13, 89/14 i 70/19 – dalje: ZPP)</w:t>
      </w:r>
      <w:r w:rsidR="00BB24D9">
        <w:rPr>
          <w:rFonts w:ascii="Arial" w:hAnsi="Arial" w:cs="Arial"/>
          <w:szCs w:val="24"/>
        </w:rPr>
        <w:t xml:space="preserve">, s prijedlogom da se </w:t>
      </w:r>
      <w:r>
        <w:rPr>
          <w:rFonts w:ascii="Arial" w:hAnsi="Arial" w:cs="Arial"/>
          <w:szCs w:val="24"/>
        </w:rPr>
        <w:t>preinači sukladno žalbenim navodima</w:t>
      </w:r>
      <w:r w:rsidR="00C12F1C">
        <w:rPr>
          <w:rFonts w:ascii="Arial" w:hAnsi="Arial" w:cs="Arial"/>
          <w:szCs w:val="24"/>
        </w:rPr>
        <w:t>,</w:t>
      </w:r>
      <w:r w:rsidR="004819AE">
        <w:rPr>
          <w:rFonts w:ascii="Arial" w:hAnsi="Arial" w:cs="Arial"/>
          <w:szCs w:val="24"/>
        </w:rPr>
        <w:t xml:space="preserve"> uz naknadu troška sastava žalbe, ili da se ukine i predmet vrati prvostupanjskom sudu na ponovni postupak.</w:t>
      </w:r>
    </w:p>
    <w:p w:rsidR="00BB24D9" w:rsidRDefault="00BB24D9" w:rsidP="00BB24D9">
      <w:pPr>
        <w:rPr>
          <w:rFonts w:ascii="Arial" w:hAnsi="Arial" w:cs="Arial"/>
          <w:szCs w:val="24"/>
        </w:rPr>
      </w:pPr>
    </w:p>
    <w:p w:rsidR="00243F63" w:rsidRDefault="00243F63" w:rsidP="00BB24D9">
      <w:pPr>
        <w:rPr>
          <w:rFonts w:ascii="Arial" w:hAnsi="Arial" w:cs="Arial"/>
          <w:szCs w:val="24"/>
        </w:rPr>
      </w:pPr>
      <w:r>
        <w:rPr>
          <w:rFonts w:ascii="Arial" w:hAnsi="Arial" w:cs="Arial"/>
          <w:szCs w:val="24"/>
        </w:rPr>
        <w:t>3. Odgovor na žalbu nije podnesen.</w:t>
      </w:r>
    </w:p>
    <w:p w:rsidR="00243F63" w:rsidRDefault="00243F63" w:rsidP="00BB24D9">
      <w:pPr>
        <w:rPr>
          <w:rFonts w:ascii="Arial" w:hAnsi="Arial" w:cs="Arial"/>
          <w:szCs w:val="24"/>
        </w:rPr>
      </w:pPr>
    </w:p>
    <w:p w:rsidR="00FD0F4F" w:rsidRDefault="000306C3" w:rsidP="00BB24D9">
      <w:pPr>
        <w:rPr>
          <w:rFonts w:ascii="Arial" w:hAnsi="Arial" w:cs="Arial"/>
          <w:szCs w:val="24"/>
        </w:rPr>
      </w:pPr>
      <w:r>
        <w:rPr>
          <w:rFonts w:ascii="Arial" w:hAnsi="Arial" w:cs="Arial"/>
          <w:szCs w:val="24"/>
        </w:rPr>
        <w:t>4</w:t>
      </w:r>
      <w:r w:rsidR="00FD0F4F">
        <w:rPr>
          <w:rFonts w:ascii="Arial" w:hAnsi="Arial" w:cs="Arial"/>
          <w:szCs w:val="24"/>
        </w:rPr>
        <w:t>. Žalba nije osnovana.</w:t>
      </w:r>
    </w:p>
    <w:p w:rsidR="00FD0F4F" w:rsidRDefault="00FD0F4F" w:rsidP="00BB24D9">
      <w:pPr>
        <w:rPr>
          <w:rFonts w:ascii="Arial" w:hAnsi="Arial" w:cs="Arial"/>
          <w:szCs w:val="24"/>
        </w:rPr>
      </w:pPr>
    </w:p>
    <w:p w:rsidR="00094301" w:rsidRDefault="000306C3" w:rsidP="00094301">
      <w:pPr>
        <w:rPr>
          <w:rFonts w:ascii="Arial" w:hAnsi="Arial" w:cs="Arial"/>
          <w:szCs w:val="24"/>
        </w:rPr>
      </w:pPr>
      <w:r>
        <w:rPr>
          <w:rFonts w:ascii="Arial" w:hAnsi="Arial" w:cs="Arial"/>
          <w:szCs w:val="24"/>
        </w:rPr>
        <w:t>5</w:t>
      </w:r>
      <w:r w:rsidR="00BB24D9">
        <w:rPr>
          <w:rFonts w:ascii="Arial" w:hAnsi="Arial" w:cs="Arial"/>
          <w:szCs w:val="24"/>
        </w:rPr>
        <w:t xml:space="preserve">. </w:t>
      </w:r>
      <w:r w:rsidR="00094301" w:rsidRPr="00450340">
        <w:rPr>
          <w:rFonts w:ascii="Arial" w:hAnsi="Arial" w:cs="Arial"/>
          <w:szCs w:val="24"/>
        </w:rPr>
        <w:t>Ispitujući prvostupanjsko rješenje i postupak koji mu je prethodio, ovaj sud ne nalazi bitne povrede odredaba parničnog postupka (čl. 354. st. 2. ZPP), na koje drugostupanjski sud pazi po službenoj dužnosti (čl. 365. st. 2. ZPP).</w:t>
      </w:r>
    </w:p>
    <w:p w:rsidR="00094301" w:rsidRDefault="00094301" w:rsidP="00094301">
      <w:pPr>
        <w:rPr>
          <w:rFonts w:ascii="Arial" w:hAnsi="Arial" w:cs="Arial"/>
          <w:szCs w:val="24"/>
        </w:rPr>
      </w:pPr>
    </w:p>
    <w:p w:rsidR="00094301" w:rsidRDefault="00094301" w:rsidP="00094301">
      <w:pPr>
        <w:rPr>
          <w:rFonts w:ascii="Arial" w:hAnsi="Arial" w:cs="Arial"/>
          <w:szCs w:val="24"/>
        </w:rPr>
      </w:pPr>
      <w:r>
        <w:rPr>
          <w:rFonts w:ascii="Arial" w:hAnsi="Arial" w:cs="Arial"/>
          <w:szCs w:val="24"/>
        </w:rPr>
        <w:t xml:space="preserve">6. Predmet postupka je odlučivanje o prijedlogu Centra za socijalnu skrb radi donošenja odluke o oduzimanju prava na stanovanje s </w:t>
      </w:r>
      <w:proofErr w:type="spellStart"/>
      <w:r>
        <w:rPr>
          <w:rFonts w:ascii="Arial" w:hAnsi="Arial" w:cs="Arial"/>
          <w:szCs w:val="24"/>
        </w:rPr>
        <w:t>mlt</w:t>
      </w:r>
      <w:proofErr w:type="spellEnd"/>
      <w:r>
        <w:rPr>
          <w:rFonts w:ascii="Arial" w:hAnsi="Arial" w:cs="Arial"/>
          <w:szCs w:val="24"/>
        </w:rPr>
        <w:t xml:space="preserve">. djecom i povjeravanje svakodnevne skrbi o </w:t>
      </w:r>
      <w:proofErr w:type="spellStart"/>
      <w:r>
        <w:rPr>
          <w:rFonts w:ascii="Arial" w:hAnsi="Arial" w:cs="Arial"/>
          <w:szCs w:val="24"/>
        </w:rPr>
        <w:t>mlt</w:t>
      </w:r>
      <w:proofErr w:type="spellEnd"/>
      <w:r>
        <w:rPr>
          <w:rFonts w:ascii="Arial" w:hAnsi="Arial" w:cs="Arial"/>
          <w:szCs w:val="24"/>
        </w:rPr>
        <w:t>. djeci udomiteljskoj obitelji K</w:t>
      </w:r>
      <w:r w:rsidR="008E252B">
        <w:rPr>
          <w:rFonts w:ascii="Arial" w:hAnsi="Arial" w:cs="Arial"/>
          <w:szCs w:val="24"/>
        </w:rPr>
        <w:t>. K.</w:t>
      </w:r>
      <w:r>
        <w:rPr>
          <w:rFonts w:ascii="Arial" w:hAnsi="Arial" w:cs="Arial"/>
          <w:szCs w:val="24"/>
        </w:rPr>
        <w:t xml:space="preserve"> iz </w:t>
      </w:r>
      <w:proofErr w:type="spellStart"/>
      <w:r>
        <w:rPr>
          <w:rFonts w:ascii="Arial" w:hAnsi="Arial" w:cs="Arial"/>
          <w:szCs w:val="24"/>
        </w:rPr>
        <w:t>A</w:t>
      </w:r>
      <w:r w:rsidR="008E252B">
        <w:rPr>
          <w:rFonts w:ascii="Arial" w:hAnsi="Arial" w:cs="Arial"/>
          <w:szCs w:val="24"/>
        </w:rPr>
        <w:t>.</w:t>
      </w:r>
      <w:proofErr w:type="spellEnd"/>
      <w:r>
        <w:rPr>
          <w:rFonts w:ascii="Arial" w:hAnsi="Arial" w:cs="Arial"/>
          <w:szCs w:val="24"/>
        </w:rPr>
        <w:t>.</w:t>
      </w:r>
    </w:p>
    <w:p w:rsidR="00AB667C" w:rsidRDefault="00AB667C" w:rsidP="00094301">
      <w:pPr>
        <w:rPr>
          <w:rFonts w:ascii="Arial" w:hAnsi="Arial" w:cs="Arial"/>
          <w:szCs w:val="24"/>
        </w:rPr>
      </w:pPr>
    </w:p>
    <w:p w:rsidR="00AB667C" w:rsidRDefault="00AB667C" w:rsidP="00094301">
      <w:pPr>
        <w:rPr>
          <w:rFonts w:ascii="Arial" w:hAnsi="Arial" w:cs="Arial"/>
          <w:szCs w:val="24"/>
        </w:rPr>
      </w:pPr>
      <w:r>
        <w:rPr>
          <w:rFonts w:ascii="Arial" w:hAnsi="Arial" w:cs="Arial"/>
          <w:szCs w:val="24"/>
        </w:rPr>
        <w:t>7. Iz pobijanog rješenja, stanja spisa i navoda prijedloga Centra za socijalnu skrb od 18. ožujka 2022., proizlazi da je pobijanom rješenju prethodilo rješenje prvostupanjskog suda od 26. ožujka 2021., broj R1-Ob-</w:t>
      </w:r>
      <w:r w:rsidR="007043CC">
        <w:rPr>
          <w:rFonts w:ascii="Arial" w:hAnsi="Arial" w:cs="Arial"/>
          <w:szCs w:val="24"/>
        </w:rPr>
        <w:t>...</w:t>
      </w:r>
      <w:r>
        <w:rPr>
          <w:rFonts w:ascii="Arial" w:hAnsi="Arial" w:cs="Arial"/>
          <w:szCs w:val="24"/>
        </w:rPr>
        <w:t xml:space="preserve">, izreke sadržajno istovjetne izreci ovog pobijanog rješenja. </w:t>
      </w:r>
    </w:p>
    <w:p w:rsidR="004649F8" w:rsidRDefault="004649F8" w:rsidP="00094301">
      <w:pPr>
        <w:rPr>
          <w:rFonts w:ascii="Arial" w:hAnsi="Arial" w:cs="Arial"/>
          <w:szCs w:val="24"/>
        </w:rPr>
      </w:pPr>
    </w:p>
    <w:p w:rsidR="004649F8" w:rsidRDefault="004649F8" w:rsidP="004649F8">
      <w:pPr>
        <w:rPr>
          <w:rFonts w:ascii="Arial" w:hAnsi="Arial" w:cs="Arial"/>
          <w:szCs w:val="24"/>
        </w:rPr>
      </w:pPr>
      <w:r>
        <w:rPr>
          <w:rFonts w:ascii="Arial" w:hAnsi="Arial" w:cs="Arial"/>
          <w:szCs w:val="24"/>
        </w:rPr>
        <w:t xml:space="preserve">8. Nadalje, iz stanja spisa proizlazi i da je 18. ožujka 2022. zaprimljen prijedlog predlagatelja temeljem odredbe čl. 155. </w:t>
      </w:r>
      <w:r w:rsidRPr="00545FE9">
        <w:rPr>
          <w:rFonts w:ascii="Arial" w:hAnsi="Arial" w:cs="Arial"/>
          <w:szCs w:val="24"/>
        </w:rPr>
        <w:t xml:space="preserve">Obiteljskog zakona </w:t>
      </w:r>
      <w:r>
        <w:rPr>
          <w:rFonts w:ascii="Arial" w:hAnsi="Arial" w:cs="Arial"/>
          <w:szCs w:val="24"/>
        </w:rPr>
        <w:t>(</w:t>
      </w:r>
      <w:r w:rsidRPr="00545FE9">
        <w:rPr>
          <w:rFonts w:ascii="Arial" w:hAnsi="Arial" w:cs="Arial"/>
          <w:szCs w:val="24"/>
        </w:rPr>
        <w:t xml:space="preserve">"Narodne novine" broj 103/15, 98/19 i 47/20 – dalje: </w:t>
      </w:r>
      <w:proofErr w:type="spellStart"/>
      <w:r w:rsidRPr="00545FE9">
        <w:rPr>
          <w:rFonts w:ascii="Arial" w:hAnsi="Arial" w:cs="Arial"/>
          <w:szCs w:val="24"/>
        </w:rPr>
        <w:t>O</w:t>
      </w:r>
      <w:r>
        <w:rPr>
          <w:rFonts w:ascii="Arial" w:hAnsi="Arial" w:cs="Arial"/>
          <w:szCs w:val="24"/>
        </w:rPr>
        <w:t>b</w:t>
      </w:r>
      <w:r w:rsidRPr="00545FE9">
        <w:rPr>
          <w:rFonts w:ascii="Arial" w:hAnsi="Arial" w:cs="Arial"/>
          <w:szCs w:val="24"/>
        </w:rPr>
        <w:t>Z</w:t>
      </w:r>
      <w:proofErr w:type="spellEnd"/>
      <w:r>
        <w:rPr>
          <w:rFonts w:ascii="Arial" w:hAnsi="Arial" w:cs="Arial"/>
          <w:szCs w:val="24"/>
        </w:rPr>
        <w:t>)</w:t>
      </w:r>
      <w:r w:rsidR="00AD33B4">
        <w:rPr>
          <w:rFonts w:ascii="Arial" w:hAnsi="Arial" w:cs="Arial"/>
          <w:szCs w:val="24"/>
        </w:rPr>
        <w:t xml:space="preserve"> radi oduzimanja roditeljskog prava na stanovanje u odnosu na </w:t>
      </w:r>
      <w:proofErr w:type="spellStart"/>
      <w:r w:rsidR="00AD33B4">
        <w:rPr>
          <w:rFonts w:ascii="Arial" w:hAnsi="Arial" w:cs="Arial"/>
          <w:szCs w:val="24"/>
        </w:rPr>
        <w:t>mlt</w:t>
      </w:r>
      <w:proofErr w:type="spellEnd"/>
      <w:r w:rsidR="00AD33B4">
        <w:rPr>
          <w:rFonts w:ascii="Arial" w:hAnsi="Arial" w:cs="Arial"/>
          <w:szCs w:val="24"/>
        </w:rPr>
        <w:t>. kćerke i njihovo povjerav</w:t>
      </w:r>
      <w:r w:rsidR="00F50157">
        <w:rPr>
          <w:rFonts w:ascii="Arial" w:hAnsi="Arial" w:cs="Arial"/>
          <w:szCs w:val="24"/>
        </w:rPr>
        <w:t>a</w:t>
      </w:r>
      <w:r w:rsidR="00AD33B4">
        <w:rPr>
          <w:rFonts w:ascii="Arial" w:hAnsi="Arial" w:cs="Arial"/>
          <w:szCs w:val="24"/>
        </w:rPr>
        <w:t>nje na svakodnevnu skrb u udomiteljskoj obitelji.</w:t>
      </w:r>
    </w:p>
    <w:p w:rsidR="00AD33B4" w:rsidRDefault="00AD33B4" w:rsidP="004649F8">
      <w:pPr>
        <w:rPr>
          <w:rFonts w:ascii="Arial" w:hAnsi="Arial" w:cs="Arial"/>
          <w:szCs w:val="24"/>
        </w:rPr>
      </w:pPr>
    </w:p>
    <w:p w:rsidR="00AD33B4" w:rsidRDefault="00AD33B4" w:rsidP="004649F8">
      <w:pPr>
        <w:rPr>
          <w:rFonts w:ascii="Arial" w:hAnsi="Arial" w:cs="Arial"/>
          <w:szCs w:val="24"/>
        </w:rPr>
      </w:pPr>
      <w:r>
        <w:rPr>
          <w:rFonts w:ascii="Arial" w:hAnsi="Arial" w:cs="Arial"/>
          <w:szCs w:val="24"/>
        </w:rPr>
        <w:t xml:space="preserve">9. U odnosu na žalbeni prigovor pogrešno i nepotpuno utvrđenog činjeničnog stanja, valja odgovoriti da sud odlučuje koje će činjenice uzeto kao dokazane (prema </w:t>
      </w:r>
      <w:r w:rsidR="000B5B14">
        <w:rPr>
          <w:rFonts w:ascii="Arial" w:hAnsi="Arial" w:cs="Arial"/>
          <w:szCs w:val="24"/>
        </w:rPr>
        <w:t>svom uvjerenju na temelju savjesne i brižljive ocjene svakog dokaza zasebno i svih dokaza zajedno, te na temelju rezultata cjelokupnog postupka, a kako to propisuje odredba čl. 8. ZPP. Upravo postupajući u skladu s citiranom odredbom, prvostupanjski sud je ocjenom izvedenih dokaza utvrdio relevantne činjenice i na njima utemeljio svoje pravne zaključke koje prihvaća i ovaj sud.</w:t>
      </w:r>
    </w:p>
    <w:p w:rsidR="000B5B14" w:rsidRDefault="000B5B14" w:rsidP="004649F8">
      <w:pPr>
        <w:rPr>
          <w:rFonts w:ascii="Arial" w:hAnsi="Arial" w:cs="Arial"/>
          <w:szCs w:val="24"/>
        </w:rPr>
      </w:pPr>
    </w:p>
    <w:p w:rsidR="000B5B14" w:rsidRDefault="000B5B14" w:rsidP="004649F8">
      <w:pPr>
        <w:rPr>
          <w:rFonts w:ascii="Arial" w:hAnsi="Arial" w:cs="Arial"/>
          <w:szCs w:val="24"/>
        </w:rPr>
      </w:pPr>
      <w:r>
        <w:rPr>
          <w:rFonts w:ascii="Arial" w:hAnsi="Arial" w:cs="Arial"/>
          <w:szCs w:val="24"/>
        </w:rPr>
        <w:t>10. Iz postupka provedenog pred prvostupanjskim sudom proizlazi:</w:t>
      </w:r>
    </w:p>
    <w:p w:rsidR="000B5B14" w:rsidRDefault="000B5B14" w:rsidP="004649F8">
      <w:pPr>
        <w:rPr>
          <w:rFonts w:ascii="Arial" w:hAnsi="Arial" w:cs="Arial"/>
          <w:szCs w:val="24"/>
        </w:rPr>
      </w:pPr>
      <w:r>
        <w:rPr>
          <w:rFonts w:ascii="Arial" w:hAnsi="Arial" w:cs="Arial"/>
          <w:szCs w:val="24"/>
        </w:rPr>
        <w:t>- da je rješenjem prvostupanjskog suda broj R1 Ob-</w:t>
      </w:r>
      <w:r w:rsidR="007043CC">
        <w:rPr>
          <w:rFonts w:ascii="Arial" w:hAnsi="Arial" w:cs="Arial"/>
          <w:szCs w:val="24"/>
        </w:rPr>
        <w:t>...</w:t>
      </w:r>
      <w:r>
        <w:rPr>
          <w:rFonts w:ascii="Arial" w:hAnsi="Arial" w:cs="Arial"/>
          <w:szCs w:val="24"/>
        </w:rPr>
        <w:t xml:space="preserve"> od 26. ožujka 2021. oduzeto pravo stanovanja roditeljima </w:t>
      </w:r>
      <w:proofErr w:type="spellStart"/>
      <w:r>
        <w:rPr>
          <w:rFonts w:ascii="Arial" w:hAnsi="Arial" w:cs="Arial"/>
          <w:szCs w:val="24"/>
        </w:rPr>
        <w:t>mlt</w:t>
      </w:r>
      <w:proofErr w:type="spellEnd"/>
      <w:r>
        <w:rPr>
          <w:rFonts w:ascii="Arial" w:hAnsi="Arial" w:cs="Arial"/>
          <w:szCs w:val="24"/>
        </w:rPr>
        <w:t>. djece,</w:t>
      </w:r>
    </w:p>
    <w:p w:rsidR="00376634" w:rsidRDefault="00376634" w:rsidP="004649F8">
      <w:pPr>
        <w:rPr>
          <w:rFonts w:ascii="Arial" w:hAnsi="Arial" w:cs="Arial"/>
          <w:szCs w:val="24"/>
        </w:rPr>
      </w:pPr>
      <w:r>
        <w:rPr>
          <w:rFonts w:ascii="Arial" w:hAnsi="Arial" w:cs="Arial"/>
          <w:szCs w:val="24"/>
        </w:rPr>
        <w:t>- da su nakon donošenja tog rješenja roditelji posjećivali svoju djecu, svaka dva mjeseca, u trajanju od 1,5 do 2 sata,</w:t>
      </w:r>
    </w:p>
    <w:p w:rsidR="000B5B14" w:rsidRDefault="00376634" w:rsidP="004649F8">
      <w:pPr>
        <w:rPr>
          <w:rFonts w:ascii="Arial" w:hAnsi="Arial" w:cs="Arial"/>
          <w:szCs w:val="24"/>
        </w:rPr>
      </w:pPr>
      <w:r>
        <w:rPr>
          <w:rFonts w:ascii="Arial" w:hAnsi="Arial" w:cs="Arial"/>
          <w:szCs w:val="24"/>
        </w:rPr>
        <w:t xml:space="preserve">- da su </w:t>
      </w:r>
      <w:r w:rsidR="000051EC">
        <w:rPr>
          <w:rFonts w:ascii="Arial" w:hAnsi="Arial" w:cs="Arial"/>
          <w:szCs w:val="24"/>
        </w:rPr>
        <w:t xml:space="preserve">roditelji sniženog roditeljskog kapaciteta, </w:t>
      </w:r>
      <w:r w:rsidR="00E918BF">
        <w:rPr>
          <w:rFonts w:ascii="Arial" w:hAnsi="Arial" w:cs="Arial"/>
          <w:szCs w:val="24"/>
        </w:rPr>
        <w:t xml:space="preserve">nemaju dovoljno tolerancije za frustracije koje nosi svakodnevna briga o </w:t>
      </w:r>
      <w:proofErr w:type="spellStart"/>
      <w:r w:rsidR="00E918BF">
        <w:rPr>
          <w:rFonts w:ascii="Arial" w:hAnsi="Arial" w:cs="Arial"/>
          <w:szCs w:val="24"/>
        </w:rPr>
        <w:t>mlt</w:t>
      </w:r>
      <w:proofErr w:type="spellEnd"/>
      <w:r w:rsidR="00E918BF">
        <w:rPr>
          <w:rFonts w:ascii="Arial" w:hAnsi="Arial" w:cs="Arial"/>
          <w:szCs w:val="24"/>
        </w:rPr>
        <w:t xml:space="preserve">. djeci, te </w:t>
      </w:r>
    </w:p>
    <w:p w:rsidR="00E918BF" w:rsidRDefault="00E918BF" w:rsidP="004649F8">
      <w:pPr>
        <w:rPr>
          <w:rFonts w:ascii="Arial" w:hAnsi="Arial" w:cs="Arial"/>
          <w:szCs w:val="24"/>
        </w:rPr>
      </w:pPr>
      <w:r>
        <w:rPr>
          <w:rFonts w:ascii="Arial" w:hAnsi="Arial" w:cs="Arial"/>
          <w:szCs w:val="24"/>
        </w:rPr>
        <w:t xml:space="preserve">- da je Centar za socijalnu skrb predložio da se radi zaštite prava i dobrobiti </w:t>
      </w:r>
      <w:proofErr w:type="spellStart"/>
      <w:r>
        <w:rPr>
          <w:rFonts w:ascii="Arial" w:hAnsi="Arial" w:cs="Arial"/>
          <w:szCs w:val="24"/>
        </w:rPr>
        <w:t>mlt</w:t>
      </w:r>
      <w:proofErr w:type="spellEnd"/>
      <w:r>
        <w:rPr>
          <w:rFonts w:ascii="Arial" w:hAnsi="Arial" w:cs="Arial"/>
          <w:szCs w:val="24"/>
        </w:rPr>
        <w:t>. djece roditeljima izrekne predložena mjera oduzimanja prava da stanuju s djecom i da se djeca i dalje povjere na svakodnevnu brigu i skrb, te stanovanje, udomiteljskoj obitelji.</w:t>
      </w:r>
    </w:p>
    <w:p w:rsidR="00E918BF" w:rsidRDefault="00E918BF" w:rsidP="004649F8">
      <w:pPr>
        <w:rPr>
          <w:rFonts w:ascii="Arial" w:hAnsi="Arial" w:cs="Arial"/>
          <w:szCs w:val="24"/>
        </w:rPr>
      </w:pPr>
    </w:p>
    <w:p w:rsidR="00DB6375" w:rsidRDefault="00E918BF" w:rsidP="00DB6375">
      <w:pPr>
        <w:rPr>
          <w:rFonts w:ascii="Arial" w:hAnsi="Arial" w:cs="Arial"/>
          <w:szCs w:val="24"/>
        </w:rPr>
      </w:pPr>
      <w:r>
        <w:rPr>
          <w:rFonts w:ascii="Arial" w:hAnsi="Arial" w:cs="Arial"/>
          <w:szCs w:val="24"/>
        </w:rPr>
        <w:t>11. Prvostupanjski sud je predmetni prijedlog</w:t>
      </w:r>
      <w:r w:rsidR="003661BC">
        <w:rPr>
          <w:rFonts w:ascii="Arial" w:hAnsi="Arial" w:cs="Arial"/>
          <w:szCs w:val="24"/>
        </w:rPr>
        <w:t xml:space="preserve"> prihvatio i donio pobijano rješenje, vodeći pri tom računa i imajući svijest o tome da izdvajanje djece iz obitelji kroz oduzimanje roditeljima prava na stanovanje s djecom, predstavlja ozbiljno miješanje u privatni život osobe i potencijalno </w:t>
      </w:r>
      <w:r w:rsidR="001B0A07">
        <w:rPr>
          <w:rFonts w:ascii="Arial" w:hAnsi="Arial" w:cs="Arial"/>
          <w:szCs w:val="24"/>
        </w:rPr>
        <w:t>m</w:t>
      </w:r>
      <w:r w:rsidR="003661BC">
        <w:rPr>
          <w:rFonts w:ascii="Arial" w:hAnsi="Arial" w:cs="Arial"/>
          <w:szCs w:val="24"/>
        </w:rPr>
        <w:t xml:space="preserve">ože proizvesti ozbiljne posljedice. Ova mjera je </w:t>
      </w:r>
      <w:r w:rsidR="003661BC">
        <w:rPr>
          <w:rFonts w:ascii="Arial" w:hAnsi="Arial" w:cs="Arial"/>
          <w:szCs w:val="24"/>
        </w:rPr>
        <w:lastRenderedPageBreak/>
        <w:t xml:space="preserve">međutim, kao u konkretnom slučaju, nužna radi zaštite djetetova zdravlja i dobrobiti i njezinu nužnost prvostupanjski sud je opravdao u skladu s odredbama čl. 8. st. 2. Europske konvencije za </w:t>
      </w:r>
      <w:r w:rsidR="00DB6375" w:rsidRPr="00450340">
        <w:rPr>
          <w:rFonts w:ascii="Arial" w:hAnsi="Arial" w:cs="Arial"/>
          <w:szCs w:val="24"/>
        </w:rPr>
        <w:t>zaštitu ljudskih prava i temeljnih sloboda ("</w:t>
      </w:r>
      <w:r w:rsidR="00DB6375">
        <w:rPr>
          <w:rFonts w:ascii="Arial" w:hAnsi="Arial" w:cs="Arial"/>
          <w:szCs w:val="24"/>
        </w:rPr>
        <w:t xml:space="preserve">Narodne novine - </w:t>
      </w:r>
      <w:r w:rsidR="00DB6375" w:rsidRPr="00450340">
        <w:rPr>
          <w:rFonts w:ascii="Arial" w:hAnsi="Arial" w:cs="Arial"/>
          <w:szCs w:val="24"/>
        </w:rPr>
        <w:t xml:space="preserve">Međunarodni ugovori" broj 18/97, </w:t>
      </w:r>
      <w:r w:rsidR="00DB6375">
        <w:rPr>
          <w:rFonts w:ascii="Arial" w:hAnsi="Arial" w:cs="Arial"/>
          <w:szCs w:val="24"/>
        </w:rPr>
        <w:t>6/</w:t>
      </w:r>
      <w:r w:rsidR="00DB6375" w:rsidRPr="00450340">
        <w:rPr>
          <w:rFonts w:ascii="Arial" w:hAnsi="Arial" w:cs="Arial"/>
          <w:szCs w:val="24"/>
        </w:rPr>
        <w:t xml:space="preserve">99-pročišćeni tekst, 8/99, 14/02, </w:t>
      </w:r>
      <w:r w:rsidR="00DB6375">
        <w:rPr>
          <w:rFonts w:ascii="Arial" w:hAnsi="Arial" w:cs="Arial"/>
          <w:szCs w:val="24"/>
        </w:rPr>
        <w:t>1/0</w:t>
      </w:r>
      <w:r w:rsidR="00DB6375" w:rsidRPr="00450340">
        <w:rPr>
          <w:rFonts w:ascii="Arial" w:hAnsi="Arial" w:cs="Arial"/>
          <w:szCs w:val="24"/>
        </w:rPr>
        <w:t>6 i 2/10)</w:t>
      </w:r>
      <w:r w:rsidR="00DB6375">
        <w:rPr>
          <w:rFonts w:ascii="Arial" w:hAnsi="Arial" w:cs="Arial"/>
          <w:szCs w:val="24"/>
        </w:rPr>
        <w:t>.</w:t>
      </w:r>
    </w:p>
    <w:p w:rsidR="00761D99" w:rsidRDefault="00761D99" w:rsidP="00DB6375">
      <w:pPr>
        <w:rPr>
          <w:rFonts w:ascii="Arial" w:hAnsi="Arial" w:cs="Arial"/>
          <w:szCs w:val="24"/>
        </w:rPr>
      </w:pPr>
    </w:p>
    <w:p w:rsidR="00761D99" w:rsidRDefault="00761D99" w:rsidP="00DB6375">
      <w:pPr>
        <w:rPr>
          <w:rFonts w:ascii="Arial" w:hAnsi="Arial" w:cs="Arial"/>
          <w:szCs w:val="24"/>
        </w:rPr>
      </w:pPr>
      <w:r>
        <w:rPr>
          <w:rFonts w:ascii="Arial" w:hAnsi="Arial" w:cs="Arial"/>
          <w:szCs w:val="24"/>
        </w:rPr>
        <w:t xml:space="preserve">12. Na navode žalitelja kako je poboljšan odnos roditelja s njihovom </w:t>
      </w:r>
      <w:proofErr w:type="spellStart"/>
      <w:r>
        <w:rPr>
          <w:rFonts w:ascii="Arial" w:hAnsi="Arial" w:cs="Arial"/>
          <w:szCs w:val="24"/>
        </w:rPr>
        <w:t>mlt</w:t>
      </w:r>
      <w:proofErr w:type="spellEnd"/>
      <w:r>
        <w:rPr>
          <w:rFonts w:ascii="Arial" w:hAnsi="Arial" w:cs="Arial"/>
          <w:szCs w:val="24"/>
        </w:rPr>
        <w:t>. djecom, što proizlazi i iz izvješća udomitelja, iz provedenog postupka pred sudom, proizlazi kako roditelji za vrijeme trajanja mjere nisu poduzeli značajne korake za preuzimanje adekvatne skrbi o djeci,</w:t>
      </w:r>
      <w:r w:rsidR="001B0A07">
        <w:rPr>
          <w:rFonts w:ascii="Arial" w:hAnsi="Arial" w:cs="Arial"/>
          <w:szCs w:val="24"/>
        </w:rPr>
        <w:t xml:space="preserve"> </w:t>
      </w:r>
      <w:r>
        <w:rPr>
          <w:rFonts w:ascii="Arial" w:hAnsi="Arial" w:cs="Arial"/>
          <w:szCs w:val="24"/>
        </w:rPr>
        <w:t>te su i dalje usmjereni na sebe i svoje potrebe, a ničim nisu dokazali da su izmijenili svoje životne navike, odnosno, dokazali da su osigurali uvjet za povratak djece u obitelj.</w:t>
      </w:r>
    </w:p>
    <w:p w:rsidR="00761D99" w:rsidRDefault="00761D99" w:rsidP="00DB6375">
      <w:pPr>
        <w:rPr>
          <w:rFonts w:ascii="Arial" w:hAnsi="Arial" w:cs="Arial"/>
          <w:szCs w:val="24"/>
        </w:rPr>
      </w:pPr>
    </w:p>
    <w:p w:rsidR="00761D99" w:rsidRDefault="00761D99" w:rsidP="00DB6375">
      <w:pPr>
        <w:rPr>
          <w:rFonts w:ascii="Arial" w:hAnsi="Arial" w:cs="Arial"/>
          <w:szCs w:val="24"/>
        </w:rPr>
      </w:pPr>
      <w:r>
        <w:rPr>
          <w:rFonts w:ascii="Arial" w:hAnsi="Arial" w:cs="Arial"/>
          <w:szCs w:val="24"/>
        </w:rPr>
        <w:t xml:space="preserve">13. Stoga je, uz pravilnu primjenu materijalnog prava (čl. 155. st. 1. i čl. 158. </w:t>
      </w:r>
      <w:proofErr w:type="spellStart"/>
      <w:r>
        <w:rPr>
          <w:rFonts w:ascii="Arial" w:hAnsi="Arial" w:cs="Arial"/>
          <w:szCs w:val="24"/>
        </w:rPr>
        <w:t>ObZ</w:t>
      </w:r>
      <w:proofErr w:type="spellEnd"/>
      <w:r>
        <w:rPr>
          <w:rFonts w:ascii="Arial" w:hAnsi="Arial" w:cs="Arial"/>
          <w:szCs w:val="24"/>
        </w:rPr>
        <w:t xml:space="preserve">), donesena predmetna mjera, koja ograničava roditelje u ostvarivanju roditeljske skrbi, samo u mjeri koja je </w:t>
      </w:r>
      <w:r w:rsidR="009B0820">
        <w:rPr>
          <w:rFonts w:ascii="Arial" w:hAnsi="Arial" w:cs="Arial"/>
          <w:szCs w:val="24"/>
        </w:rPr>
        <w:t xml:space="preserve">nužna da bi se djeca mogla ponovo vratiti u svoju obiteljsku sredinu. Izricanjem te mjere roditelji nemaju pravo ostvarivati dio roditeljske skrbi koja se odnosi na pravo stanovanja s djecom i pravo na svakodnevnu skrb o djeci u određenom vremenskom razdoblju, ne gubeći time iz vida da roditeljska skrb obuhvaća i skrb o ostalim pravima djeteta iz čl. 93. i čl. 94. </w:t>
      </w:r>
      <w:proofErr w:type="spellStart"/>
      <w:r w:rsidR="009B0820">
        <w:rPr>
          <w:rFonts w:ascii="Arial" w:hAnsi="Arial" w:cs="Arial"/>
          <w:szCs w:val="24"/>
        </w:rPr>
        <w:t>ObZ</w:t>
      </w:r>
      <w:proofErr w:type="spellEnd"/>
      <w:r w:rsidR="009B0820">
        <w:rPr>
          <w:rFonts w:ascii="Arial" w:hAnsi="Arial" w:cs="Arial"/>
          <w:szCs w:val="24"/>
        </w:rPr>
        <w:t>, u čemu žalitelji u konkretnom slučaju nisu ograničeni.</w:t>
      </w:r>
    </w:p>
    <w:p w:rsidR="009B0820" w:rsidRDefault="009B0820" w:rsidP="00DB6375">
      <w:pPr>
        <w:rPr>
          <w:rFonts w:ascii="Arial" w:hAnsi="Arial" w:cs="Arial"/>
          <w:szCs w:val="24"/>
        </w:rPr>
      </w:pPr>
    </w:p>
    <w:p w:rsidR="009B0820" w:rsidRDefault="009B0820" w:rsidP="00DB6375">
      <w:pPr>
        <w:rPr>
          <w:rFonts w:ascii="Arial" w:hAnsi="Arial" w:cs="Arial"/>
          <w:szCs w:val="24"/>
        </w:rPr>
      </w:pPr>
      <w:r>
        <w:rPr>
          <w:rFonts w:ascii="Arial" w:hAnsi="Arial" w:cs="Arial"/>
          <w:szCs w:val="24"/>
        </w:rPr>
        <w:t xml:space="preserve">14. Što se tiče odluke o održavanju osobnih odnosa između roditelja i djece i ona je pravilna jer je utemeljena na pravilnoj primjeni odredbe čl. 162. st. 3. </w:t>
      </w:r>
      <w:proofErr w:type="spellStart"/>
      <w:r>
        <w:rPr>
          <w:rFonts w:ascii="Arial" w:hAnsi="Arial" w:cs="Arial"/>
          <w:szCs w:val="24"/>
        </w:rPr>
        <w:t>ObZ</w:t>
      </w:r>
      <w:proofErr w:type="spellEnd"/>
      <w:r>
        <w:rPr>
          <w:rFonts w:ascii="Arial" w:hAnsi="Arial" w:cs="Arial"/>
          <w:szCs w:val="24"/>
        </w:rPr>
        <w:t>.</w:t>
      </w:r>
    </w:p>
    <w:p w:rsidR="009B0820" w:rsidRDefault="009B0820" w:rsidP="00DB6375">
      <w:pPr>
        <w:rPr>
          <w:rFonts w:ascii="Arial" w:hAnsi="Arial" w:cs="Arial"/>
          <w:szCs w:val="24"/>
        </w:rPr>
      </w:pPr>
    </w:p>
    <w:p w:rsidR="009B0820" w:rsidRDefault="009B0820" w:rsidP="00DB6375">
      <w:pPr>
        <w:rPr>
          <w:rFonts w:ascii="Arial" w:hAnsi="Arial" w:cs="Arial"/>
          <w:szCs w:val="24"/>
        </w:rPr>
      </w:pPr>
      <w:r>
        <w:rPr>
          <w:rFonts w:ascii="Arial" w:hAnsi="Arial" w:cs="Arial"/>
          <w:szCs w:val="24"/>
        </w:rPr>
        <w:t>15. Pobijano rješenje je, s obzirom na navedeno, rezultat pravilne primjene materijalnog prava, pa žalitelji nisu u pravu kada to ospo</w:t>
      </w:r>
      <w:r w:rsidR="0051236E">
        <w:rPr>
          <w:rFonts w:ascii="Arial" w:hAnsi="Arial" w:cs="Arial"/>
          <w:szCs w:val="24"/>
        </w:rPr>
        <w:t>r</w:t>
      </w:r>
      <w:r>
        <w:rPr>
          <w:rFonts w:ascii="Arial" w:hAnsi="Arial" w:cs="Arial"/>
          <w:szCs w:val="24"/>
        </w:rPr>
        <w:t>avaju.</w:t>
      </w:r>
    </w:p>
    <w:p w:rsidR="009B0820" w:rsidRDefault="009B0820" w:rsidP="00DB6375">
      <w:pPr>
        <w:rPr>
          <w:rFonts w:ascii="Arial" w:hAnsi="Arial" w:cs="Arial"/>
          <w:szCs w:val="24"/>
        </w:rPr>
      </w:pPr>
    </w:p>
    <w:p w:rsidR="008B12F8" w:rsidRDefault="009B0820" w:rsidP="00C563E9">
      <w:pPr>
        <w:rPr>
          <w:rFonts w:ascii="Arial" w:hAnsi="Arial" w:cs="Arial"/>
          <w:szCs w:val="24"/>
        </w:rPr>
      </w:pPr>
      <w:r>
        <w:rPr>
          <w:rFonts w:ascii="Arial" w:hAnsi="Arial" w:cs="Arial"/>
          <w:szCs w:val="24"/>
        </w:rPr>
        <w:t>16. Ž</w:t>
      </w:r>
      <w:r w:rsidR="008B12F8">
        <w:rPr>
          <w:rFonts w:ascii="Arial" w:hAnsi="Arial" w:cs="Arial"/>
          <w:szCs w:val="24"/>
        </w:rPr>
        <w:t>albu je stoga kao neosnovanu valjalo odbiti i potvrditi prvostupanjsko rješenje (čl. 380. t. 2. ZPP).</w:t>
      </w:r>
    </w:p>
    <w:p w:rsidR="009E0544" w:rsidRDefault="009E0544" w:rsidP="00C563E9">
      <w:pPr>
        <w:rPr>
          <w:rFonts w:ascii="Arial" w:hAnsi="Arial" w:cs="Arial"/>
          <w:szCs w:val="24"/>
        </w:rPr>
      </w:pPr>
    </w:p>
    <w:p w:rsidR="00A7303C" w:rsidRDefault="00A7303C" w:rsidP="00A7303C">
      <w:pPr>
        <w:jc w:val="center"/>
        <w:rPr>
          <w:rFonts w:ascii="Arial" w:hAnsi="Arial" w:cs="Arial"/>
          <w:szCs w:val="24"/>
        </w:rPr>
      </w:pPr>
      <w:r w:rsidRPr="00863108">
        <w:rPr>
          <w:rFonts w:ascii="Arial" w:hAnsi="Arial" w:cs="Arial"/>
          <w:szCs w:val="24"/>
        </w:rPr>
        <w:t xml:space="preserve">Osijek, </w:t>
      </w:r>
      <w:r w:rsidR="009D6BCE">
        <w:rPr>
          <w:rFonts w:ascii="Arial" w:hAnsi="Arial" w:cs="Arial"/>
          <w:szCs w:val="24"/>
        </w:rPr>
        <w:t>26. kolovoza</w:t>
      </w:r>
      <w:r w:rsidR="00D7493B">
        <w:rPr>
          <w:rFonts w:ascii="Arial" w:hAnsi="Arial" w:cs="Arial"/>
          <w:szCs w:val="24"/>
        </w:rPr>
        <w:t xml:space="preserve"> 2022</w:t>
      </w:r>
      <w:r w:rsidRPr="00863108">
        <w:rPr>
          <w:rFonts w:ascii="Arial" w:hAnsi="Arial" w:cs="Arial"/>
          <w:szCs w:val="24"/>
        </w:rPr>
        <w:t>.</w:t>
      </w:r>
    </w:p>
    <w:p w:rsidR="002E4649" w:rsidRDefault="002E4649" w:rsidP="00A7303C">
      <w:pPr>
        <w:jc w:val="center"/>
        <w:rPr>
          <w:rFonts w:ascii="Arial" w:hAnsi="Arial" w:cs="Arial"/>
          <w:szCs w:val="24"/>
        </w:rPr>
      </w:pPr>
    </w:p>
    <w:tbl>
      <w:tblPr>
        <w:tblStyle w:val="Reetkatablice"/>
        <w:tblW w:w="0" w:type="auto"/>
        <w:tblLook w:val="04A0" w:firstRow="1" w:lastRow="0" w:firstColumn="1" w:lastColumn="0" w:noHBand="0" w:noVBand="1"/>
      </w:tblPr>
      <w:tblGrid>
        <w:gridCol w:w="3096"/>
        <w:gridCol w:w="3096"/>
        <w:gridCol w:w="3096"/>
      </w:tblGrid>
      <w:tr w:rsidR="00863108" w:rsidRPr="000E3298" w:rsidTr="00204D85">
        <w:tc>
          <w:tcPr>
            <w:tcW w:w="3096" w:type="dxa"/>
            <w:tcBorders>
              <w:top w:val="nil"/>
              <w:left w:val="nil"/>
              <w:bottom w:val="nil"/>
              <w:right w:val="nil"/>
            </w:tcBorders>
          </w:tcPr>
          <w:p w:rsidR="00863108" w:rsidRPr="000E3298" w:rsidRDefault="00863108" w:rsidP="00204D85">
            <w:pPr>
              <w:jc w:val="center"/>
              <w:rPr>
                <w:rFonts w:ascii="Arial" w:hAnsi="Arial" w:cs="Arial"/>
                <w:szCs w:val="24"/>
              </w:rPr>
            </w:pPr>
          </w:p>
        </w:tc>
        <w:tc>
          <w:tcPr>
            <w:tcW w:w="3096" w:type="dxa"/>
            <w:tcBorders>
              <w:top w:val="nil"/>
              <w:left w:val="nil"/>
              <w:bottom w:val="nil"/>
              <w:right w:val="nil"/>
            </w:tcBorders>
          </w:tcPr>
          <w:p w:rsidR="00863108" w:rsidRPr="000E3298" w:rsidRDefault="00863108" w:rsidP="00204D85">
            <w:pPr>
              <w:rPr>
                <w:rFonts w:ascii="Arial" w:hAnsi="Arial" w:cs="Arial"/>
                <w:szCs w:val="24"/>
              </w:rPr>
            </w:pPr>
          </w:p>
        </w:tc>
        <w:tc>
          <w:tcPr>
            <w:tcW w:w="3096" w:type="dxa"/>
            <w:tcBorders>
              <w:top w:val="nil"/>
              <w:left w:val="nil"/>
              <w:bottom w:val="nil"/>
              <w:right w:val="nil"/>
            </w:tcBorders>
          </w:tcPr>
          <w:p w:rsidR="00863108" w:rsidRPr="000E3298" w:rsidRDefault="00863108" w:rsidP="00204D85">
            <w:pPr>
              <w:jc w:val="center"/>
              <w:rPr>
                <w:rFonts w:ascii="Arial" w:hAnsi="Arial" w:cs="Arial"/>
                <w:szCs w:val="24"/>
              </w:rPr>
            </w:pPr>
            <w:r w:rsidRPr="000E3298">
              <w:rPr>
                <w:rFonts w:ascii="Arial" w:hAnsi="Arial" w:cs="Arial"/>
                <w:szCs w:val="24"/>
              </w:rPr>
              <w:t>Sudac</w:t>
            </w:r>
          </w:p>
          <w:p w:rsidR="00863108" w:rsidRPr="000E3298" w:rsidRDefault="00863108" w:rsidP="00204D85">
            <w:pPr>
              <w:jc w:val="center"/>
              <w:rPr>
                <w:rFonts w:ascii="Arial" w:hAnsi="Arial" w:cs="Arial"/>
                <w:szCs w:val="24"/>
              </w:rPr>
            </w:pPr>
            <w:r w:rsidRPr="000E3298">
              <w:rPr>
                <w:rFonts w:ascii="Arial" w:hAnsi="Arial" w:cs="Arial"/>
                <w:szCs w:val="24"/>
              </w:rPr>
              <w:t xml:space="preserve">Jadranka Toša </w:t>
            </w:r>
            <w:proofErr w:type="spellStart"/>
            <w:r w:rsidRPr="000E3298">
              <w:rPr>
                <w:rFonts w:ascii="Arial" w:hAnsi="Arial" w:cs="Arial"/>
                <w:szCs w:val="24"/>
              </w:rPr>
              <w:t>Berečić</w:t>
            </w:r>
            <w:proofErr w:type="spellEnd"/>
          </w:p>
        </w:tc>
      </w:tr>
    </w:tbl>
    <w:p w:rsidR="00863108" w:rsidRPr="00863108" w:rsidRDefault="00863108" w:rsidP="00A7303C">
      <w:pPr>
        <w:jc w:val="center"/>
        <w:rPr>
          <w:rFonts w:ascii="Arial" w:hAnsi="Arial" w:cs="Arial"/>
          <w:szCs w:val="24"/>
        </w:rPr>
      </w:pPr>
    </w:p>
    <w:sectPr w:rsidR="00863108" w:rsidRPr="00863108" w:rsidSect="002221CC">
      <w:headerReference w:type="default" r:id="rId9"/>
      <w:pgSz w:w="11906" w:h="16838" w:code="9"/>
      <w:pgMar w:top="138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60" w:rsidRDefault="00F73060" w:rsidP="00F73060">
      <w:r>
        <w:separator/>
      </w:r>
    </w:p>
  </w:endnote>
  <w:endnote w:type="continuationSeparator" w:id="0">
    <w:p w:rsidR="00F73060" w:rsidRDefault="00F73060" w:rsidP="00F7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60" w:rsidRDefault="00F73060" w:rsidP="00F73060">
      <w:r>
        <w:separator/>
      </w:r>
    </w:p>
  </w:footnote>
  <w:footnote w:type="continuationSeparator" w:id="0">
    <w:p w:rsidR="00F73060" w:rsidRDefault="00F73060" w:rsidP="00F73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07912"/>
      <w:docPartObj>
        <w:docPartGallery w:val="Page Numbers (Top of Page)"/>
        <w:docPartUnique/>
      </w:docPartObj>
    </w:sdtPr>
    <w:sdtEndPr>
      <w:rPr>
        <w:rFonts w:ascii="Arial" w:hAnsi="Arial" w:cs="Arial"/>
      </w:rPr>
    </w:sdtEndPr>
    <w:sdtContent>
      <w:p w:rsidR="00F73060" w:rsidRPr="00863108" w:rsidRDefault="00F73060">
        <w:pPr>
          <w:pStyle w:val="Zaglavlje"/>
          <w:jc w:val="center"/>
          <w:rPr>
            <w:rFonts w:ascii="Arial" w:hAnsi="Arial" w:cs="Arial"/>
          </w:rPr>
        </w:pPr>
        <w:r w:rsidRPr="00863108">
          <w:rPr>
            <w:rFonts w:ascii="Arial" w:hAnsi="Arial" w:cs="Arial"/>
          </w:rPr>
          <w:fldChar w:fldCharType="begin"/>
        </w:r>
        <w:r w:rsidRPr="00863108">
          <w:rPr>
            <w:rFonts w:ascii="Arial" w:hAnsi="Arial" w:cs="Arial"/>
          </w:rPr>
          <w:instrText>PAGE   \* MERGEFORMAT</w:instrText>
        </w:r>
        <w:r w:rsidRPr="00863108">
          <w:rPr>
            <w:rFonts w:ascii="Arial" w:hAnsi="Arial" w:cs="Arial"/>
          </w:rPr>
          <w:fldChar w:fldCharType="separate"/>
        </w:r>
        <w:r w:rsidR="00D62D73">
          <w:rPr>
            <w:rFonts w:ascii="Arial" w:hAnsi="Arial" w:cs="Arial"/>
            <w:noProof/>
          </w:rPr>
          <w:t>3</w:t>
        </w:r>
        <w:r w:rsidRPr="00863108">
          <w:rPr>
            <w:rFonts w:ascii="Arial" w:hAnsi="Arial" w:cs="Arial"/>
          </w:rPr>
          <w:fldChar w:fldCharType="end"/>
        </w:r>
      </w:p>
    </w:sdtContent>
  </w:sdt>
  <w:p w:rsidR="00E3172D" w:rsidRPr="00863108" w:rsidRDefault="00E3172D" w:rsidP="00F73060">
    <w:pPr>
      <w:pStyle w:val="Zaglavlje"/>
      <w:jc w:val="right"/>
      <w:rPr>
        <w:rFonts w:ascii="Arial" w:hAnsi="Arial" w:cs="Arial"/>
      </w:rPr>
    </w:pPr>
    <w:r w:rsidRPr="00863108">
      <w:rPr>
        <w:rFonts w:ascii="Arial" w:hAnsi="Arial" w:cs="Arial"/>
      </w:rPr>
      <w:t xml:space="preserve">Poslovni broj  </w:t>
    </w:r>
    <w:proofErr w:type="spellStart"/>
    <w:r w:rsidRPr="00863108">
      <w:rPr>
        <w:rFonts w:ascii="Arial" w:hAnsi="Arial" w:cs="Arial"/>
      </w:rPr>
      <w:t>Gž</w:t>
    </w:r>
    <w:proofErr w:type="spellEnd"/>
    <w:r w:rsidR="00D7493B">
      <w:rPr>
        <w:rFonts w:ascii="Arial" w:hAnsi="Arial" w:cs="Arial"/>
      </w:rPr>
      <w:t xml:space="preserve"> Ob</w:t>
    </w:r>
    <w:r w:rsidRPr="00863108">
      <w:rPr>
        <w:rFonts w:ascii="Arial" w:hAnsi="Arial" w:cs="Arial"/>
      </w:rPr>
      <w:t>-</w:t>
    </w:r>
    <w:r w:rsidR="009D6BCE">
      <w:rPr>
        <w:rFonts w:ascii="Arial" w:hAnsi="Arial" w:cs="Arial"/>
      </w:rPr>
      <w:t>31</w:t>
    </w:r>
    <w:r w:rsidRPr="00863108">
      <w:rPr>
        <w:rFonts w:ascii="Arial" w:hAnsi="Arial" w:cs="Arial"/>
      </w:rPr>
      <w:t>/20</w:t>
    </w:r>
    <w:r w:rsidR="00863108">
      <w:rPr>
        <w:rFonts w:ascii="Arial" w:hAnsi="Arial" w:cs="Arial"/>
      </w:rPr>
      <w:t>2</w:t>
    </w:r>
    <w:r w:rsidR="00D7493B">
      <w:rPr>
        <w:rFonts w:ascii="Arial" w:hAnsi="Arial" w:cs="Arial"/>
      </w:rPr>
      <w:t>2</w:t>
    </w:r>
    <w:r w:rsidRPr="00863108">
      <w:rPr>
        <w:rFonts w:ascii="Arial" w:hAnsi="Arial" w:cs="Arial"/>
      </w:rPr>
      <w:t>-</w:t>
    </w:r>
    <w:r w:rsidR="00496956">
      <w:rPr>
        <w:rFonts w:ascii="Arial" w:hAnsi="Arial" w:cs="Arial"/>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3C"/>
    <w:rsid w:val="000027F9"/>
    <w:rsid w:val="000043AB"/>
    <w:rsid w:val="000051EC"/>
    <w:rsid w:val="00011B5D"/>
    <w:rsid w:val="000306C3"/>
    <w:rsid w:val="00031F54"/>
    <w:rsid w:val="00036863"/>
    <w:rsid w:val="000379D3"/>
    <w:rsid w:val="0004222F"/>
    <w:rsid w:val="000527C9"/>
    <w:rsid w:val="00063FC8"/>
    <w:rsid w:val="00065A3E"/>
    <w:rsid w:val="00077F35"/>
    <w:rsid w:val="00081B21"/>
    <w:rsid w:val="00087E2D"/>
    <w:rsid w:val="00094301"/>
    <w:rsid w:val="000A132D"/>
    <w:rsid w:val="000A3E0D"/>
    <w:rsid w:val="000B58BC"/>
    <w:rsid w:val="000B5B14"/>
    <w:rsid w:val="000B65A8"/>
    <w:rsid w:val="000B7627"/>
    <w:rsid w:val="000D5DD5"/>
    <w:rsid w:val="000D748A"/>
    <w:rsid w:val="000E51C0"/>
    <w:rsid w:val="000F1529"/>
    <w:rsid w:val="000F3BE5"/>
    <w:rsid w:val="000F50DE"/>
    <w:rsid w:val="00127341"/>
    <w:rsid w:val="00131519"/>
    <w:rsid w:val="0013337B"/>
    <w:rsid w:val="0014012D"/>
    <w:rsid w:val="00141110"/>
    <w:rsid w:val="00144F26"/>
    <w:rsid w:val="00147AD6"/>
    <w:rsid w:val="00153CEA"/>
    <w:rsid w:val="001573DF"/>
    <w:rsid w:val="001618CF"/>
    <w:rsid w:val="00166908"/>
    <w:rsid w:val="00166A85"/>
    <w:rsid w:val="00167820"/>
    <w:rsid w:val="00172F98"/>
    <w:rsid w:val="00180C61"/>
    <w:rsid w:val="001848D8"/>
    <w:rsid w:val="001B0A07"/>
    <w:rsid w:val="001C06D6"/>
    <w:rsid w:val="001E5F9F"/>
    <w:rsid w:val="00201089"/>
    <w:rsid w:val="0020273C"/>
    <w:rsid w:val="00202872"/>
    <w:rsid w:val="00205C71"/>
    <w:rsid w:val="00216BB3"/>
    <w:rsid w:val="00217CB0"/>
    <w:rsid w:val="002221CC"/>
    <w:rsid w:val="002259C0"/>
    <w:rsid w:val="00226629"/>
    <w:rsid w:val="00226B1C"/>
    <w:rsid w:val="002277FD"/>
    <w:rsid w:val="0023117B"/>
    <w:rsid w:val="00232F06"/>
    <w:rsid w:val="0024111A"/>
    <w:rsid w:val="0024230C"/>
    <w:rsid w:val="00243F63"/>
    <w:rsid w:val="00246345"/>
    <w:rsid w:val="0025319B"/>
    <w:rsid w:val="002711F4"/>
    <w:rsid w:val="00272C9C"/>
    <w:rsid w:val="00281B0C"/>
    <w:rsid w:val="0028631E"/>
    <w:rsid w:val="00290D3F"/>
    <w:rsid w:val="0029382B"/>
    <w:rsid w:val="002A22AB"/>
    <w:rsid w:val="002A26BC"/>
    <w:rsid w:val="002A39C6"/>
    <w:rsid w:val="002A5C20"/>
    <w:rsid w:val="002A5FC1"/>
    <w:rsid w:val="002B4426"/>
    <w:rsid w:val="002B69BB"/>
    <w:rsid w:val="002C2C29"/>
    <w:rsid w:val="002D2CFA"/>
    <w:rsid w:val="002E050D"/>
    <w:rsid w:val="002E4649"/>
    <w:rsid w:val="00301C36"/>
    <w:rsid w:val="003031C5"/>
    <w:rsid w:val="00313A3F"/>
    <w:rsid w:val="00314B7A"/>
    <w:rsid w:val="0031784F"/>
    <w:rsid w:val="00330171"/>
    <w:rsid w:val="00332AD0"/>
    <w:rsid w:val="0033310C"/>
    <w:rsid w:val="00336B26"/>
    <w:rsid w:val="00343CE6"/>
    <w:rsid w:val="00355772"/>
    <w:rsid w:val="00355F62"/>
    <w:rsid w:val="0036499B"/>
    <w:rsid w:val="00365596"/>
    <w:rsid w:val="003661BC"/>
    <w:rsid w:val="00366B70"/>
    <w:rsid w:val="00372C34"/>
    <w:rsid w:val="0037447A"/>
    <w:rsid w:val="00376634"/>
    <w:rsid w:val="003931BE"/>
    <w:rsid w:val="00393A8F"/>
    <w:rsid w:val="003A0356"/>
    <w:rsid w:val="003A182D"/>
    <w:rsid w:val="003B7FA7"/>
    <w:rsid w:val="003D4575"/>
    <w:rsid w:val="003D4DAB"/>
    <w:rsid w:val="003E1884"/>
    <w:rsid w:val="003F28A4"/>
    <w:rsid w:val="003F5BA5"/>
    <w:rsid w:val="003F6CF2"/>
    <w:rsid w:val="004005C3"/>
    <w:rsid w:val="0041081C"/>
    <w:rsid w:val="004134EA"/>
    <w:rsid w:val="0041758D"/>
    <w:rsid w:val="00431535"/>
    <w:rsid w:val="004337FE"/>
    <w:rsid w:val="0044118F"/>
    <w:rsid w:val="00443E0A"/>
    <w:rsid w:val="00447AF2"/>
    <w:rsid w:val="004603F7"/>
    <w:rsid w:val="004649F8"/>
    <w:rsid w:val="00467D07"/>
    <w:rsid w:val="00472491"/>
    <w:rsid w:val="004819AE"/>
    <w:rsid w:val="00483F1F"/>
    <w:rsid w:val="0048628C"/>
    <w:rsid w:val="00492268"/>
    <w:rsid w:val="00496956"/>
    <w:rsid w:val="004B2D81"/>
    <w:rsid w:val="004B48E8"/>
    <w:rsid w:val="004C4DE9"/>
    <w:rsid w:val="004D2111"/>
    <w:rsid w:val="004F4FF5"/>
    <w:rsid w:val="004F5DE4"/>
    <w:rsid w:val="004F6C9A"/>
    <w:rsid w:val="004F707D"/>
    <w:rsid w:val="0051236E"/>
    <w:rsid w:val="0052030C"/>
    <w:rsid w:val="0053113F"/>
    <w:rsid w:val="005441EE"/>
    <w:rsid w:val="00552162"/>
    <w:rsid w:val="005565F9"/>
    <w:rsid w:val="00567110"/>
    <w:rsid w:val="005671E4"/>
    <w:rsid w:val="00576806"/>
    <w:rsid w:val="00584BFE"/>
    <w:rsid w:val="0059165B"/>
    <w:rsid w:val="005939C1"/>
    <w:rsid w:val="00597CDF"/>
    <w:rsid w:val="005A31EB"/>
    <w:rsid w:val="005B087A"/>
    <w:rsid w:val="005C78C1"/>
    <w:rsid w:val="005F1D92"/>
    <w:rsid w:val="00603120"/>
    <w:rsid w:val="00610B51"/>
    <w:rsid w:val="0062153B"/>
    <w:rsid w:val="00623E97"/>
    <w:rsid w:val="006246EE"/>
    <w:rsid w:val="00631158"/>
    <w:rsid w:val="006322E4"/>
    <w:rsid w:val="00635599"/>
    <w:rsid w:val="00642B07"/>
    <w:rsid w:val="00644AEC"/>
    <w:rsid w:val="006511FE"/>
    <w:rsid w:val="00652E43"/>
    <w:rsid w:val="006647CA"/>
    <w:rsid w:val="00664D15"/>
    <w:rsid w:val="00664E4B"/>
    <w:rsid w:val="00667E23"/>
    <w:rsid w:val="0069568B"/>
    <w:rsid w:val="006A6664"/>
    <w:rsid w:val="006B61E2"/>
    <w:rsid w:val="006B67BB"/>
    <w:rsid w:val="006C7515"/>
    <w:rsid w:val="006D259F"/>
    <w:rsid w:val="006E0B5A"/>
    <w:rsid w:val="006E762B"/>
    <w:rsid w:val="006F50CC"/>
    <w:rsid w:val="00702A02"/>
    <w:rsid w:val="007043CC"/>
    <w:rsid w:val="0070679E"/>
    <w:rsid w:val="00706EF8"/>
    <w:rsid w:val="00713651"/>
    <w:rsid w:val="00714001"/>
    <w:rsid w:val="00721BB9"/>
    <w:rsid w:val="007270A0"/>
    <w:rsid w:val="00740EFC"/>
    <w:rsid w:val="00741B68"/>
    <w:rsid w:val="00745D4E"/>
    <w:rsid w:val="007528D4"/>
    <w:rsid w:val="0075459C"/>
    <w:rsid w:val="00761D99"/>
    <w:rsid w:val="00766E1C"/>
    <w:rsid w:val="00775253"/>
    <w:rsid w:val="007841BD"/>
    <w:rsid w:val="007935A7"/>
    <w:rsid w:val="00795AAB"/>
    <w:rsid w:val="007A4164"/>
    <w:rsid w:val="007B2BF8"/>
    <w:rsid w:val="007D24A3"/>
    <w:rsid w:val="007E0B1B"/>
    <w:rsid w:val="0080061B"/>
    <w:rsid w:val="00802C8A"/>
    <w:rsid w:val="00816E9C"/>
    <w:rsid w:val="00822787"/>
    <w:rsid w:val="00847115"/>
    <w:rsid w:val="00852580"/>
    <w:rsid w:val="00856A7F"/>
    <w:rsid w:val="00857E3D"/>
    <w:rsid w:val="00863108"/>
    <w:rsid w:val="008677B6"/>
    <w:rsid w:val="008866EF"/>
    <w:rsid w:val="008A54A4"/>
    <w:rsid w:val="008B12F8"/>
    <w:rsid w:val="008B3F31"/>
    <w:rsid w:val="008B54F5"/>
    <w:rsid w:val="008D0708"/>
    <w:rsid w:val="008D77EA"/>
    <w:rsid w:val="008E252B"/>
    <w:rsid w:val="008E35F1"/>
    <w:rsid w:val="008F3A35"/>
    <w:rsid w:val="008F4E6C"/>
    <w:rsid w:val="00903F27"/>
    <w:rsid w:val="00906E33"/>
    <w:rsid w:val="00913DAB"/>
    <w:rsid w:val="00915571"/>
    <w:rsid w:val="009332F5"/>
    <w:rsid w:val="0095682B"/>
    <w:rsid w:val="0095699B"/>
    <w:rsid w:val="009A1D37"/>
    <w:rsid w:val="009A2875"/>
    <w:rsid w:val="009A2984"/>
    <w:rsid w:val="009A4BD3"/>
    <w:rsid w:val="009B0820"/>
    <w:rsid w:val="009B1853"/>
    <w:rsid w:val="009B69E8"/>
    <w:rsid w:val="009B783B"/>
    <w:rsid w:val="009C2ABF"/>
    <w:rsid w:val="009D6BCE"/>
    <w:rsid w:val="009E0544"/>
    <w:rsid w:val="009E31D2"/>
    <w:rsid w:val="009F0B2F"/>
    <w:rsid w:val="009F480E"/>
    <w:rsid w:val="009F5AF5"/>
    <w:rsid w:val="00A077B3"/>
    <w:rsid w:val="00A14128"/>
    <w:rsid w:val="00A14864"/>
    <w:rsid w:val="00A166AC"/>
    <w:rsid w:val="00A27BCF"/>
    <w:rsid w:val="00A313B9"/>
    <w:rsid w:val="00A36745"/>
    <w:rsid w:val="00A40D14"/>
    <w:rsid w:val="00A50E45"/>
    <w:rsid w:val="00A54F3A"/>
    <w:rsid w:val="00A60CF4"/>
    <w:rsid w:val="00A72E06"/>
    <w:rsid w:val="00A7303C"/>
    <w:rsid w:val="00A77254"/>
    <w:rsid w:val="00A87B1E"/>
    <w:rsid w:val="00AA2D21"/>
    <w:rsid w:val="00AA586D"/>
    <w:rsid w:val="00AA70F5"/>
    <w:rsid w:val="00AB667C"/>
    <w:rsid w:val="00AC07BB"/>
    <w:rsid w:val="00AD0040"/>
    <w:rsid w:val="00AD0A54"/>
    <w:rsid w:val="00AD33B4"/>
    <w:rsid w:val="00AE19DB"/>
    <w:rsid w:val="00AE1E2A"/>
    <w:rsid w:val="00AE3F72"/>
    <w:rsid w:val="00AE4FD0"/>
    <w:rsid w:val="00AF72ED"/>
    <w:rsid w:val="00B02DA1"/>
    <w:rsid w:val="00B10B15"/>
    <w:rsid w:val="00B1441B"/>
    <w:rsid w:val="00B148EF"/>
    <w:rsid w:val="00B202CD"/>
    <w:rsid w:val="00B218EE"/>
    <w:rsid w:val="00B2478A"/>
    <w:rsid w:val="00B25AA6"/>
    <w:rsid w:val="00B30B33"/>
    <w:rsid w:val="00B40325"/>
    <w:rsid w:val="00B52136"/>
    <w:rsid w:val="00B53183"/>
    <w:rsid w:val="00B56A9D"/>
    <w:rsid w:val="00B6206E"/>
    <w:rsid w:val="00B64EEA"/>
    <w:rsid w:val="00B8442D"/>
    <w:rsid w:val="00B8492B"/>
    <w:rsid w:val="00B92618"/>
    <w:rsid w:val="00BA0A41"/>
    <w:rsid w:val="00BA55B5"/>
    <w:rsid w:val="00BB24D9"/>
    <w:rsid w:val="00BB5F78"/>
    <w:rsid w:val="00BC3C35"/>
    <w:rsid w:val="00BD7EEF"/>
    <w:rsid w:val="00BF0B3B"/>
    <w:rsid w:val="00BF1083"/>
    <w:rsid w:val="00C0620A"/>
    <w:rsid w:val="00C07916"/>
    <w:rsid w:val="00C12F1C"/>
    <w:rsid w:val="00C13FCE"/>
    <w:rsid w:val="00C14E8B"/>
    <w:rsid w:val="00C15F12"/>
    <w:rsid w:val="00C16F5C"/>
    <w:rsid w:val="00C26DF5"/>
    <w:rsid w:val="00C36EA9"/>
    <w:rsid w:val="00C460DB"/>
    <w:rsid w:val="00C563E9"/>
    <w:rsid w:val="00C61DC0"/>
    <w:rsid w:val="00C720D7"/>
    <w:rsid w:val="00C805E9"/>
    <w:rsid w:val="00C8599A"/>
    <w:rsid w:val="00C97FE2"/>
    <w:rsid w:val="00CC28B5"/>
    <w:rsid w:val="00CD416F"/>
    <w:rsid w:val="00CD58E7"/>
    <w:rsid w:val="00CE075C"/>
    <w:rsid w:val="00CE3AFF"/>
    <w:rsid w:val="00CE3F5D"/>
    <w:rsid w:val="00D068FE"/>
    <w:rsid w:val="00D07B4A"/>
    <w:rsid w:val="00D138CC"/>
    <w:rsid w:val="00D202F1"/>
    <w:rsid w:val="00D23FFB"/>
    <w:rsid w:val="00D420A1"/>
    <w:rsid w:val="00D51964"/>
    <w:rsid w:val="00D62C42"/>
    <w:rsid w:val="00D62D73"/>
    <w:rsid w:val="00D65899"/>
    <w:rsid w:val="00D7452E"/>
    <w:rsid w:val="00D7493B"/>
    <w:rsid w:val="00D75C34"/>
    <w:rsid w:val="00D933CD"/>
    <w:rsid w:val="00D93575"/>
    <w:rsid w:val="00DB3BE0"/>
    <w:rsid w:val="00DB58B8"/>
    <w:rsid w:val="00DB6375"/>
    <w:rsid w:val="00DC00CF"/>
    <w:rsid w:val="00DC17AF"/>
    <w:rsid w:val="00DC61E5"/>
    <w:rsid w:val="00DC623C"/>
    <w:rsid w:val="00DC6978"/>
    <w:rsid w:val="00DD2906"/>
    <w:rsid w:val="00DE006B"/>
    <w:rsid w:val="00DE307D"/>
    <w:rsid w:val="00DF2FF0"/>
    <w:rsid w:val="00DF3F72"/>
    <w:rsid w:val="00DF4B06"/>
    <w:rsid w:val="00DF5307"/>
    <w:rsid w:val="00E001EC"/>
    <w:rsid w:val="00E1279A"/>
    <w:rsid w:val="00E14FCE"/>
    <w:rsid w:val="00E169C0"/>
    <w:rsid w:val="00E3172D"/>
    <w:rsid w:val="00E3656A"/>
    <w:rsid w:val="00E435C6"/>
    <w:rsid w:val="00E50F91"/>
    <w:rsid w:val="00E513A8"/>
    <w:rsid w:val="00E65B2A"/>
    <w:rsid w:val="00E66548"/>
    <w:rsid w:val="00E858D1"/>
    <w:rsid w:val="00E918BF"/>
    <w:rsid w:val="00E96B1A"/>
    <w:rsid w:val="00EA02FC"/>
    <w:rsid w:val="00EA307C"/>
    <w:rsid w:val="00EA4046"/>
    <w:rsid w:val="00EA412C"/>
    <w:rsid w:val="00EA679C"/>
    <w:rsid w:val="00EC3E3E"/>
    <w:rsid w:val="00ED06C6"/>
    <w:rsid w:val="00EF196F"/>
    <w:rsid w:val="00F000EC"/>
    <w:rsid w:val="00F01D49"/>
    <w:rsid w:val="00F071B0"/>
    <w:rsid w:val="00F138FC"/>
    <w:rsid w:val="00F1448F"/>
    <w:rsid w:val="00F16345"/>
    <w:rsid w:val="00F26CDF"/>
    <w:rsid w:val="00F31B16"/>
    <w:rsid w:val="00F4420D"/>
    <w:rsid w:val="00F50157"/>
    <w:rsid w:val="00F53320"/>
    <w:rsid w:val="00F538F8"/>
    <w:rsid w:val="00F601D5"/>
    <w:rsid w:val="00F60DF5"/>
    <w:rsid w:val="00F73060"/>
    <w:rsid w:val="00F77978"/>
    <w:rsid w:val="00F77B94"/>
    <w:rsid w:val="00F803CE"/>
    <w:rsid w:val="00F8387F"/>
    <w:rsid w:val="00F86B1A"/>
    <w:rsid w:val="00F9292D"/>
    <w:rsid w:val="00F95500"/>
    <w:rsid w:val="00FA4086"/>
    <w:rsid w:val="00FA4C38"/>
    <w:rsid w:val="00FA7933"/>
    <w:rsid w:val="00FB068C"/>
    <w:rsid w:val="00FC484D"/>
    <w:rsid w:val="00FD0519"/>
    <w:rsid w:val="00FD0F4F"/>
    <w:rsid w:val="00FD7156"/>
    <w:rsid w:val="00FE2FCB"/>
    <w:rsid w:val="00FE586D"/>
    <w:rsid w:val="00FF30B2"/>
    <w:rsid w:val="00FF35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3C"/>
    <w:pPr>
      <w:spacing w:after="0" w:line="240" w:lineRule="auto"/>
      <w:jc w:val="both"/>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7303C"/>
    <w:pPr>
      <w:spacing w:after="0" w:line="240" w:lineRule="auto"/>
      <w:jc w:val="both"/>
    </w:pPr>
    <w:rPr>
      <w:rFonts w:ascii="Times New Roman" w:hAnsi="Times New Roman"/>
      <w:sz w:val="24"/>
    </w:rPr>
  </w:style>
  <w:style w:type="paragraph" w:customStyle="1" w:styleId="VSVerzija">
    <w:name w:val="VS_Verzija"/>
    <w:basedOn w:val="Normal"/>
    <w:rsid w:val="00A7303C"/>
    <w:rPr>
      <w:rFonts w:eastAsia="Times New Roman" w:cs="Times New Roman"/>
      <w:szCs w:val="24"/>
      <w:lang w:eastAsia="hr-HR"/>
    </w:rPr>
  </w:style>
  <w:style w:type="paragraph" w:styleId="Tekstbalonia">
    <w:name w:val="Balloon Text"/>
    <w:basedOn w:val="Normal"/>
    <w:link w:val="TekstbaloniaChar"/>
    <w:uiPriority w:val="99"/>
    <w:semiHidden/>
    <w:unhideWhenUsed/>
    <w:rsid w:val="00A7303C"/>
    <w:rPr>
      <w:rFonts w:ascii="Tahoma" w:hAnsi="Tahoma" w:cs="Tahoma"/>
      <w:sz w:val="16"/>
      <w:szCs w:val="16"/>
    </w:rPr>
  </w:style>
  <w:style w:type="character" w:customStyle="1" w:styleId="TekstbaloniaChar">
    <w:name w:val="Tekst balončića Char"/>
    <w:basedOn w:val="Zadanifontodlomka"/>
    <w:link w:val="Tekstbalonia"/>
    <w:uiPriority w:val="99"/>
    <w:semiHidden/>
    <w:rsid w:val="00A7303C"/>
    <w:rPr>
      <w:rFonts w:ascii="Tahoma" w:hAnsi="Tahoma" w:cs="Tahoma"/>
      <w:sz w:val="16"/>
      <w:szCs w:val="16"/>
    </w:rPr>
  </w:style>
  <w:style w:type="paragraph" w:styleId="Zaglavlje">
    <w:name w:val="header"/>
    <w:basedOn w:val="Normal"/>
    <w:link w:val="ZaglavljeChar"/>
    <w:uiPriority w:val="99"/>
    <w:unhideWhenUsed/>
    <w:rsid w:val="00F73060"/>
    <w:pPr>
      <w:tabs>
        <w:tab w:val="center" w:pos="4536"/>
        <w:tab w:val="right" w:pos="9072"/>
      </w:tabs>
    </w:pPr>
  </w:style>
  <w:style w:type="character" w:customStyle="1" w:styleId="ZaglavljeChar">
    <w:name w:val="Zaglavlje Char"/>
    <w:basedOn w:val="Zadanifontodlomka"/>
    <w:link w:val="Zaglavlje"/>
    <w:uiPriority w:val="99"/>
    <w:rsid w:val="00F73060"/>
    <w:rPr>
      <w:rFonts w:ascii="Times New Roman" w:hAnsi="Times New Roman"/>
      <w:sz w:val="24"/>
    </w:rPr>
  </w:style>
  <w:style w:type="paragraph" w:styleId="Podnoje">
    <w:name w:val="footer"/>
    <w:basedOn w:val="Normal"/>
    <w:link w:val="PodnojeChar"/>
    <w:uiPriority w:val="99"/>
    <w:unhideWhenUsed/>
    <w:rsid w:val="00F73060"/>
    <w:pPr>
      <w:tabs>
        <w:tab w:val="center" w:pos="4536"/>
        <w:tab w:val="right" w:pos="9072"/>
      </w:tabs>
    </w:pPr>
  </w:style>
  <w:style w:type="character" w:customStyle="1" w:styleId="PodnojeChar">
    <w:name w:val="Podnožje Char"/>
    <w:basedOn w:val="Zadanifontodlomka"/>
    <w:link w:val="Podnoje"/>
    <w:uiPriority w:val="99"/>
    <w:rsid w:val="00F73060"/>
    <w:rPr>
      <w:rFonts w:ascii="Times New Roman" w:hAnsi="Times New Roman"/>
      <w:sz w:val="24"/>
    </w:rPr>
  </w:style>
  <w:style w:type="table" w:styleId="Reetkatablice">
    <w:name w:val="Table Grid"/>
    <w:basedOn w:val="Obinatablica"/>
    <w:uiPriority w:val="59"/>
    <w:rsid w:val="00556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unhideWhenUsed/>
    <w:rsid w:val="002B4426"/>
    <w:rPr>
      <w:rFonts w:eastAsia="Times New Roman" w:cs="Times New Roman"/>
      <w:szCs w:val="20"/>
      <w:lang w:eastAsia="hr-HR"/>
    </w:rPr>
  </w:style>
  <w:style w:type="character" w:customStyle="1" w:styleId="TijelotekstaChar">
    <w:name w:val="Tijelo teksta Char"/>
    <w:basedOn w:val="Zadanifontodlomka"/>
    <w:link w:val="Tijeloteksta"/>
    <w:semiHidden/>
    <w:rsid w:val="002B4426"/>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E1279A"/>
    <w:pPr>
      <w:ind w:left="720"/>
      <w:contextualSpacing/>
    </w:pPr>
  </w:style>
  <w:style w:type="paragraph" w:customStyle="1" w:styleId="Default">
    <w:name w:val="Default"/>
    <w:rsid w:val="00272C9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3C"/>
    <w:pPr>
      <w:spacing w:after="0" w:line="240" w:lineRule="auto"/>
      <w:jc w:val="both"/>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7303C"/>
    <w:pPr>
      <w:spacing w:after="0" w:line="240" w:lineRule="auto"/>
      <w:jc w:val="both"/>
    </w:pPr>
    <w:rPr>
      <w:rFonts w:ascii="Times New Roman" w:hAnsi="Times New Roman"/>
      <w:sz w:val="24"/>
    </w:rPr>
  </w:style>
  <w:style w:type="paragraph" w:customStyle="1" w:styleId="VSVerzija">
    <w:name w:val="VS_Verzija"/>
    <w:basedOn w:val="Normal"/>
    <w:rsid w:val="00A7303C"/>
    <w:rPr>
      <w:rFonts w:eastAsia="Times New Roman" w:cs="Times New Roman"/>
      <w:szCs w:val="24"/>
      <w:lang w:eastAsia="hr-HR"/>
    </w:rPr>
  </w:style>
  <w:style w:type="paragraph" w:styleId="Tekstbalonia">
    <w:name w:val="Balloon Text"/>
    <w:basedOn w:val="Normal"/>
    <w:link w:val="TekstbaloniaChar"/>
    <w:uiPriority w:val="99"/>
    <w:semiHidden/>
    <w:unhideWhenUsed/>
    <w:rsid w:val="00A7303C"/>
    <w:rPr>
      <w:rFonts w:ascii="Tahoma" w:hAnsi="Tahoma" w:cs="Tahoma"/>
      <w:sz w:val="16"/>
      <w:szCs w:val="16"/>
    </w:rPr>
  </w:style>
  <w:style w:type="character" w:customStyle="1" w:styleId="TekstbaloniaChar">
    <w:name w:val="Tekst balončića Char"/>
    <w:basedOn w:val="Zadanifontodlomka"/>
    <w:link w:val="Tekstbalonia"/>
    <w:uiPriority w:val="99"/>
    <w:semiHidden/>
    <w:rsid w:val="00A7303C"/>
    <w:rPr>
      <w:rFonts w:ascii="Tahoma" w:hAnsi="Tahoma" w:cs="Tahoma"/>
      <w:sz w:val="16"/>
      <w:szCs w:val="16"/>
    </w:rPr>
  </w:style>
  <w:style w:type="paragraph" w:styleId="Zaglavlje">
    <w:name w:val="header"/>
    <w:basedOn w:val="Normal"/>
    <w:link w:val="ZaglavljeChar"/>
    <w:uiPriority w:val="99"/>
    <w:unhideWhenUsed/>
    <w:rsid w:val="00F73060"/>
    <w:pPr>
      <w:tabs>
        <w:tab w:val="center" w:pos="4536"/>
        <w:tab w:val="right" w:pos="9072"/>
      </w:tabs>
    </w:pPr>
  </w:style>
  <w:style w:type="character" w:customStyle="1" w:styleId="ZaglavljeChar">
    <w:name w:val="Zaglavlje Char"/>
    <w:basedOn w:val="Zadanifontodlomka"/>
    <w:link w:val="Zaglavlje"/>
    <w:uiPriority w:val="99"/>
    <w:rsid w:val="00F73060"/>
    <w:rPr>
      <w:rFonts w:ascii="Times New Roman" w:hAnsi="Times New Roman"/>
      <w:sz w:val="24"/>
    </w:rPr>
  </w:style>
  <w:style w:type="paragraph" w:styleId="Podnoje">
    <w:name w:val="footer"/>
    <w:basedOn w:val="Normal"/>
    <w:link w:val="PodnojeChar"/>
    <w:uiPriority w:val="99"/>
    <w:unhideWhenUsed/>
    <w:rsid w:val="00F73060"/>
    <w:pPr>
      <w:tabs>
        <w:tab w:val="center" w:pos="4536"/>
        <w:tab w:val="right" w:pos="9072"/>
      </w:tabs>
    </w:pPr>
  </w:style>
  <w:style w:type="character" w:customStyle="1" w:styleId="PodnojeChar">
    <w:name w:val="Podnožje Char"/>
    <w:basedOn w:val="Zadanifontodlomka"/>
    <w:link w:val="Podnoje"/>
    <w:uiPriority w:val="99"/>
    <w:rsid w:val="00F73060"/>
    <w:rPr>
      <w:rFonts w:ascii="Times New Roman" w:hAnsi="Times New Roman"/>
      <w:sz w:val="24"/>
    </w:rPr>
  </w:style>
  <w:style w:type="table" w:styleId="Reetkatablice">
    <w:name w:val="Table Grid"/>
    <w:basedOn w:val="Obinatablica"/>
    <w:uiPriority w:val="59"/>
    <w:rsid w:val="00556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unhideWhenUsed/>
    <w:rsid w:val="002B4426"/>
    <w:rPr>
      <w:rFonts w:eastAsia="Times New Roman" w:cs="Times New Roman"/>
      <w:szCs w:val="20"/>
      <w:lang w:eastAsia="hr-HR"/>
    </w:rPr>
  </w:style>
  <w:style w:type="character" w:customStyle="1" w:styleId="TijelotekstaChar">
    <w:name w:val="Tijelo teksta Char"/>
    <w:basedOn w:val="Zadanifontodlomka"/>
    <w:link w:val="Tijeloteksta"/>
    <w:semiHidden/>
    <w:rsid w:val="002B4426"/>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E1279A"/>
    <w:pPr>
      <w:ind w:left="720"/>
      <w:contextualSpacing/>
    </w:pPr>
  </w:style>
  <w:style w:type="paragraph" w:customStyle="1" w:styleId="Default">
    <w:name w:val="Default"/>
    <w:rsid w:val="00272C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0201">
      <w:bodyDiv w:val="1"/>
      <w:marLeft w:val="0"/>
      <w:marRight w:val="0"/>
      <w:marTop w:val="0"/>
      <w:marBottom w:val="0"/>
      <w:divBdr>
        <w:top w:val="none" w:sz="0" w:space="0" w:color="auto"/>
        <w:left w:val="none" w:sz="0" w:space="0" w:color="auto"/>
        <w:bottom w:val="none" w:sz="0" w:space="0" w:color="auto"/>
        <w:right w:val="none" w:sz="0" w:space="0" w:color="auto"/>
      </w:divBdr>
    </w:div>
    <w:div w:id="383648275">
      <w:bodyDiv w:val="1"/>
      <w:marLeft w:val="0"/>
      <w:marRight w:val="0"/>
      <w:marTop w:val="0"/>
      <w:marBottom w:val="0"/>
      <w:divBdr>
        <w:top w:val="none" w:sz="0" w:space="0" w:color="auto"/>
        <w:left w:val="none" w:sz="0" w:space="0" w:color="auto"/>
        <w:bottom w:val="none" w:sz="0" w:space="0" w:color="auto"/>
        <w:right w:val="none" w:sz="0" w:space="0" w:color="auto"/>
      </w:divBdr>
    </w:div>
    <w:div w:id="468742761">
      <w:bodyDiv w:val="1"/>
      <w:marLeft w:val="0"/>
      <w:marRight w:val="0"/>
      <w:marTop w:val="0"/>
      <w:marBottom w:val="0"/>
      <w:divBdr>
        <w:top w:val="none" w:sz="0" w:space="0" w:color="auto"/>
        <w:left w:val="none" w:sz="0" w:space="0" w:color="auto"/>
        <w:bottom w:val="none" w:sz="0" w:space="0" w:color="auto"/>
        <w:right w:val="none" w:sz="0" w:space="0" w:color="auto"/>
      </w:divBdr>
    </w:div>
    <w:div w:id="502017137">
      <w:bodyDiv w:val="1"/>
      <w:marLeft w:val="0"/>
      <w:marRight w:val="0"/>
      <w:marTop w:val="0"/>
      <w:marBottom w:val="0"/>
      <w:divBdr>
        <w:top w:val="none" w:sz="0" w:space="0" w:color="auto"/>
        <w:left w:val="none" w:sz="0" w:space="0" w:color="auto"/>
        <w:bottom w:val="none" w:sz="0" w:space="0" w:color="auto"/>
        <w:right w:val="none" w:sz="0" w:space="0" w:color="auto"/>
      </w:divBdr>
    </w:div>
    <w:div w:id="665010444">
      <w:bodyDiv w:val="1"/>
      <w:marLeft w:val="0"/>
      <w:marRight w:val="0"/>
      <w:marTop w:val="0"/>
      <w:marBottom w:val="0"/>
      <w:divBdr>
        <w:top w:val="none" w:sz="0" w:space="0" w:color="auto"/>
        <w:left w:val="none" w:sz="0" w:space="0" w:color="auto"/>
        <w:bottom w:val="none" w:sz="0" w:space="0" w:color="auto"/>
        <w:right w:val="none" w:sz="0" w:space="0" w:color="auto"/>
      </w:divBdr>
    </w:div>
    <w:div w:id="679695331">
      <w:bodyDiv w:val="1"/>
      <w:marLeft w:val="0"/>
      <w:marRight w:val="0"/>
      <w:marTop w:val="0"/>
      <w:marBottom w:val="0"/>
      <w:divBdr>
        <w:top w:val="none" w:sz="0" w:space="0" w:color="auto"/>
        <w:left w:val="none" w:sz="0" w:space="0" w:color="auto"/>
        <w:bottom w:val="none" w:sz="0" w:space="0" w:color="auto"/>
        <w:right w:val="none" w:sz="0" w:space="0" w:color="auto"/>
      </w:divBdr>
    </w:div>
    <w:div w:id="847132348">
      <w:bodyDiv w:val="1"/>
      <w:marLeft w:val="0"/>
      <w:marRight w:val="0"/>
      <w:marTop w:val="0"/>
      <w:marBottom w:val="0"/>
      <w:divBdr>
        <w:top w:val="none" w:sz="0" w:space="0" w:color="auto"/>
        <w:left w:val="none" w:sz="0" w:space="0" w:color="auto"/>
        <w:bottom w:val="none" w:sz="0" w:space="0" w:color="auto"/>
        <w:right w:val="none" w:sz="0" w:space="0" w:color="auto"/>
      </w:divBdr>
    </w:div>
    <w:div w:id="1258174614">
      <w:bodyDiv w:val="1"/>
      <w:marLeft w:val="0"/>
      <w:marRight w:val="0"/>
      <w:marTop w:val="0"/>
      <w:marBottom w:val="0"/>
      <w:divBdr>
        <w:top w:val="none" w:sz="0" w:space="0" w:color="auto"/>
        <w:left w:val="none" w:sz="0" w:space="0" w:color="auto"/>
        <w:bottom w:val="none" w:sz="0" w:space="0" w:color="auto"/>
        <w:right w:val="none" w:sz="0" w:space="0" w:color="auto"/>
      </w:divBdr>
    </w:div>
    <w:div w:id="1329098683">
      <w:bodyDiv w:val="1"/>
      <w:marLeft w:val="0"/>
      <w:marRight w:val="0"/>
      <w:marTop w:val="0"/>
      <w:marBottom w:val="0"/>
      <w:divBdr>
        <w:top w:val="none" w:sz="0" w:space="0" w:color="auto"/>
        <w:left w:val="none" w:sz="0" w:space="0" w:color="auto"/>
        <w:bottom w:val="none" w:sz="0" w:space="0" w:color="auto"/>
        <w:right w:val="none" w:sz="0" w:space="0" w:color="auto"/>
      </w:divBdr>
    </w:div>
    <w:div w:id="1631015815">
      <w:bodyDiv w:val="1"/>
      <w:marLeft w:val="0"/>
      <w:marRight w:val="0"/>
      <w:marTop w:val="0"/>
      <w:marBottom w:val="0"/>
      <w:divBdr>
        <w:top w:val="none" w:sz="0" w:space="0" w:color="auto"/>
        <w:left w:val="none" w:sz="0" w:space="0" w:color="auto"/>
        <w:bottom w:val="none" w:sz="0" w:space="0" w:color="auto"/>
        <w:right w:val="none" w:sz="0" w:space="0" w:color="auto"/>
      </w:divBdr>
    </w:div>
    <w:div w:id="1769813076">
      <w:bodyDiv w:val="1"/>
      <w:marLeft w:val="0"/>
      <w:marRight w:val="0"/>
      <w:marTop w:val="0"/>
      <w:marBottom w:val="0"/>
      <w:divBdr>
        <w:top w:val="none" w:sz="0" w:space="0" w:color="auto"/>
        <w:left w:val="none" w:sz="0" w:space="0" w:color="auto"/>
        <w:bottom w:val="none" w:sz="0" w:space="0" w:color="auto"/>
        <w:right w:val="none" w:sz="0" w:space="0" w:color="auto"/>
      </w:divBdr>
    </w:div>
    <w:div w:id="1899588379">
      <w:bodyDiv w:val="1"/>
      <w:marLeft w:val="0"/>
      <w:marRight w:val="0"/>
      <w:marTop w:val="0"/>
      <w:marBottom w:val="0"/>
      <w:divBdr>
        <w:top w:val="none" w:sz="0" w:space="0" w:color="auto"/>
        <w:left w:val="none" w:sz="0" w:space="0" w:color="auto"/>
        <w:bottom w:val="none" w:sz="0" w:space="0" w:color="auto"/>
        <w:right w:val="none" w:sz="0" w:space="0" w:color="auto"/>
      </w:divBdr>
    </w:div>
    <w:div w:id="1986808781">
      <w:bodyDiv w:val="1"/>
      <w:marLeft w:val="0"/>
      <w:marRight w:val="0"/>
      <w:marTop w:val="0"/>
      <w:marBottom w:val="0"/>
      <w:divBdr>
        <w:top w:val="none" w:sz="0" w:space="0" w:color="auto"/>
        <w:left w:val="none" w:sz="0" w:space="0" w:color="auto"/>
        <w:bottom w:val="none" w:sz="0" w:space="0" w:color="auto"/>
        <w:right w:val="none" w:sz="0" w:space="0" w:color="auto"/>
      </w:divBdr>
    </w:div>
    <w:div w:id="209350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AC00C-1621-4080-AA5F-CD65AC9F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1007</Words>
  <Characters>5742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Jovanović</dc:creator>
  <cp:lastModifiedBy>Manda Neferanović</cp:lastModifiedBy>
  <cp:revision>3</cp:revision>
  <cp:lastPrinted>2022-09-27T06:56:00Z</cp:lastPrinted>
  <dcterms:created xsi:type="dcterms:W3CDTF">2022-09-27T06:59:00Z</dcterms:created>
  <dcterms:modified xsi:type="dcterms:W3CDTF">2022-09-29T11:18:00Z</dcterms:modified>
</cp:coreProperties>
</file>