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4D23CD">
        <w:rPr>
          <w:szCs w:val="24"/>
        </w:rPr>
        <w:t>Gž</w:t>
      </w:r>
      <w:proofErr w:type="spellEnd"/>
      <w:r w:rsidR="004D23CD">
        <w:rPr>
          <w:szCs w:val="24"/>
        </w:rPr>
        <w:t>-1032/2019-2</w:t>
      </w:r>
    </w:p>
    <w:p w:rsidR="00515CCC" w:rsidRDefault="00515CCC" w:rsidP="007611A2">
      <w:pPr>
        <w:jc w:val="right"/>
        <w:rPr>
          <w:szCs w:val="24"/>
        </w:rPr>
      </w:pPr>
    </w:p>
    <w:p w:rsidR="00795D8A" w:rsidRDefault="00795D8A" w:rsidP="007611A2">
      <w:pPr>
        <w:jc w:val="right"/>
        <w:rPr>
          <w:szCs w:val="24"/>
        </w:rPr>
      </w:pPr>
    </w:p>
    <w:p w:rsidR="00515CCC" w:rsidRDefault="00515CCC" w:rsidP="007611A2">
      <w:pPr>
        <w:jc w:val="right"/>
        <w:rPr>
          <w:szCs w:val="24"/>
        </w:rPr>
      </w:pPr>
    </w:p>
    <w:p w:rsidR="00515CCC" w:rsidRDefault="00515CCC" w:rsidP="00515CCC">
      <w:pPr>
        <w:jc w:val="center"/>
        <w:rPr>
          <w:szCs w:val="24"/>
        </w:rPr>
      </w:pPr>
      <w:r>
        <w:rPr>
          <w:szCs w:val="24"/>
        </w:rPr>
        <w:t>U</w:t>
      </w:r>
      <w:r w:rsidR="00795D8A">
        <w:rPr>
          <w:szCs w:val="24"/>
        </w:rPr>
        <w:t xml:space="preserve">   I M E   R E P U B L I K E   H R V A T S K E</w:t>
      </w:r>
    </w:p>
    <w:p w:rsidR="00795D8A" w:rsidRDefault="00795D8A" w:rsidP="00515CCC">
      <w:pPr>
        <w:jc w:val="center"/>
        <w:rPr>
          <w:szCs w:val="24"/>
        </w:rPr>
      </w:pPr>
    </w:p>
    <w:p w:rsidR="00795D8A" w:rsidRDefault="00795D8A" w:rsidP="00515CCC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795D8A" w:rsidRDefault="00795D8A" w:rsidP="00515CCC">
      <w:pPr>
        <w:jc w:val="center"/>
        <w:rPr>
          <w:szCs w:val="24"/>
        </w:rPr>
      </w:pPr>
    </w:p>
    <w:p w:rsidR="00795D8A" w:rsidRDefault="00795D8A" w:rsidP="00515CCC">
      <w:pPr>
        <w:jc w:val="center"/>
        <w:rPr>
          <w:szCs w:val="24"/>
        </w:rPr>
      </w:pPr>
    </w:p>
    <w:p w:rsidR="00795D8A" w:rsidRDefault="00795D8A" w:rsidP="00795D8A">
      <w:pPr>
        <w:rPr>
          <w:szCs w:val="24"/>
        </w:rPr>
      </w:pPr>
      <w:r>
        <w:rPr>
          <w:szCs w:val="24"/>
        </w:rPr>
        <w:tab/>
      </w:r>
      <w:r w:rsidR="005F28BE">
        <w:rPr>
          <w:szCs w:val="24"/>
        </w:rPr>
        <w:t xml:space="preserve">Županijski sud u Osijeku, po sucu Dragi </w:t>
      </w:r>
      <w:proofErr w:type="spellStart"/>
      <w:r w:rsidR="005F28BE">
        <w:rPr>
          <w:szCs w:val="24"/>
        </w:rPr>
        <w:t>Grubeši</w:t>
      </w:r>
      <w:proofErr w:type="spellEnd"/>
      <w:r w:rsidR="005F28BE">
        <w:rPr>
          <w:szCs w:val="24"/>
        </w:rPr>
        <w:t>, u pravnoj stvari tuž</w:t>
      </w:r>
      <w:r w:rsidR="00181A7A">
        <w:rPr>
          <w:szCs w:val="24"/>
        </w:rPr>
        <w:t>itelja B</w:t>
      </w:r>
      <w:r w:rsidR="000E774B">
        <w:rPr>
          <w:szCs w:val="24"/>
        </w:rPr>
        <w:t>.</w:t>
      </w:r>
      <w:r w:rsidR="00181A7A">
        <w:rPr>
          <w:szCs w:val="24"/>
        </w:rPr>
        <w:t xml:space="preserve"> B</w:t>
      </w:r>
      <w:r w:rsidR="000E774B">
        <w:rPr>
          <w:szCs w:val="24"/>
        </w:rPr>
        <w:t>.</w:t>
      </w:r>
      <w:r w:rsidR="00181A7A">
        <w:rPr>
          <w:szCs w:val="24"/>
        </w:rPr>
        <w:t>-G</w:t>
      </w:r>
      <w:r w:rsidR="000E774B">
        <w:rPr>
          <w:szCs w:val="24"/>
        </w:rPr>
        <w:t>.</w:t>
      </w:r>
      <w:r w:rsidR="00181A7A">
        <w:rPr>
          <w:szCs w:val="24"/>
        </w:rPr>
        <w:t xml:space="preserve">, </w:t>
      </w:r>
      <w:r w:rsidR="006B05FA">
        <w:rPr>
          <w:szCs w:val="24"/>
        </w:rPr>
        <w:t xml:space="preserve">Z., </w:t>
      </w:r>
      <w:r w:rsidR="000E774B">
        <w:rPr>
          <w:szCs w:val="24"/>
        </w:rPr>
        <w:t>...</w:t>
      </w:r>
      <w:r w:rsidR="005F28BE">
        <w:rPr>
          <w:szCs w:val="24"/>
        </w:rPr>
        <w:t xml:space="preserve">, OIB </w:t>
      </w:r>
      <w:r w:rsidR="000E774B">
        <w:rPr>
          <w:szCs w:val="24"/>
        </w:rPr>
        <w:t>...</w:t>
      </w:r>
      <w:r w:rsidR="005F28BE">
        <w:rPr>
          <w:szCs w:val="24"/>
        </w:rPr>
        <w:t>, kojeg zastupa punomoćnik V</w:t>
      </w:r>
      <w:r w:rsidR="000E774B">
        <w:rPr>
          <w:szCs w:val="24"/>
        </w:rPr>
        <w:t>.</w:t>
      </w:r>
      <w:r w:rsidR="005F28BE">
        <w:rPr>
          <w:szCs w:val="24"/>
        </w:rPr>
        <w:t xml:space="preserve"> K</w:t>
      </w:r>
      <w:r w:rsidR="000E774B">
        <w:rPr>
          <w:szCs w:val="24"/>
        </w:rPr>
        <w:t>.</w:t>
      </w:r>
      <w:r w:rsidR="005F28BE">
        <w:rPr>
          <w:szCs w:val="24"/>
        </w:rPr>
        <w:t>, odvjetnik u Z</w:t>
      </w:r>
      <w:r w:rsidR="000E774B">
        <w:rPr>
          <w:szCs w:val="24"/>
        </w:rPr>
        <w:t>.</w:t>
      </w:r>
      <w:r w:rsidR="005F28BE">
        <w:rPr>
          <w:szCs w:val="24"/>
        </w:rPr>
        <w:t xml:space="preserve">, </w:t>
      </w:r>
      <w:r w:rsidR="000E774B">
        <w:rPr>
          <w:szCs w:val="24"/>
        </w:rPr>
        <w:t>..., protiv tuženika N</w:t>
      </w:r>
      <w:r w:rsidR="00365701">
        <w:rPr>
          <w:szCs w:val="24"/>
        </w:rPr>
        <w:t>.</w:t>
      </w:r>
      <w:r w:rsidR="000E774B">
        <w:rPr>
          <w:szCs w:val="24"/>
        </w:rPr>
        <w:t xml:space="preserve"> I.</w:t>
      </w:r>
      <w:r w:rsidR="005F28BE">
        <w:rPr>
          <w:szCs w:val="24"/>
        </w:rPr>
        <w:t xml:space="preserve"> AG, Š</w:t>
      </w:r>
      <w:r w:rsidR="000E774B">
        <w:rPr>
          <w:szCs w:val="24"/>
        </w:rPr>
        <w:t>.</w:t>
      </w:r>
      <w:r w:rsidR="006B05FA">
        <w:rPr>
          <w:szCs w:val="24"/>
        </w:rPr>
        <w:t xml:space="preserve"> k. Z.</w:t>
      </w:r>
      <w:r w:rsidR="00BD3AC9">
        <w:rPr>
          <w:szCs w:val="24"/>
        </w:rPr>
        <w:t>,</w:t>
      </w:r>
      <w:r w:rsidR="006B05FA">
        <w:rPr>
          <w:szCs w:val="24"/>
        </w:rPr>
        <w:t xml:space="preserve"> </w:t>
      </w:r>
      <w:r w:rsidR="000E774B">
        <w:rPr>
          <w:szCs w:val="24"/>
        </w:rPr>
        <w:t>..</w:t>
      </w:r>
      <w:r w:rsidR="005F28BE">
        <w:rPr>
          <w:szCs w:val="24"/>
        </w:rPr>
        <w:t xml:space="preserve">, OIB </w:t>
      </w:r>
      <w:r w:rsidR="000E774B">
        <w:rPr>
          <w:szCs w:val="24"/>
        </w:rPr>
        <w:t>...</w:t>
      </w:r>
      <w:r w:rsidR="005F28BE">
        <w:rPr>
          <w:szCs w:val="24"/>
        </w:rPr>
        <w:t>, kojeg zastupaju punomoćnici – odvjetnici u O</w:t>
      </w:r>
      <w:r w:rsidR="00365701">
        <w:rPr>
          <w:szCs w:val="24"/>
        </w:rPr>
        <w:t>.</w:t>
      </w:r>
      <w:r w:rsidR="005F28BE">
        <w:rPr>
          <w:szCs w:val="24"/>
        </w:rPr>
        <w:t xml:space="preserve"> d</w:t>
      </w:r>
      <w:r w:rsidR="00365701">
        <w:rPr>
          <w:szCs w:val="24"/>
        </w:rPr>
        <w:t>.</w:t>
      </w:r>
      <w:r w:rsidR="005F28BE">
        <w:rPr>
          <w:szCs w:val="24"/>
        </w:rPr>
        <w:t xml:space="preserve"> O</w:t>
      </w:r>
      <w:r w:rsidR="00365701">
        <w:rPr>
          <w:szCs w:val="24"/>
        </w:rPr>
        <w:t>.</w:t>
      </w:r>
      <w:r w:rsidR="005F28BE">
        <w:rPr>
          <w:szCs w:val="24"/>
        </w:rPr>
        <w:t>&amp;p</w:t>
      </w:r>
      <w:r w:rsidR="00365701">
        <w:rPr>
          <w:szCs w:val="24"/>
        </w:rPr>
        <w:t>.</w:t>
      </w:r>
      <w:r w:rsidR="005F28BE">
        <w:rPr>
          <w:szCs w:val="24"/>
        </w:rPr>
        <w:t xml:space="preserve"> d.o.o. </w:t>
      </w:r>
      <w:r w:rsidR="006B05FA">
        <w:rPr>
          <w:szCs w:val="24"/>
        </w:rPr>
        <w:t xml:space="preserve">Z., </w:t>
      </w:r>
      <w:r w:rsidR="00365701">
        <w:rPr>
          <w:szCs w:val="24"/>
        </w:rPr>
        <w:t>...</w:t>
      </w:r>
      <w:r w:rsidR="005F28BE">
        <w:rPr>
          <w:szCs w:val="24"/>
        </w:rPr>
        <w:t xml:space="preserve">, radi proglašenja ovrhe nedopuštenom, rješavajući o žalbama tužitelja i tuženika protiv rješenja Općinskog suda u Dubrovniku od 21. rujna 2018., poslovni broj P-165/2017., 30. prosinca 2019., </w:t>
      </w:r>
    </w:p>
    <w:p w:rsidR="005F28BE" w:rsidRDefault="005F28BE" w:rsidP="00795D8A">
      <w:pPr>
        <w:rPr>
          <w:szCs w:val="24"/>
        </w:rPr>
      </w:pPr>
    </w:p>
    <w:p w:rsidR="005F28BE" w:rsidRDefault="005F28BE" w:rsidP="00795D8A">
      <w:pPr>
        <w:rPr>
          <w:szCs w:val="24"/>
        </w:rPr>
      </w:pPr>
    </w:p>
    <w:p w:rsidR="005F28BE" w:rsidRDefault="005F28BE" w:rsidP="005F28BE">
      <w:pPr>
        <w:jc w:val="center"/>
        <w:rPr>
          <w:szCs w:val="24"/>
        </w:rPr>
      </w:pPr>
      <w:r>
        <w:rPr>
          <w:szCs w:val="24"/>
        </w:rPr>
        <w:t xml:space="preserve">r i j e š i o    j e </w:t>
      </w:r>
    </w:p>
    <w:p w:rsidR="005F28BE" w:rsidRDefault="005F28BE" w:rsidP="005F28BE">
      <w:pPr>
        <w:jc w:val="center"/>
        <w:rPr>
          <w:szCs w:val="24"/>
        </w:rPr>
      </w:pPr>
    </w:p>
    <w:p w:rsidR="005F28BE" w:rsidRDefault="005F28BE" w:rsidP="005F28BE">
      <w:pPr>
        <w:pStyle w:val="Bezproreda"/>
      </w:pPr>
      <w:r>
        <w:tab/>
        <w:t xml:space="preserve">I/ Žalbe tužitelja i tuženika se uvažavaju, pa se rješenje Općinskog suda u Dubrovniku br. P-165/2017. od 21. rujna 2018. preinačava, tako da preinačeno glasi: </w:t>
      </w:r>
    </w:p>
    <w:p w:rsidR="005F28BE" w:rsidRDefault="005F28BE" w:rsidP="005F28BE">
      <w:pPr>
        <w:pStyle w:val="Bezproreda"/>
      </w:pPr>
    </w:p>
    <w:p w:rsidR="005F28BE" w:rsidRDefault="005F28BE" w:rsidP="005F28BE">
      <w:pPr>
        <w:pStyle w:val="Bezproreda"/>
        <w:numPr>
          <w:ilvl w:val="0"/>
          <w:numId w:val="1"/>
        </w:numPr>
      </w:pPr>
      <w:r>
        <w:t>Odbija se zahtjev tužitelja za prekid parničnog postupka do pravomoćnog okončanja predmeta pred Trgovačkim sudom u Zagrebu br. P-</w:t>
      </w:r>
      <w:r w:rsidR="006F0C02">
        <w:t>..</w:t>
      </w:r>
      <w:r>
        <w:t xml:space="preserve">. </w:t>
      </w:r>
    </w:p>
    <w:p w:rsidR="005F28BE" w:rsidRDefault="005F28BE" w:rsidP="005F28BE">
      <w:pPr>
        <w:pStyle w:val="Bezproreda"/>
      </w:pPr>
    </w:p>
    <w:p w:rsidR="005F28BE" w:rsidRDefault="005F28BE" w:rsidP="005F28BE">
      <w:pPr>
        <w:pStyle w:val="Bezproreda"/>
        <w:numPr>
          <w:ilvl w:val="0"/>
          <w:numId w:val="1"/>
        </w:numPr>
      </w:pPr>
      <w:r>
        <w:t>Odbija se zahtjev tuženika za prekid parničnog postupka koji se vodi pred sudom Europske Unije br. C-</w:t>
      </w:r>
      <w:r w:rsidR="006F0C02">
        <w:t>..</w:t>
      </w:r>
      <w:r>
        <w:t xml:space="preserve">. </w:t>
      </w:r>
    </w:p>
    <w:p w:rsidR="00E1274B" w:rsidRDefault="00E1274B" w:rsidP="00E1274B">
      <w:pPr>
        <w:pStyle w:val="Odlomakpopisa"/>
      </w:pPr>
    </w:p>
    <w:p w:rsidR="00E1274B" w:rsidRDefault="00E1274B" w:rsidP="00E1274B">
      <w:pPr>
        <w:pStyle w:val="Bezproreda"/>
      </w:pPr>
    </w:p>
    <w:p w:rsidR="00E1274B" w:rsidRDefault="00E1274B" w:rsidP="00E1274B">
      <w:pPr>
        <w:pStyle w:val="Bezproreda"/>
        <w:jc w:val="center"/>
      </w:pPr>
      <w:r>
        <w:t xml:space="preserve">Obrazloženje </w:t>
      </w:r>
    </w:p>
    <w:p w:rsidR="00E1274B" w:rsidRDefault="00E1274B" w:rsidP="00E1274B">
      <w:pPr>
        <w:pStyle w:val="Bezproreda"/>
        <w:jc w:val="center"/>
      </w:pPr>
    </w:p>
    <w:p w:rsidR="00E1274B" w:rsidRDefault="00E1274B" w:rsidP="00E1274B">
      <w:pPr>
        <w:pStyle w:val="Bezproreda"/>
      </w:pPr>
      <w:r>
        <w:tab/>
        <w:t xml:space="preserve">Rješenjem suda prvog stupnja riješeno je: </w:t>
      </w:r>
    </w:p>
    <w:p w:rsidR="00E1274B" w:rsidRDefault="00E1274B" w:rsidP="00E1274B">
      <w:pPr>
        <w:pStyle w:val="Bezproreda"/>
      </w:pPr>
    </w:p>
    <w:p w:rsidR="00E1274B" w:rsidRDefault="00E1274B" w:rsidP="00E1274B">
      <w:pPr>
        <w:pStyle w:val="Bezproreda"/>
      </w:pPr>
      <w:r>
        <w:tab/>
        <w:t>"Prekida se postupak u ovoj pravnoj stvari do pravomoćnog okončanja postupka koji se vodi kod Trgovačkog suda u Zagrebu pod poslovnim brojem P-</w:t>
      </w:r>
      <w:r w:rsidR="006F0C02">
        <w:t>...</w:t>
      </w:r>
      <w:r>
        <w:t xml:space="preserve"> i postupka koji se vodi pred Sudom Europske unije radi donošenja prethodne odluke u predmetu broj C-</w:t>
      </w:r>
      <w:r w:rsidR="006F0C02">
        <w:t>..</w:t>
      </w:r>
      <w:r>
        <w:t xml:space="preserve">." </w:t>
      </w:r>
    </w:p>
    <w:p w:rsidR="00E1274B" w:rsidRDefault="00E1274B" w:rsidP="00E1274B">
      <w:pPr>
        <w:pStyle w:val="Bezproreda"/>
      </w:pPr>
    </w:p>
    <w:p w:rsidR="00E1274B" w:rsidRDefault="00E1274B" w:rsidP="00E1274B">
      <w:pPr>
        <w:pStyle w:val="Bezproreda"/>
      </w:pPr>
      <w:r>
        <w:tab/>
      </w:r>
      <w:r w:rsidR="009D33BE">
        <w:t>Ovo rješenje suda prvog stupnja u dijelu u kojem je određen prekid postupka do okončanja postupka koji se vodi pred sudom EU u predmetu C-</w:t>
      </w:r>
      <w:r w:rsidR="006F0C02">
        <w:t>..</w:t>
      </w:r>
      <w:r w:rsidR="009D33BE">
        <w:t xml:space="preserve">., pravovremeno podnesenom žalbom pobija tužiteljica zbog svih žalbenih razloga iz čl. 353. st. 1. Zakona o parničnom postupku (NN br. 148/11. – pročišćeni tekst, 25/13., 28/13.) – dalje: ZPP, s prijedlogom da se rješenje suda prvog stupnja u pobijanom dijelu preinači ili ukine i predmet vrati prvostupanjskom sudu na ponovni postupak i dosudi trošak žalbe. </w:t>
      </w:r>
    </w:p>
    <w:p w:rsidR="009D33BE" w:rsidRDefault="009D33BE" w:rsidP="00E1274B">
      <w:pPr>
        <w:pStyle w:val="Bezproreda"/>
      </w:pPr>
    </w:p>
    <w:p w:rsidR="009D33BE" w:rsidRDefault="009D33BE" w:rsidP="00E1274B">
      <w:pPr>
        <w:pStyle w:val="Bezproreda"/>
      </w:pPr>
      <w:r>
        <w:lastRenderedPageBreak/>
        <w:tab/>
      </w:r>
      <w:r w:rsidR="003A6E81">
        <w:t>Tuženik pravovremeno podnesenom žalbom pobija rješenje suda prvog stupnja u dijelu u kojem je određen prekid postupka do pravomoćnog okončanja parničnog postupka kod Trgovačkog suda u Zagrebu br. P-</w:t>
      </w:r>
      <w:r w:rsidR="006F0C02">
        <w:t>..</w:t>
      </w:r>
      <w:r w:rsidR="003A6E81">
        <w:t xml:space="preserve">. zbog svih žalbenih razloga iz čl. 353. st. 1. ZPP, s prijedlogom da se rješenje suda prvog stupnja u tom dijelu preinači ili ukine i predmet vrati prvostupanjskom sudu na ponovno odlučivanje. </w:t>
      </w:r>
    </w:p>
    <w:p w:rsidR="003A6E81" w:rsidRDefault="003A6E81" w:rsidP="00E1274B">
      <w:pPr>
        <w:pStyle w:val="Bezproreda"/>
      </w:pPr>
    </w:p>
    <w:p w:rsidR="003A6E81" w:rsidRDefault="003A6E81" w:rsidP="00E1274B">
      <w:pPr>
        <w:pStyle w:val="Bezproreda"/>
      </w:pPr>
      <w:r>
        <w:tab/>
        <w:t xml:space="preserve">Žalbe su osnovane. </w:t>
      </w:r>
    </w:p>
    <w:p w:rsidR="003A6E81" w:rsidRDefault="003A6E81" w:rsidP="00E1274B">
      <w:pPr>
        <w:pStyle w:val="Bezproreda"/>
      </w:pPr>
    </w:p>
    <w:p w:rsidR="003A6E81" w:rsidRDefault="003A6E81" w:rsidP="00E1274B">
      <w:pPr>
        <w:pStyle w:val="Bezproreda"/>
      </w:pPr>
      <w:r>
        <w:tab/>
        <w:t xml:space="preserve">Predmet ovog postupka je tužba tužitelja radi utvrđenja da je ovrha određena rješenjem Općinskog suda u Dubrovniku br. </w:t>
      </w:r>
      <w:proofErr w:type="spellStart"/>
      <w:r>
        <w:t>Ovr</w:t>
      </w:r>
      <w:proofErr w:type="spellEnd"/>
      <w:r>
        <w:t>-</w:t>
      </w:r>
      <w:r w:rsidR="001C3AF5">
        <w:t>..</w:t>
      </w:r>
      <w:r>
        <w:t xml:space="preserve">. od 11. studenog </w:t>
      </w:r>
      <w:r w:rsidR="00425DD5">
        <w:t xml:space="preserve">2016. nedopuštena, zbog </w:t>
      </w:r>
      <w:proofErr w:type="spellStart"/>
      <w:r w:rsidR="00425DD5">
        <w:t>opugnacijskog</w:t>
      </w:r>
      <w:proofErr w:type="spellEnd"/>
      <w:r w:rsidR="00425DD5">
        <w:t xml:space="preserve"> razloga iz čl. 50. st. 1. </w:t>
      </w:r>
      <w:proofErr w:type="spellStart"/>
      <w:r w:rsidR="00425DD5">
        <w:t>toč</w:t>
      </w:r>
      <w:proofErr w:type="spellEnd"/>
      <w:r w:rsidR="00425DD5">
        <w:t xml:space="preserve">. 7. Ovršnog zakona (NN br. 112/12., 25/13., 93/14.). </w:t>
      </w:r>
    </w:p>
    <w:p w:rsidR="00425DD5" w:rsidRDefault="00425DD5" w:rsidP="00E1274B">
      <w:pPr>
        <w:pStyle w:val="Bezproreda"/>
      </w:pPr>
    </w:p>
    <w:p w:rsidR="00425DD5" w:rsidRDefault="00425DD5" w:rsidP="00E1274B">
      <w:pPr>
        <w:pStyle w:val="Bezproreda"/>
      </w:pPr>
      <w:r>
        <w:tab/>
        <w:t>Predmet parničnog postupka br. P-</w:t>
      </w:r>
      <w:r w:rsidR="001C3AF5">
        <w:t>..</w:t>
      </w:r>
      <w:r>
        <w:t xml:space="preserve">. je tužba tužitelja (založnih dužnika), za utvrđenjem </w:t>
      </w:r>
      <w:proofErr w:type="spellStart"/>
      <w:r>
        <w:t>ništetnosti</w:t>
      </w:r>
      <w:proofErr w:type="spellEnd"/>
      <w:r>
        <w:t xml:space="preserve"> ugovora o investicijskom kreditu od 20. prosinca 2010. zaključenog između tužitelja (zajmodavatelja) i F</w:t>
      </w:r>
      <w:r w:rsidR="001C3AF5">
        <w:t>.</w:t>
      </w:r>
      <w:r>
        <w:t>-T</w:t>
      </w:r>
      <w:r w:rsidR="001C3AF5">
        <w:t>.</w:t>
      </w:r>
      <w:r>
        <w:t xml:space="preserve"> d.o.o. (zajmoprimca), ovjerenog po javnom bilježniku M</w:t>
      </w:r>
      <w:r w:rsidR="001C3AF5">
        <w:t>.</w:t>
      </w:r>
      <w:r>
        <w:t xml:space="preserve"> J</w:t>
      </w:r>
      <w:r w:rsidR="001C3AF5">
        <w:t>.</w:t>
      </w:r>
      <w:r>
        <w:t xml:space="preserve"> (</w:t>
      </w:r>
      <w:proofErr w:type="spellStart"/>
      <w:r>
        <w:t>Ov</w:t>
      </w:r>
      <w:proofErr w:type="spellEnd"/>
      <w:r>
        <w:t>-</w:t>
      </w:r>
      <w:r w:rsidR="001C3AF5">
        <w:t>..</w:t>
      </w:r>
      <w:r>
        <w:t xml:space="preserve">.), te Sporazuma o zasnivanju založnog </w:t>
      </w:r>
      <w:r w:rsidR="00D03DD2">
        <w:t>prava od 29. prosinca 2010. zaključenog između tužitelja i protivnika osiguranja F</w:t>
      </w:r>
      <w:r w:rsidR="001C3AF5">
        <w:t>.</w:t>
      </w:r>
      <w:r w:rsidR="00D03DD2">
        <w:t>-T</w:t>
      </w:r>
      <w:r w:rsidR="001C3AF5">
        <w:t>.</w:t>
      </w:r>
      <w:r w:rsidR="00D03DD2">
        <w:t xml:space="preserve"> d.o.o. i založnih dužnika </w:t>
      </w:r>
      <w:r w:rsidR="0000017C">
        <w:t>V</w:t>
      </w:r>
      <w:r w:rsidR="001C3AF5">
        <w:t>.</w:t>
      </w:r>
      <w:r w:rsidR="0000017C">
        <w:t xml:space="preserve"> B</w:t>
      </w:r>
      <w:r w:rsidR="001C3AF5">
        <w:t>.-G.</w:t>
      </w:r>
      <w:r w:rsidR="0000017C">
        <w:t xml:space="preserve"> iz Z</w:t>
      </w:r>
      <w:r w:rsidR="001C3AF5">
        <w:t>.</w:t>
      </w:r>
      <w:r w:rsidR="00237334">
        <w:t xml:space="preserve"> i B</w:t>
      </w:r>
      <w:r w:rsidR="001C3AF5">
        <w:t>.</w:t>
      </w:r>
      <w:r w:rsidR="00237334">
        <w:t xml:space="preserve"> B</w:t>
      </w:r>
      <w:r w:rsidR="001C3AF5">
        <w:t>.</w:t>
      </w:r>
      <w:r w:rsidR="00237334">
        <w:t>-G</w:t>
      </w:r>
      <w:r w:rsidR="001C3AF5">
        <w:t>.</w:t>
      </w:r>
      <w:r w:rsidR="00237334">
        <w:t>, Z</w:t>
      </w:r>
      <w:r w:rsidR="001C3AF5">
        <w:t>.</w:t>
      </w:r>
      <w:r w:rsidR="0000017C">
        <w:t xml:space="preserve"> V</w:t>
      </w:r>
      <w:r w:rsidR="001C3AF5">
        <w:t>.</w:t>
      </w:r>
      <w:r w:rsidR="0000017C">
        <w:t xml:space="preserve"> kod D</w:t>
      </w:r>
      <w:r w:rsidR="001C3AF5">
        <w:t>.</w:t>
      </w:r>
      <w:r w:rsidR="0000017C">
        <w:t xml:space="preserve"> radi osiguranja tražbine tužitelja od 966.267,97 EUR, i to po glavnici 206.267,97 EUR</w:t>
      </w:r>
      <w:r w:rsidR="006C1707">
        <w:t>, zateznim kamatama od 100.000,00 EUR i predvidivih troškova od 50.000,</w:t>
      </w:r>
      <w:r w:rsidR="00F35D29">
        <w:t>00 EUR (</w:t>
      </w:r>
      <w:proofErr w:type="spellStart"/>
      <w:r w:rsidR="00F35D29">
        <w:t>Ov</w:t>
      </w:r>
      <w:proofErr w:type="spellEnd"/>
      <w:r w:rsidR="00F35D29">
        <w:t>-</w:t>
      </w:r>
      <w:r w:rsidR="00674E60">
        <w:t>..</w:t>
      </w:r>
      <w:r w:rsidR="00F35D29">
        <w:t>.), uspostave</w:t>
      </w:r>
      <w:r w:rsidR="006C1707">
        <w:t xml:space="preserve"> ranijeg zemljišno knjižnog stanja, te brisanje založnih prava na nekretninama u vlasništvu (suvlasništvu) založnih dužnika. </w:t>
      </w:r>
    </w:p>
    <w:p w:rsidR="006C1707" w:rsidRDefault="006C1707" w:rsidP="00E1274B">
      <w:pPr>
        <w:pStyle w:val="Bezproreda"/>
      </w:pPr>
    </w:p>
    <w:p w:rsidR="006C1707" w:rsidRDefault="006C1707" w:rsidP="00E1274B">
      <w:pPr>
        <w:pStyle w:val="Bezproreda"/>
      </w:pPr>
      <w:r>
        <w:tab/>
        <w:t>Tužitelj je predložio da se ova parnica prekine do pravomoćnog okončanja parnice pred Trgovačkim sudom u Zagrebu br. P-</w:t>
      </w:r>
      <w:r w:rsidR="00674E60">
        <w:t>..</w:t>
      </w:r>
      <w:r>
        <w:t>., a tuženik je predložio da se parnica prekine do pravomoćnog okončanja postupka pred sudom EU – u predmetu C-</w:t>
      </w:r>
      <w:r w:rsidR="00674E60">
        <w:t>..</w:t>
      </w:r>
      <w:r>
        <w:t xml:space="preserve">. Stranke su predložile da se postupak prekine jer su odluke Trgovačkog suda u Zagrebu i suda EU od </w:t>
      </w:r>
      <w:proofErr w:type="spellStart"/>
      <w:r>
        <w:t>prejudicijalnog</w:t>
      </w:r>
      <w:proofErr w:type="spellEnd"/>
      <w:r>
        <w:t xml:space="preserve"> značaja za odluku po </w:t>
      </w:r>
      <w:proofErr w:type="spellStart"/>
      <w:r>
        <w:t>opugnacijskoj</w:t>
      </w:r>
      <w:proofErr w:type="spellEnd"/>
      <w:r>
        <w:t xml:space="preserve"> tužbi, a prvostupanjski sud je temeljem čl. 213. st. 1. ZPP u svezi s čl. 12. ZPP, prihvatio prijedloge stranaka i pobijanim rješenjem prekinuo </w:t>
      </w:r>
      <w:r w:rsidR="00BA7A1E">
        <w:t xml:space="preserve">parnični postupak. </w:t>
      </w:r>
    </w:p>
    <w:p w:rsidR="00BA7A1E" w:rsidRDefault="00BA7A1E" w:rsidP="00E1274B">
      <w:pPr>
        <w:pStyle w:val="Bezproreda"/>
      </w:pPr>
    </w:p>
    <w:p w:rsidR="00BA7A1E" w:rsidRDefault="00BA7A1E" w:rsidP="00E1274B">
      <w:pPr>
        <w:pStyle w:val="Bezproreda"/>
      </w:pPr>
      <w:r>
        <w:tab/>
        <w:t xml:space="preserve">Čl. 213. ZPP propisano je da će sud odrediti prekid postupka i ako je odlučio da sam ne rješava o prethodnom pitanju (čl. 12. ZPP), i ako se odlučio podnijeti zahtjev Europskom sudu o tumačenju prava Europske unije ili o valjanosti akata koje su donijeli </w:t>
      </w:r>
      <w:r w:rsidR="00B85D77">
        <w:t xml:space="preserve">institucije Europske unije. </w:t>
      </w:r>
    </w:p>
    <w:p w:rsidR="00B85D77" w:rsidRDefault="00B85D77" w:rsidP="00E1274B">
      <w:pPr>
        <w:pStyle w:val="Bezproreda"/>
      </w:pPr>
    </w:p>
    <w:p w:rsidR="00B85D77" w:rsidRDefault="00B85D77" w:rsidP="00E1274B">
      <w:pPr>
        <w:pStyle w:val="Bezproreda"/>
      </w:pPr>
      <w:r>
        <w:tab/>
        <w:t xml:space="preserve">Čl. 50. st. 1. </w:t>
      </w:r>
      <w:proofErr w:type="spellStart"/>
      <w:r>
        <w:t>toč</w:t>
      </w:r>
      <w:proofErr w:type="spellEnd"/>
      <w:r>
        <w:t xml:space="preserve">. 7. OZ propisano je da se redovita žalba protiv rješenja o ovrsi može izjaviti ako ovrhovoditelj nije ovlašten tražiti ovrhu na temelju ovršne isprave, odnosno ako nije ovlašten na temelju nje tražiti ovrhu protiv </w:t>
      </w:r>
      <w:proofErr w:type="spellStart"/>
      <w:r>
        <w:t>ovršenika</w:t>
      </w:r>
      <w:proofErr w:type="spellEnd"/>
      <w:r>
        <w:t xml:space="preserve"> (</w:t>
      </w:r>
      <w:proofErr w:type="spellStart"/>
      <w:r>
        <w:t>opugnacijski</w:t>
      </w:r>
      <w:proofErr w:type="spellEnd"/>
      <w:r>
        <w:t xml:space="preserve"> parnični razlog). </w:t>
      </w:r>
    </w:p>
    <w:p w:rsidR="00B85D77" w:rsidRDefault="00B85D77" w:rsidP="00E1274B">
      <w:pPr>
        <w:pStyle w:val="Bezproreda"/>
      </w:pPr>
    </w:p>
    <w:p w:rsidR="00B85D77" w:rsidRDefault="00B85D77" w:rsidP="00E1274B">
      <w:pPr>
        <w:pStyle w:val="Bezproreda"/>
      </w:pPr>
      <w:r>
        <w:tab/>
        <w:t>Presudom suda EU od 14. veljače 2019. u predmetu C-</w:t>
      </w:r>
      <w:r w:rsidR="00695A16">
        <w:t>..</w:t>
      </w:r>
      <w:r>
        <w:t xml:space="preserve">. zauzeto je pravno shvaćanje da Zakon o </w:t>
      </w:r>
      <w:proofErr w:type="spellStart"/>
      <w:r>
        <w:t>ništetnosti</w:t>
      </w:r>
      <w:proofErr w:type="spellEnd"/>
      <w:r>
        <w:t xml:space="preserve"> ugovora s međunarodnim obilježjima sklopljenih u RH s neovlaštenim vjerovnikom (NN br. 72/17.) nije u skladu s pravnom stečevinom EU (čl. 56. UFEU</w:t>
      </w:r>
      <w:r w:rsidR="00EE7123">
        <w:t xml:space="preserve">), te da postupak radi brisanja hipoteke na nekretnini iz zemljišnih knjiga predstavlja postupak čiji su predmet stvarna prava na nekretninama, u smislu čl. 24. </w:t>
      </w:r>
      <w:proofErr w:type="spellStart"/>
      <w:r w:rsidR="00EE7123">
        <w:t>toč</w:t>
      </w:r>
      <w:proofErr w:type="spellEnd"/>
      <w:r w:rsidR="00EE7123">
        <w:t xml:space="preserve">. 1. prvi podstavak Uredbe br. 1215/12., ali da tim pojmom nije obuhvaćen postupak radi utvrđenja </w:t>
      </w:r>
      <w:proofErr w:type="spellStart"/>
      <w:r w:rsidR="00EE7123">
        <w:t>ništetnosti</w:t>
      </w:r>
      <w:proofErr w:type="spellEnd"/>
      <w:r w:rsidR="00EE7123">
        <w:t xml:space="preserve"> ugovora o kreditu i založne izjave koja je sastavljena po javnom bilježniku kao hipotekarno osiguranje tražbine nastale iz tog ugovora. </w:t>
      </w:r>
    </w:p>
    <w:p w:rsidR="00EE7123" w:rsidRDefault="00EE7123" w:rsidP="00E1274B">
      <w:pPr>
        <w:pStyle w:val="Bezproreda"/>
      </w:pPr>
    </w:p>
    <w:p w:rsidR="00EE7123" w:rsidRDefault="00EE7123" w:rsidP="00E1274B">
      <w:pPr>
        <w:pStyle w:val="Bezproreda"/>
      </w:pPr>
      <w:r>
        <w:lastRenderedPageBreak/>
        <w:tab/>
        <w:t xml:space="preserve">Razmatrajući žalbene navode, te pravno shvaćanje prvostupanjskog suda, ovaj sud smatra da žalitelji ispravno upiru u žalbama da je prvostupanjski sud pogrešno primijenio zakon kada je odredio prekid postupka. </w:t>
      </w:r>
    </w:p>
    <w:p w:rsidR="00EE7123" w:rsidRDefault="00EE7123" w:rsidP="00E1274B">
      <w:pPr>
        <w:pStyle w:val="Bezproreda"/>
      </w:pPr>
    </w:p>
    <w:p w:rsidR="00CA059C" w:rsidRDefault="00EE7123" w:rsidP="00E1274B">
      <w:pPr>
        <w:pStyle w:val="Bezproreda"/>
      </w:pPr>
      <w:r>
        <w:tab/>
        <w:t>Odluka EU br. CF-</w:t>
      </w:r>
      <w:r w:rsidR="00175ED3">
        <w:t>..</w:t>
      </w:r>
      <w:r>
        <w:t xml:space="preserve">. može biti od </w:t>
      </w:r>
      <w:proofErr w:type="spellStart"/>
      <w:r>
        <w:t>prejudicijalnog</w:t>
      </w:r>
      <w:proofErr w:type="spellEnd"/>
      <w:r>
        <w:t xml:space="preserve"> značaja samo za odluku Trgovačkog suda u Zagrebu. Odluka Trgovačkog suda u Zagrebu nije od </w:t>
      </w:r>
      <w:proofErr w:type="spellStart"/>
      <w:r>
        <w:t>prejudicijalnog</w:t>
      </w:r>
      <w:proofErr w:type="spellEnd"/>
      <w:r>
        <w:t xml:space="preserve"> značaja za odluku o osnovanosti </w:t>
      </w:r>
      <w:proofErr w:type="spellStart"/>
      <w:r>
        <w:t>opugnacijske</w:t>
      </w:r>
      <w:proofErr w:type="spellEnd"/>
      <w:r>
        <w:t xml:space="preserve"> tužbe, jer se po toj tužbi </w:t>
      </w:r>
      <w:r w:rsidR="00CA059C">
        <w:t>raspravljanje svodi samo na pitanje aktivne legitimacije</w:t>
      </w:r>
      <w:r w:rsidR="00F35D29">
        <w:t xml:space="preserve"> vjerovnika. </w:t>
      </w:r>
      <w:r w:rsidR="00CA059C">
        <w:t xml:space="preserve">Prekid postupka se ne može odrediti ako sam sud nije zatražio tumačenje prava EU Europskom sudu. </w:t>
      </w:r>
    </w:p>
    <w:p w:rsidR="00CA059C" w:rsidRDefault="00CA059C" w:rsidP="00E1274B">
      <w:pPr>
        <w:pStyle w:val="Bezproreda"/>
      </w:pPr>
    </w:p>
    <w:p w:rsidR="00CA059C" w:rsidRDefault="00CA059C" w:rsidP="00E1274B">
      <w:pPr>
        <w:pStyle w:val="Bezproreda"/>
      </w:pPr>
      <w:r>
        <w:tab/>
        <w:t xml:space="preserve">Slijedom iznijetog, te da je u međuvremenu i odlučeno </w:t>
      </w:r>
      <w:r w:rsidR="006303F0">
        <w:t>odlukom suda EU – po predmetu C-</w:t>
      </w:r>
      <w:r w:rsidR="00175ED3">
        <w:t>..</w:t>
      </w:r>
      <w:r w:rsidR="006303F0">
        <w:t xml:space="preserve">., valjalo je uvažiti žalbe stranaka i pobijano rješenje preinačiti. </w:t>
      </w:r>
    </w:p>
    <w:p w:rsidR="006303F0" w:rsidRDefault="006303F0" w:rsidP="00E1274B">
      <w:pPr>
        <w:pStyle w:val="Bezproreda"/>
      </w:pPr>
    </w:p>
    <w:p w:rsidR="006303F0" w:rsidRDefault="006303F0" w:rsidP="00E1274B">
      <w:pPr>
        <w:pStyle w:val="Bezproreda"/>
      </w:pPr>
      <w:r>
        <w:tab/>
        <w:t xml:space="preserve">Temeljem čl. 380. </w:t>
      </w:r>
      <w:proofErr w:type="spellStart"/>
      <w:r>
        <w:t>toč</w:t>
      </w:r>
      <w:proofErr w:type="spellEnd"/>
      <w:r>
        <w:t xml:space="preserve">. 3. ZPP, valjalo je odlučiti kao u izreci odluke. </w:t>
      </w:r>
    </w:p>
    <w:p w:rsidR="006303F0" w:rsidRDefault="006303F0" w:rsidP="00E1274B">
      <w:pPr>
        <w:pStyle w:val="Bezproreda"/>
      </w:pPr>
    </w:p>
    <w:p w:rsidR="006303F0" w:rsidRDefault="006303F0" w:rsidP="00E1274B">
      <w:pPr>
        <w:pStyle w:val="Bezproreda"/>
      </w:pPr>
    </w:p>
    <w:p w:rsidR="006303F0" w:rsidRDefault="006303F0" w:rsidP="006303F0">
      <w:pPr>
        <w:pStyle w:val="Bezproreda"/>
        <w:jc w:val="center"/>
      </w:pPr>
      <w:r>
        <w:t xml:space="preserve">Osijek, 30. prosinca 2019. </w:t>
      </w:r>
    </w:p>
    <w:p w:rsidR="006303F0" w:rsidRDefault="006303F0" w:rsidP="006303F0">
      <w:pPr>
        <w:pStyle w:val="Bezproreda"/>
        <w:jc w:val="center"/>
      </w:pPr>
    </w:p>
    <w:p w:rsidR="006303F0" w:rsidRDefault="006303F0" w:rsidP="006303F0">
      <w:pPr>
        <w:pStyle w:val="Bezproreda"/>
        <w:jc w:val="center"/>
      </w:pPr>
    </w:p>
    <w:p w:rsidR="006303F0" w:rsidRDefault="006303F0" w:rsidP="006303F0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Sudac</w:t>
      </w:r>
    </w:p>
    <w:p w:rsidR="006303F0" w:rsidRDefault="006303F0" w:rsidP="006303F0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Drago Grubeša</w:t>
      </w:r>
      <w:r w:rsidR="00D10B2C">
        <w:t>,v.r.</w:t>
      </w:r>
    </w:p>
    <w:p w:rsidR="00D10B2C" w:rsidRDefault="00D10B2C" w:rsidP="006303F0">
      <w:pPr>
        <w:pStyle w:val="Bezproreda"/>
        <w:jc w:val="center"/>
      </w:pPr>
    </w:p>
    <w:p w:rsidR="007611A2" w:rsidRDefault="00D10B2C" w:rsidP="003C7F55">
      <w:pPr>
        <w:pStyle w:val="Bezproreda"/>
        <w:jc w:val="center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611A2" w:rsidRPr="002B2105" w:rsidRDefault="007611A2" w:rsidP="007611A2">
      <w:pPr>
        <w:jc w:val="center"/>
      </w:pPr>
    </w:p>
    <w:p w:rsidR="00270E28" w:rsidRPr="002B2105" w:rsidRDefault="00270E28" w:rsidP="002B2105">
      <w:pPr>
        <w:jc w:val="center"/>
      </w:pPr>
    </w:p>
    <w:sectPr w:rsidR="00270E28" w:rsidRPr="002B2105" w:rsidSect="00270E2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FA" w:rsidRDefault="006B05FA" w:rsidP="00270E28">
      <w:r>
        <w:separator/>
      </w:r>
    </w:p>
  </w:endnote>
  <w:endnote w:type="continuationSeparator" w:id="0">
    <w:p w:rsidR="006B05FA" w:rsidRDefault="006B05FA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FA" w:rsidRDefault="006B05FA" w:rsidP="00270E28">
      <w:r>
        <w:separator/>
      </w:r>
    </w:p>
  </w:footnote>
  <w:footnote w:type="continuationSeparator" w:id="0">
    <w:p w:rsidR="006B05FA" w:rsidRDefault="006B05FA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6B05FA" w:rsidRDefault="006B05FA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7F55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>-1032/2019-2</w:t>
        </w:r>
      </w:p>
    </w:sdtContent>
  </w:sdt>
  <w:p w:rsidR="006B05FA" w:rsidRDefault="006B05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153C"/>
    <w:multiLevelType w:val="hybridMultilevel"/>
    <w:tmpl w:val="86B8A98A"/>
    <w:lvl w:ilvl="0" w:tplc="D8D052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0017C"/>
    <w:rsid w:val="0000749A"/>
    <w:rsid w:val="00014E8B"/>
    <w:rsid w:val="00081016"/>
    <w:rsid w:val="000E774B"/>
    <w:rsid w:val="00145993"/>
    <w:rsid w:val="0016035B"/>
    <w:rsid w:val="00175ED3"/>
    <w:rsid w:val="00181A7A"/>
    <w:rsid w:val="001858FC"/>
    <w:rsid w:val="001C3AF5"/>
    <w:rsid w:val="00237334"/>
    <w:rsid w:val="002450EA"/>
    <w:rsid w:val="00270E28"/>
    <w:rsid w:val="002B2105"/>
    <w:rsid w:val="002C6A41"/>
    <w:rsid w:val="00323212"/>
    <w:rsid w:val="00350194"/>
    <w:rsid w:val="003504B4"/>
    <w:rsid w:val="00365701"/>
    <w:rsid w:val="003A6E81"/>
    <w:rsid w:val="003C7F55"/>
    <w:rsid w:val="003D6A7F"/>
    <w:rsid w:val="00425DD5"/>
    <w:rsid w:val="004660BE"/>
    <w:rsid w:val="00497A53"/>
    <w:rsid w:val="004C3896"/>
    <w:rsid w:val="004D23CD"/>
    <w:rsid w:val="00515CCC"/>
    <w:rsid w:val="00554FA7"/>
    <w:rsid w:val="005F28BE"/>
    <w:rsid w:val="0061416D"/>
    <w:rsid w:val="006303F0"/>
    <w:rsid w:val="00666900"/>
    <w:rsid w:val="00674E60"/>
    <w:rsid w:val="00693119"/>
    <w:rsid w:val="00695A16"/>
    <w:rsid w:val="006B05FA"/>
    <w:rsid w:val="006C1707"/>
    <w:rsid w:val="006F0C02"/>
    <w:rsid w:val="00704B7A"/>
    <w:rsid w:val="007538AC"/>
    <w:rsid w:val="00753BCD"/>
    <w:rsid w:val="007611A2"/>
    <w:rsid w:val="00795D8A"/>
    <w:rsid w:val="007E263C"/>
    <w:rsid w:val="00800511"/>
    <w:rsid w:val="0087110C"/>
    <w:rsid w:val="00893BCE"/>
    <w:rsid w:val="008D2D82"/>
    <w:rsid w:val="008D5239"/>
    <w:rsid w:val="008E10FF"/>
    <w:rsid w:val="00974EE9"/>
    <w:rsid w:val="009947FC"/>
    <w:rsid w:val="009D33BE"/>
    <w:rsid w:val="009F6478"/>
    <w:rsid w:val="00A01852"/>
    <w:rsid w:val="00A21004"/>
    <w:rsid w:val="00A95F85"/>
    <w:rsid w:val="00AE0E53"/>
    <w:rsid w:val="00B53CE4"/>
    <w:rsid w:val="00B5402C"/>
    <w:rsid w:val="00B85D77"/>
    <w:rsid w:val="00BA7A1E"/>
    <w:rsid w:val="00BB1A64"/>
    <w:rsid w:val="00BD39AB"/>
    <w:rsid w:val="00BD3AC9"/>
    <w:rsid w:val="00BE2537"/>
    <w:rsid w:val="00CA059C"/>
    <w:rsid w:val="00D03DD2"/>
    <w:rsid w:val="00D10B2C"/>
    <w:rsid w:val="00D2500A"/>
    <w:rsid w:val="00E1274B"/>
    <w:rsid w:val="00EE7123"/>
    <w:rsid w:val="00F06F8A"/>
    <w:rsid w:val="00F35D29"/>
    <w:rsid w:val="00F42558"/>
    <w:rsid w:val="00FD34C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F28B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127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450E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450E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F28B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1274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450E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450E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450E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30. prosinca 2019.</izvorni_sadrzaj>
    <derivirana_varijabla naziv="DomainObject.DatumDonosenjaOdluke_1">30. prosinca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30. prosinca 2019.</izvorni_sadrzaj>
    <derivirana_varijabla naziv="DomainObject.DatumPravomocnosti_1">30. prosinca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1032</izvorni_sadrzaj>
    <derivirana_varijabla naziv="DomainObject.Predmet.Broj_1">1032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9. svibnja 2019.</izvorni_sadrzaj>
    <derivirana_varijabla naziv="DomainObject.Predmet.DatumOsnivanja_1">9.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10000.01</izvorni_sadrzaj>
    <derivirana_varijabla naziv="DomainObject.Predmet.InicijalnaVrijednost_1">10000.01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Gž-1032/2019</izvorni_sadrzaj>
    <derivirana_varijabla naziv="DomainObject.Predmet.OznakaBroj_1">Gž-1032/2019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NLB INTERFINANZ AG IN LIQUIDATION</izvorni_sadrzaj>
    <derivirana_varijabla naziv="DomainObject.Predmet.ProtustrankaFormated_1">  NLB INTERFINANZ AG IN LIQUIDATION</derivirana_varijabla>
  </DomainObject.Predmet.ProtustrankaFormated>
  <DomainObject.Predmet.ProtustrankaFormatedOIB>
    <izvorni_sadrzaj>  NLB INTERFINANZ AG IN LIQUIDATION, OIB 43668676136</izvorni_sadrzaj>
    <derivirana_varijabla naziv="DomainObject.Predmet.ProtustrankaFormatedOIB_1">  NLB INTERFINANZ AG IN LIQUIDATION, OIB 43668676136</derivirana_varijabla>
  </DomainObject.Predmet.ProtustrankaFormatedOIB>
  <DomainObject.Predmet.ProtustrankaFormatedWithAdress>
    <izvorni_sadrzaj> NLB INTERFINANZ AG IN LIQUIDATION, Beethovenstrasse 48, Zürich</izvorni_sadrzaj>
    <derivirana_varijabla naziv="DomainObject.Predmet.ProtustrankaFormatedWithAdress_1"> NLB INTERFINANZ AG IN LIQUIDATION, Beethovenstrasse 48, Zürich</derivirana_varijabla>
  </DomainObject.Predmet.ProtustrankaFormatedWithAdress>
  <DomainObject.Predmet.ProtustrankaFormatedWithAdressOIB>
    <izvorni_sadrzaj> NLB INTERFINANZ AG IN LIQUIDATION, OIB 43668676136, Beethovenstrasse 48, Zürich</izvorni_sadrzaj>
    <derivirana_varijabla naziv="DomainObject.Predmet.ProtustrankaFormatedWithAdressOIB_1"> NLB INTERFINANZ AG IN LIQUIDATION, OIB 43668676136, Beethovenstrasse 48, Zürich</derivirana_varijabla>
  </DomainObject.Predmet.ProtustrankaFormatedWithAdressOIB>
  <DomainObject.Predmet.ProtustrankaWithAdress>
    <izvorni_sadrzaj>NLB INTERFINANZ AG IN LIQUIDATION Beethovenstrasse 48, Zürich</izvorni_sadrzaj>
    <derivirana_varijabla naziv="DomainObject.Predmet.ProtustrankaWithAdress_1">NLB INTERFINANZ AG IN LIQUIDATION Beethovenstrasse 48, Zürich</derivirana_varijabla>
  </DomainObject.Predmet.ProtustrankaWithAdress>
  <DomainObject.Predmet.ProtustrankaWithAdressOIB>
    <izvorni_sadrzaj>NLB INTERFINANZ AG IN LIQUIDATION, OIB 43668676136, Beethovenstrasse 48, Zürich</izvorni_sadrzaj>
    <derivirana_varijabla naziv="DomainObject.Predmet.ProtustrankaWithAdressOIB_1">NLB INTERFINANZ AG IN LIQUIDATION, OIB 43668676136, Beethovenstrasse 48, Zürich</derivirana_varijabla>
  </DomainObject.Predmet.ProtustrankaWithAdressOIB>
  <DomainObject.Predmet.ProtustrankaNazivFormated>
    <izvorni_sadrzaj>NLB INTERFINANZ AG IN LIQUIDATION</izvorni_sadrzaj>
    <derivirana_varijabla naziv="DomainObject.Predmet.ProtustrankaNazivFormated_1">NLB INTERFINANZ AG IN LIQUIDATION</derivirana_varijabla>
  </DomainObject.Predmet.ProtustrankaNazivFormated>
  <DomainObject.Predmet.ProtustrankaNazivFormatedOIB>
    <izvorni_sadrzaj>NLB INTERFINANZ AG IN LIQUIDATION, OIB 43668676136</izvorni_sadrzaj>
    <derivirana_varijabla naziv="DomainObject.Predmet.ProtustrankaNazivFormatedOIB_1">NLB INTERFINANZ AG IN LIQUIDATION, OIB 43668676136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Blasija Bassegli-gozze</izvorni_sadrzaj>
    <derivirana_varijabla naziv="DomainObject.Predmet.StrankaFormated_1">  Blasija Bassegli-gozze</derivirana_varijabla>
  </DomainObject.Predmet.StrankaFormated>
  <DomainObject.Predmet.StrankaFormatedOIB>
    <izvorni_sadrzaj>  Blasija Bassegli-gozze, OIB 43878686077</izvorni_sadrzaj>
    <derivirana_varijabla naziv="DomainObject.Predmet.StrankaFormatedOIB_1">  Blasija Bassegli-gozze, OIB 43878686077</derivirana_varijabla>
  </DomainObject.Predmet.StrankaFormatedOIB>
  <DomainObject.Predmet.StrankaFormatedWithAdress>
    <izvorni_sadrzaj> Blasija Bassegli-gozze, Soline 11, 20235 Zaton</izvorni_sadrzaj>
    <derivirana_varijabla naziv="DomainObject.Predmet.StrankaFormatedWithAdress_1"> Blasija Bassegli-gozze, Soline 11, 20235 Zaton</derivirana_varijabla>
  </DomainObject.Predmet.StrankaFormatedWithAdress>
  <DomainObject.Predmet.StrankaFormatedWithAdressOIB>
    <izvorni_sadrzaj> Blasija Bassegli-gozze, OIB 43878686077, Soline 11, 20235 Zaton</izvorni_sadrzaj>
    <derivirana_varijabla naziv="DomainObject.Predmet.StrankaFormatedWithAdressOIB_1"> Blasija Bassegli-gozze, OIB 43878686077, Soline 11, 20235 Zaton</derivirana_varijabla>
  </DomainObject.Predmet.StrankaFormatedWithAdressOIB>
  <DomainObject.Predmet.StrankaWithAdress>
    <izvorni_sadrzaj>Blasija Bassegli-gozze Soline 11,20235 Zaton</izvorni_sadrzaj>
    <derivirana_varijabla naziv="DomainObject.Predmet.StrankaWithAdress_1">Blasija Bassegli-gozze Soline 11,20235 Zaton</derivirana_varijabla>
  </DomainObject.Predmet.StrankaWithAdress>
  <DomainObject.Predmet.StrankaWithAdressOIB>
    <izvorni_sadrzaj>Blasija Bassegli-gozze, OIB 43878686077, Soline 11,20235 Zaton</izvorni_sadrzaj>
    <derivirana_varijabla naziv="DomainObject.Predmet.StrankaWithAdressOIB_1">Blasija Bassegli-gozze, OIB 43878686077, Soline 11,20235 Zaton</derivirana_varijabla>
  </DomainObject.Predmet.StrankaWithAdressOIB>
  <DomainObject.Predmet.StrankaNazivFormated>
    <izvorni_sadrzaj>Blasija Bassegli-gozze</izvorni_sadrzaj>
    <derivirana_varijabla naziv="DomainObject.Predmet.StrankaNazivFormated_1">Blasija Bassegli-gozze</derivirana_varijabla>
  </DomainObject.Predmet.StrankaNazivFormated>
  <DomainObject.Predmet.StrankaNazivFormatedOIB>
    <izvorni_sadrzaj>Blasija Bassegli-gozze, OIB 43878686077</izvorni_sadrzaj>
    <derivirana_varijabla naziv="DomainObject.Predmet.StrankaNazivFormatedOIB_1">Blasija Bassegli-gozze, OIB 43878686077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Obvezno - ostalo</izvorni_sadrzaj>
    <derivirana_varijabla naziv="DomainObject.Predmet.VrstaSpora.Naziv_1">Obvezno - ostalo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Blasija Bassegli-gozze</item>
    </izvorni_sadrzaj>
    <derivirana_varijabla naziv="DomainObject.Predmet.StrankaListFormated_1">
      <item>Blasija Bassegli-gozze</item>
    </derivirana_varijabla>
  </DomainObject.Predmet.StrankaListFormated>
  <DomainObject.Predmet.StrankaListFormatedOIB>
    <izvorni_sadrzaj>
      <item>Blasija Bassegli-gozze, OIB 43878686077</item>
    </izvorni_sadrzaj>
    <derivirana_varijabla naziv="DomainObject.Predmet.StrankaListFormatedOIB_1">
      <item>Blasija Bassegli-gozze, OIB 43878686077</item>
    </derivirana_varijabla>
  </DomainObject.Predmet.StrankaListFormatedOIB>
  <DomainObject.Predmet.StrankaListFormatedWithAdress>
    <izvorni_sadrzaj>
      <item>Blasija Bassegli-gozze, Soline 11, 20235 Zaton</item>
    </izvorni_sadrzaj>
    <derivirana_varijabla naziv="DomainObject.Predmet.StrankaListFormatedWithAdress_1">
      <item>Blasija Bassegli-gozze, Soline 11, 20235 Zaton</item>
    </derivirana_varijabla>
  </DomainObject.Predmet.StrankaListFormatedWithAdress>
  <DomainObject.Predmet.StrankaListFormatedWithAdressOIB>
    <izvorni_sadrzaj>
      <item>Blasija Bassegli-gozze, OIB 43878686077, Soline 11, 20235 Zaton</item>
    </izvorni_sadrzaj>
    <derivirana_varijabla naziv="DomainObject.Predmet.StrankaListFormatedWithAdressOIB_1">
      <item>Blasija Bassegli-gozze, OIB 43878686077, Soline 11, 20235 Zaton</item>
    </derivirana_varijabla>
  </DomainObject.Predmet.StrankaListFormatedWithAdressOIB>
  <DomainObject.Predmet.StrankaListNazivFormated>
    <izvorni_sadrzaj>
      <item>Blasija Bassegli-gozze</item>
    </izvorni_sadrzaj>
    <derivirana_varijabla naziv="DomainObject.Predmet.StrankaListNazivFormated_1">
      <item>Blasija Bassegli-gozze</item>
    </derivirana_varijabla>
  </DomainObject.Predmet.StrankaListNazivFormated>
  <DomainObject.Predmet.StrankaListNazivFormatedOIB>
    <izvorni_sadrzaj>
      <item>Blasija Bassegli-gozze, OIB 43878686077</item>
    </izvorni_sadrzaj>
    <derivirana_varijabla naziv="DomainObject.Predmet.StrankaListNazivFormatedOIB_1">
      <item>Blasija Bassegli-gozze, OIB 43878686077</item>
    </derivirana_varijabla>
  </DomainObject.Predmet.StrankaListNazivFormatedOIB>
  <DomainObject.Predmet.ProtuStrankaListFormated>
    <izvorni_sadrzaj>
      <item>NLB INTERFINANZ AG IN LIQUIDATION</item>
    </izvorni_sadrzaj>
    <derivirana_varijabla naziv="DomainObject.Predmet.ProtuStrankaListFormated_1">
      <item>NLB INTERFINANZ AG IN LIQUIDATION</item>
    </derivirana_varijabla>
  </DomainObject.Predmet.ProtuStrankaListFormated>
  <DomainObject.Predmet.ProtuStrankaListFormatedOIB>
    <izvorni_sadrzaj>
      <item>NLB INTERFINANZ AG IN LIQUIDATION, OIB 43668676136</item>
    </izvorni_sadrzaj>
    <derivirana_varijabla naziv="DomainObject.Predmet.ProtuStrankaListFormatedOIB_1">
      <item>NLB INTERFINANZ AG IN LIQUIDATION, OIB 43668676136</item>
    </derivirana_varijabla>
  </DomainObject.Predmet.ProtuStrankaListFormatedOIB>
  <DomainObject.Predmet.ProtuStrankaListFormatedWithAdress>
    <izvorni_sadrzaj>
      <item>NLB INTERFINANZ AG IN LIQUIDATION, Beethovenstrasse 48, Zürich</item>
    </izvorni_sadrzaj>
    <derivirana_varijabla naziv="DomainObject.Predmet.ProtuStrankaListFormatedWithAdress_1">
      <item>NLB INTERFINANZ AG IN LIQUIDATION, Beethovenstrasse 48, Zürich</item>
    </derivirana_varijabla>
  </DomainObject.Predmet.ProtuStrankaListFormatedWithAdress>
  <DomainObject.Predmet.ProtuStrankaListFormatedWithAdressOIB>
    <izvorni_sadrzaj>
      <item>NLB INTERFINANZ AG IN LIQUIDATION, OIB 43668676136, Beethovenstrasse 48, Zürich</item>
    </izvorni_sadrzaj>
    <derivirana_varijabla naziv="DomainObject.Predmet.ProtuStrankaListFormatedWithAdressOIB_1">
      <item>NLB INTERFINANZ AG IN LIQUIDATION, OIB 43668676136, Beethovenstrasse 48, Zürich</item>
    </derivirana_varijabla>
  </DomainObject.Predmet.ProtuStrankaListFormatedWithAdressOIB>
  <DomainObject.Predmet.ProtuStrankaListNazivFormated>
    <izvorni_sadrzaj>
      <item>NLB INTERFINANZ AG IN LIQUIDATION</item>
    </izvorni_sadrzaj>
    <derivirana_varijabla naziv="DomainObject.Predmet.ProtuStrankaListNazivFormated_1">
      <item>NLB INTERFINANZ AG IN LIQUIDATION</item>
    </derivirana_varijabla>
  </DomainObject.Predmet.ProtuStrankaListNazivFormated>
  <DomainObject.Predmet.ProtuStrankaListNazivFormatedOIB>
    <izvorni_sadrzaj>
      <item>NLB INTERFINANZ AG IN LIQUIDATION, OIB 43668676136</item>
    </izvorni_sadrzaj>
    <derivirana_varijabla naziv="DomainObject.Predmet.ProtuStrankaListNazivFormatedOIB_1">
      <item>NLB INTERFINANZ AG IN LIQUIDATION, OIB 43668676136</item>
    </derivirana_varijabla>
  </DomainObject.Predmet.ProtuStrankaListNazivFormatedOIB>
  <DomainObject.Predmet.OstaliListFormated>
    <izvorni_sadrzaj>
      <item>Orehovec, Vinter, Kiš, Šimunović odvj.društvo d.o.o.</item>
      <item>Odvjetničko društvo Ilić, Orehovec i partneri</item>
      <item>Odvjetnik Vinko Knezović</item>
    </izvorni_sadrzaj>
    <derivirana_varijabla naziv="DomainObject.Predmet.OstaliListFormated_1">
      <item>Orehovec, Vinter, Kiš, Šimunović odvj.društvo d.o.o.</item>
      <item>Odvjetničko društvo Ilić, Orehovec i partneri</item>
      <item>Odvjetnik Vinko Knezović</item>
    </derivirana_varijabla>
  </DomainObject.Predmet.OstaliListFormated>
  <DomainObject.Predmet.OstaliListFormatedOIB>
    <izvorni_sadrzaj>
      <item>Orehovec, Vinter, Kiš, Šimunović odvj.društvo d.o.o.</item>
      <item>Odvjetničko društvo Ilić, Orehovec i partneri</item>
      <item>Odvjetnik Vinko Knezović</item>
    </izvorni_sadrzaj>
    <derivirana_varijabla naziv="DomainObject.Predmet.OstaliListFormatedOIB_1">
      <item>Orehovec, Vinter, Kiš, Šimunović odvj.društvo d.o.o.</item>
      <item>Odvjetničko društvo Ilić, Orehovec i partneri</item>
      <item>Odvjetnik Vinko Knezović</item>
    </derivirana_varijabla>
  </DomainObject.Predmet.OstaliListFormatedOIB>
  <DomainObject.Predmet.OstaliListFormatedWithAdress>
    <izvorni_sadrzaj>
      <item>Orehovec, Vinter, Kiš, Šimunović odvj.društvo d.o.o., Smičiklasova 18, 10000 Zagreb</item>
      <item>Odvjetničko društvo Ilić, Orehovec i partneri, Smičiklasova 18, 10000 Zagreb</item>
      <item>Odvjetnik Vinko Knezović, Vinogradska c. 1/II, 10000 Zagreb</item>
    </izvorni_sadrzaj>
    <derivirana_varijabla naziv="DomainObject.Predmet.OstaliListFormatedWithAdress_1">
      <item>Orehovec, Vinter, Kiš, Šimunović odvj.društvo d.o.o., Smičiklasova 18, 10000 Zagreb</item>
      <item>Odvjetničko društvo Ilić, Orehovec i partneri, Smičiklasova 18, 10000 Zagreb</item>
      <item>Odvjetnik Vinko Knezović, Vinogradska c. 1/II, 10000 Zagreb</item>
    </derivirana_varijabla>
  </DomainObject.Predmet.OstaliListFormatedWithAdress>
  <DomainObject.Predmet.OstaliListFormatedWithAdressOIB>
    <izvorni_sadrzaj>
      <item>Orehovec, Vinter, Kiš, Šimunović odvj.društvo d.o.o., Smičiklasova 18, 10000 Zagreb</item>
      <item>Odvjetničko društvo Ilić, Orehovec i partneri, Smičiklasova 18, 10000 Zagreb</item>
      <item>Odvjetnik Vinko Knezović, Vinogradska c. 1/II, 10000 Zagreb</item>
    </izvorni_sadrzaj>
    <derivirana_varijabla naziv="DomainObject.Predmet.OstaliListFormatedWithAdressOIB_1">
      <item>Orehovec, Vinter, Kiš, Šimunović odvj.društvo d.o.o., Smičiklasova 18, 10000 Zagreb</item>
      <item>Odvjetničko društvo Ilić, Orehovec i partneri, Smičiklasova 18, 10000 Zagreb</item>
      <item>Odvjetnik Vinko Knezović, Vinogradska c. 1/II, 10000 Zagreb</item>
    </derivirana_varijabla>
  </DomainObject.Predmet.OstaliListFormatedWithAdressOIB>
  <DomainObject.Predmet.OstaliListNazivFormated>
    <izvorni_sadrzaj>
      <item>Orehovec, Vinter, Kiš, Šimunović odvj.društvo d.o.o.</item>
      <item>Odvjetničko društvo Ilić, Orehovec i partneri</item>
      <item>Odvjetnik Vinko Knezović</item>
    </izvorni_sadrzaj>
    <derivirana_varijabla naziv="DomainObject.Predmet.OstaliListNazivFormated_1">
      <item>Orehovec, Vinter, Kiš, Šimunović odvj.društvo d.o.o.</item>
      <item>Odvjetničko društvo Ilić, Orehovec i partneri</item>
      <item>Odvjetnik Vinko Knezović</item>
    </derivirana_varijabla>
  </DomainObject.Predmet.OstaliListNazivFormated>
  <DomainObject.Predmet.OstaliListNazivFormatedOIB>
    <izvorni_sadrzaj>
      <item>Orehovec, Vinter, Kiš, Šimunović odvj.društvo d.o.o.</item>
      <item>Odvjetničko društvo Ilić, Orehovec i partneri</item>
      <item>Odvjetnik Vinko Knezović</item>
    </izvorni_sadrzaj>
    <derivirana_varijabla naziv="DomainObject.Predmet.OstaliListNazivFormatedOIB_1">
      <item>Orehovec, Vinter, Kiš, Šimunović odvj.društvo d.o.o.</item>
      <item>Odvjetničko društvo Ilić, Orehovec i partneri</item>
      <item>Odvjetnik Vinko Knezović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7. siječnja 2020.</izvorni_sadrzaj>
    <derivirana_varijabla naziv="DomainObject.Datum_1">7.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Blasija Bassegli-gozze</izvorni_sadrzaj>
    <derivirana_varijabla naziv="DomainObject.Predmet.StrankaIDrugi_1">Blasija Bassegli-gozze</derivirana_varijabla>
  </DomainObject.Predmet.StrankaIDrugi>
  <DomainObject.Predmet.ProtustrankaIDrugi>
    <izvorni_sadrzaj>NLB INTERFINANZ AG IN LIQUIDATION</izvorni_sadrzaj>
    <derivirana_varijabla naziv="DomainObject.Predmet.ProtustrankaIDrugi_1">NLB INTERFINANZ AG IN LIQUIDATION</derivirana_varijabla>
  </DomainObject.Predmet.ProtustrankaIDrugi>
  <DomainObject.Predmet.StrankaIDrugiAdressOIB>
    <izvorni_sadrzaj>Blasija Bassegli-gozze, OIB 43878686077, Soline 11, 20235 Zaton</izvorni_sadrzaj>
    <derivirana_varijabla naziv="DomainObject.Predmet.StrankaIDrugiAdressOIB_1">Blasija Bassegli-gozze, OIB 43878686077, Soline 11, 20235 Zaton</derivirana_varijabla>
  </DomainObject.Predmet.StrankaIDrugiAdressOIB>
  <DomainObject.Predmet.ProtustrankaIDrugiAdressOIB>
    <izvorni_sadrzaj>NLB INTERFINANZ AG IN LIQUIDATION, OIB 43668676136, Beethovenstrasse 48, Zürich</izvorni_sadrzaj>
    <derivirana_varijabla naziv="DomainObject.Predmet.ProtustrankaIDrugiAdressOIB_1">NLB INTERFINANZ AG IN LIQUIDATION, OIB 43668676136, Beethovenstrasse 48, Zürich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NLB INTERFINANZ AG IN LIQUIDATION</item>
      <item>Blasija Bassegli-gozze</item>
      <item>Orehovec, Vinter, Kiš, Šimunović odvj.društvo d.o.o.</item>
      <item>Odvjetničko društvo Ilić, Orehovec i partneri</item>
      <item>Odvjetnik Vinko Knezović</item>
    </izvorni_sadrzaj>
    <derivirana_varijabla naziv="DomainObject.Predmet.SudioniciListNaziv_1">
      <item>NLB INTERFINANZ AG IN LIQUIDATION</item>
      <item>Blasija Bassegli-gozze</item>
      <item>Orehovec, Vinter, Kiš, Šimunović odvj.društvo d.o.o.</item>
      <item>Odvjetničko društvo Ilić, Orehovec i partneri</item>
      <item>Odvjetnik Vinko Knezović</item>
    </derivirana_varijabla>
  </DomainObject.Predmet.SudioniciListNaziv>
  <DomainObject.Predmet.SudioniciListAdressOIB>
    <izvorni_sadrzaj>
      <item>NLB INTERFINANZ AG IN LIQUIDATION, OIB 43668676136, Beethovenstrasse 48,Zürich</item>
      <item>Blasija Bassegli-gozze, OIB 43878686077, Soline 11,20235 Zaton</item>
      <item>Orehovec, Vinter, Kiš, Šimunović odvj.društvo d.o.o., Smičiklasova 18,10000 Zagreb</item>
      <item>Odvjetničko društvo Ilić, Orehovec i partneri, Smičiklasova 18,10000 Zagreb</item>
      <item>Odvjetnik Vinko Knezović, Vinogradska c. 1/II,10000 Zagreb</item>
    </izvorni_sadrzaj>
    <derivirana_varijabla naziv="DomainObject.Predmet.SudioniciListAdressOIB_1">
      <item>NLB INTERFINANZ AG IN LIQUIDATION, OIB 43668676136, Beethovenstrasse 48,Zürich</item>
      <item>Blasija Bassegli-gozze, OIB 43878686077, Soline 11,20235 Zaton</item>
      <item>Orehovec, Vinter, Kiš, Šimunović odvj.društvo d.o.o., Smičiklasova 18,10000 Zagreb</item>
      <item>Odvjetničko društvo Ilić, Orehovec i partneri, Smičiklasova 18,10000 Zagreb</item>
      <item>Odvjetnik Vinko Knezović, Vinogradska c. 1/II,10000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43668676136</item>
      <item>, OIB 43878686077</item>
      <item>, OIB null</item>
      <item>, OIB null</item>
      <item>, OIB null</item>
    </izvorni_sadrzaj>
    <derivirana_varijabla naziv="DomainObject.Predmet.SudioniciListNazivOIB_1">
      <item>, OIB 43668676136</item>
      <item>, OIB 43878686077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P-165/2017</izvorni_sadrzaj>
    <derivirana_varijabla naziv="DomainObject.Predmet.OznakaNizestupanjskogPredmeta_1">P-165/2017</derivirana_varijabla>
  </DomainObject.Predmet.OznakaNizestupanjskogPredmeta>
  <DomainObject.Predmet.NazivNizestupanjskogSuda>
    <izvorni_sadrzaj>Općinski sud u Dubrovniku</izvorni_sadrzaj>
    <derivirana_varijabla naziv="DomainObject.Predmet.NazivNizestupanjskogSuda_1">Općinski sud u Dubrovniku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20. veljače 2017.</izvorni_sadrzaj>
    <derivirana_varijabla naziv="DomainObject.Predmet.DatumPocetkaProcesa_1">20. veljače 2017.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FAB0A7A-B709-4B84-9A16-60579897B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2020-01-07T11:31:00Z</cp:lastPrinted>
  <dcterms:created xsi:type="dcterms:W3CDTF">2020-05-26T09:17:00Z</dcterms:created>
  <dcterms:modified xsi:type="dcterms:W3CDTF">2020-05-26T09:17:00Z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(Gž-1032-2019. Blasija Bassegli-Gozze- NLB Interfinanz AG, radi proglašenja ovrhe nedopuštenom.docx)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