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05" w:rsidRPr="007C2305" w:rsidRDefault="007C2305" w:rsidP="007C2305">
      <w:pPr>
        <w:rPr>
          <w:rFonts w:eastAsiaTheme="minorHAnsi" w:cstheme="minorBidi"/>
        </w:rPr>
      </w:pPr>
      <w:r w:rsidRPr="007C2305">
        <w:rPr>
          <w:rFonts w:eastAsiaTheme="minorHAnsi" w:cstheme="minorBidi"/>
        </w:rPr>
        <w:t xml:space="preserve">              </w:t>
      </w:r>
      <w:r w:rsidRPr="007C2305">
        <w:rPr>
          <w:rFonts w:eastAsiaTheme="minorHAnsi" w:cstheme="minorBidi"/>
          <w:noProof/>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7C2305" w:rsidRPr="007C2305" w:rsidRDefault="007C2305" w:rsidP="007C2305">
      <w:pPr>
        <w:rPr>
          <w:rFonts w:eastAsiaTheme="minorHAnsi" w:cstheme="minorBidi"/>
        </w:rPr>
      </w:pPr>
      <w:r w:rsidRPr="007C2305">
        <w:rPr>
          <w:rFonts w:eastAsiaTheme="minorHAnsi" w:cstheme="minorBidi"/>
        </w:rPr>
        <w:t xml:space="preserve">     Republika Hrvatska</w:t>
      </w:r>
    </w:p>
    <w:p w:rsidR="007C2305" w:rsidRPr="007C2305" w:rsidRDefault="007C2305" w:rsidP="007C2305">
      <w:pPr>
        <w:rPr>
          <w:rFonts w:eastAsiaTheme="minorHAnsi" w:cstheme="minorBidi"/>
        </w:rPr>
      </w:pPr>
      <w:r w:rsidRPr="007C2305">
        <w:rPr>
          <w:rFonts w:eastAsiaTheme="minorHAnsi" w:cstheme="minorBidi"/>
        </w:rPr>
        <w:t xml:space="preserve"> Županijski sud u Osijeku </w:t>
      </w:r>
    </w:p>
    <w:p w:rsidR="007C2305" w:rsidRPr="007C2305" w:rsidRDefault="007C2305" w:rsidP="007C2305">
      <w:pPr>
        <w:rPr>
          <w:rFonts w:eastAsiaTheme="minorHAnsi" w:cstheme="minorBidi"/>
        </w:rPr>
      </w:pPr>
      <w:r w:rsidRPr="007C2305">
        <w:rPr>
          <w:rFonts w:eastAsiaTheme="minorHAnsi" w:cstheme="minorBidi"/>
        </w:rPr>
        <w:t>Osijek, Europska avenija 7</w:t>
      </w:r>
    </w:p>
    <w:p w:rsidR="00394210" w:rsidRDefault="00394210" w:rsidP="00394210">
      <w:pPr>
        <w:jc w:val="right"/>
      </w:pPr>
      <w:r>
        <w:t xml:space="preserve">Poslovni broj </w:t>
      </w:r>
      <w:proofErr w:type="spellStart"/>
      <w:r>
        <w:t>Gž</w:t>
      </w:r>
      <w:proofErr w:type="spellEnd"/>
      <w:r>
        <w:t>-111/2019-2</w:t>
      </w:r>
    </w:p>
    <w:p w:rsidR="00394210" w:rsidRDefault="00394210" w:rsidP="00394210">
      <w:pPr>
        <w:jc w:val="right"/>
      </w:pPr>
    </w:p>
    <w:p w:rsidR="00394210" w:rsidRDefault="00394210" w:rsidP="00394210">
      <w:pPr>
        <w:jc w:val="right"/>
      </w:pPr>
    </w:p>
    <w:p w:rsidR="00ED55AC" w:rsidRDefault="00ED55AC" w:rsidP="00ED55AC">
      <w:pPr>
        <w:pStyle w:val="Naslov2"/>
      </w:pPr>
      <w:r>
        <w:t>U</w:t>
      </w:r>
      <w:r w:rsidR="00DB02BD">
        <w:t xml:space="preserve">  </w:t>
      </w:r>
      <w:r>
        <w:t xml:space="preserve"> I</w:t>
      </w:r>
      <w:r w:rsidR="00DB02BD">
        <w:t xml:space="preserve"> </w:t>
      </w:r>
      <w:r>
        <w:t>M</w:t>
      </w:r>
      <w:r w:rsidR="00DB02BD">
        <w:t xml:space="preserve"> </w:t>
      </w:r>
      <w:r>
        <w:t xml:space="preserve">E </w:t>
      </w:r>
      <w:r w:rsidR="00DB02BD">
        <w:t xml:space="preserve">  </w:t>
      </w:r>
      <w:r>
        <w:t>R</w:t>
      </w:r>
      <w:r w:rsidR="00DB02BD">
        <w:t xml:space="preserve"> </w:t>
      </w:r>
      <w:r>
        <w:t>E</w:t>
      </w:r>
      <w:r w:rsidR="00DB02BD">
        <w:t xml:space="preserve"> </w:t>
      </w:r>
      <w:r>
        <w:t>P</w:t>
      </w:r>
      <w:r w:rsidR="00DB02BD">
        <w:t xml:space="preserve"> </w:t>
      </w:r>
      <w:r>
        <w:t>U</w:t>
      </w:r>
      <w:r w:rsidR="00DB02BD">
        <w:t xml:space="preserve"> </w:t>
      </w:r>
      <w:r>
        <w:t>B</w:t>
      </w:r>
      <w:r w:rsidR="00DB02BD">
        <w:t xml:space="preserve"> </w:t>
      </w:r>
      <w:r>
        <w:t>L</w:t>
      </w:r>
      <w:r w:rsidR="00DB02BD">
        <w:t xml:space="preserve"> </w:t>
      </w:r>
      <w:r>
        <w:t>I</w:t>
      </w:r>
      <w:r w:rsidR="00DB02BD">
        <w:t xml:space="preserve"> </w:t>
      </w:r>
      <w:r>
        <w:t>K</w:t>
      </w:r>
      <w:r w:rsidR="00DB02BD">
        <w:t xml:space="preserve"> </w:t>
      </w:r>
      <w:r>
        <w:t>E</w:t>
      </w:r>
      <w:r w:rsidR="00DB02BD">
        <w:t xml:space="preserve">  </w:t>
      </w:r>
      <w:r>
        <w:t xml:space="preserve"> H</w:t>
      </w:r>
      <w:r w:rsidR="00DB02BD">
        <w:t xml:space="preserve"> </w:t>
      </w:r>
      <w:r>
        <w:t>R</w:t>
      </w:r>
      <w:r w:rsidR="00DB02BD">
        <w:t xml:space="preserve"> </w:t>
      </w:r>
      <w:r>
        <w:t>V</w:t>
      </w:r>
      <w:r w:rsidR="00DB02BD">
        <w:t xml:space="preserve"> </w:t>
      </w:r>
      <w:r>
        <w:t>A</w:t>
      </w:r>
      <w:r w:rsidR="00DB02BD">
        <w:t xml:space="preserve"> </w:t>
      </w:r>
      <w:r>
        <w:t>T</w:t>
      </w:r>
      <w:r w:rsidR="00DB02BD">
        <w:t xml:space="preserve"> </w:t>
      </w:r>
      <w:r>
        <w:t>S</w:t>
      </w:r>
      <w:r w:rsidR="00DB02BD">
        <w:t xml:space="preserve"> </w:t>
      </w:r>
      <w:r>
        <w:t>K</w:t>
      </w:r>
      <w:r w:rsidR="00DB02BD">
        <w:t xml:space="preserve"> </w:t>
      </w:r>
      <w:r>
        <w:t>E</w:t>
      </w:r>
    </w:p>
    <w:p w:rsidR="00ED55AC" w:rsidRDefault="00ED55AC" w:rsidP="00ED55AC">
      <w:pPr>
        <w:jc w:val="center"/>
      </w:pPr>
    </w:p>
    <w:p w:rsidR="00ED55AC" w:rsidRDefault="00ED55AC" w:rsidP="00ED55AC">
      <w:pPr>
        <w:jc w:val="center"/>
      </w:pPr>
      <w:r>
        <w:t>P R E S U D A</w:t>
      </w:r>
    </w:p>
    <w:p w:rsidR="00ED55AC" w:rsidRDefault="00ED55AC" w:rsidP="00ED55AC"/>
    <w:p w:rsidR="00DB02BD" w:rsidRDefault="00DB02BD" w:rsidP="00ED55AC"/>
    <w:p w:rsidR="00ED55AC" w:rsidRDefault="00ED55AC" w:rsidP="00ED55AC">
      <w:pPr>
        <w:jc w:val="both"/>
      </w:pPr>
      <w:r>
        <w:tab/>
      </w:r>
      <w:r w:rsidR="00DB02BD">
        <w:t xml:space="preserve">Županijski sud u Osijeku, po sucu mr. sc. Krunoslavu </w:t>
      </w:r>
      <w:proofErr w:type="spellStart"/>
      <w:r w:rsidR="00DB02BD">
        <w:t>Baranu</w:t>
      </w:r>
      <w:proofErr w:type="spellEnd"/>
      <w:r>
        <w:t>, u pravnoj stvari tužitelja B</w:t>
      </w:r>
      <w:r w:rsidR="0099170A">
        <w:t>. B</w:t>
      </w:r>
      <w:r>
        <w:t xml:space="preserve"> (OIB: </w:t>
      </w:r>
      <w:r w:rsidR="0099170A">
        <w:t>…</w:t>
      </w:r>
      <w:r>
        <w:t>) iz B</w:t>
      </w:r>
      <w:r w:rsidR="0099170A">
        <w:t>.</w:t>
      </w:r>
      <w:r>
        <w:t xml:space="preserve">, </w:t>
      </w:r>
      <w:r w:rsidR="0099170A">
        <w:t>…</w:t>
      </w:r>
      <w:r>
        <w:t>, kojega zastupa punomoćnik J</w:t>
      </w:r>
      <w:r w:rsidR="0099170A">
        <w:t>.</w:t>
      </w:r>
      <w:r>
        <w:t xml:space="preserve"> P</w:t>
      </w:r>
      <w:r w:rsidR="0099170A">
        <w:t>.</w:t>
      </w:r>
      <w:r>
        <w:t xml:space="preserve">, </w:t>
      </w:r>
      <w:r w:rsidR="00CA104D">
        <w:t>odvjetnik u B</w:t>
      </w:r>
      <w:r w:rsidR="0099170A">
        <w:t>.</w:t>
      </w:r>
      <w:r w:rsidR="00CA104D">
        <w:t>, protiv I-</w:t>
      </w:r>
      <w:r>
        <w:t>tuženice D</w:t>
      </w:r>
      <w:r w:rsidR="0099170A">
        <w:t>.</w:t>
      </w:r>
      <w:r>
        <w:t xml:space="preserve"> M</w:t>
      </w:r>
      <w:r w:rsidR="0099170A">
        <w:t>.</w:t>
      </w:r>
      <w:r>
        <w:t xml:space="preserve"> V</w:t>
      </w:r>
      <w:r w:rsidR="0099170A">
        <w:t>.</w:t>
      </w:r>
      <w:r>
        <w:t xml:space="preserve"> (OIB: </w:t>
      </w:r>
      <w:r w:rsidR="0099170A">
        <w:t>…</w:t>
      </w:r>
      <w:r>
        <w:t>) iz Z</w:t>
      </w:r>
      <w:r w:rsidR="0099170A">
        <w:t>.</w:t>
      </w:r>
      <w:r>
        <w:t xml:space="preserve">, </w:t>
      </w:r>
      <w:r w:rsidR="0099170A">
        <w:t>…</w:t>
      </w:r>
      <w:r>
        <w:t xml:space="preserve"> i II</w:t>
      </w:r>
      <w:r w:rsidR="00CA104D">
        <w:t>-</w:t>
      </w:r>
      <w:r>
        <w:t>tuženika A</w:t>
      </w:r>
      <w:r w:rsidR="0099170A">
        <w:t>. M.</w:t>
      </w:r>
      <w:r>
        <w:t xml:space="preserve"> (OIB: </w:t>
      </w:r>
      <w:r w:rsidR="0099170A">
        <w:t>…</w:t>
      </w:r>
      <w:r>
        <w:t>) iz Z</w:t>
      </w:r>
      <w:r w:rsidR="0099170A">
        <w:t>.</w:t>
      </w:r>
      <w:r>
        <w:t xml:space="preserve">, </w:t>
      </w:r>
      <w:r w:rsidR="0099170A">
        <w:t>…, koje zastupa punomoćnik T.</w:t>
      </w:r>
      <w:r>
        <w:t xml:space="preserve"> G</w:t>
      </w:r>
      <w:r w:rsidR="0099170A">
        <w:t>.</w:t>
      </w:r>
      <w:r>
        <w:t>, odvjetnik u odvjetničkom društvu G</w:t>
      </w:r>
      <w:r w:rsidR="0099170A">
        <w:t>.</w:t>
      </w:r>
      <w:r>
        <w:t>, H</w:t>
      </w:r>
      <w:r w:rsidR="0099170A">
        <w:t>.</w:t>
      </w:r>
      <w:r>
        <w:t>, Ž</w:t>
      </w:r>
      <w:r w:rsidR="0099170A">
        <w:t>.</w:t>
      </w:r>
      <w:r>
        <w:t xml:space="preserve"> d.o.o., Z</w:t>
      </w:r>
      <w:r w:rsidR="0099170A">
        <w:t>.</w:t>
      </w:r>
      <w:r>
        <w:t>, radi isplate,</w:t>
      </w:r>
      <w:r w:rsidR="00DB02BD">
        <w:t xml:space="preserve"> rješavajući žalbu tužitelja protiv presude Općinskog građanskog suda u Zagrebu od</w:t>
      </w:r>
      <w:r>
        <w:t xml:space="preserve"> </w:t>
      </w:r>
      <w:r w:rsidR="00DB02BD">
        <w:t>31. listopada 2018., broj Ps-398/10-65, dana</w:t>
      </w:r>
      <w:r w:rsidR="00630823">
        <w:t xml:space="preserve"> 4</w:t>
      </w:r>
      <w:r w:rsidR="00DB02BD">
        <w:t xml:space="preserve">. </w:t>
      </w:r>
      <w:r w:rsidR="00630823">
        <w:t xml:space="preserve">ožujka </w:t>
      </w:r>
      <w:r w:rsidR="00DB02BD">
        <w:t>2019.,</w:t>
      </w:r>
    </w:p>
    <w:p w:rsidR="00DB02BD" w:rsidRDefault="00DB02BD" w:rsidP="00ED55AC">
      <w:pPr>
        <w:jc w:val="both"/>
      </w:pPr>
    </w:p>
    <w:p w:rsidR="00ED55AC" w:rsidRDefault="00ED55AC" w:rsidP="00ED55AC">
      <w:pPr>
        <w:jc w:val="center"/>
      </w:pPr>
    </w:p>
    <w:p w:rsidR="00ED55AC" w:rsidRDefault="00ED55AC" w:rsidP="00ED55AC">
      <w:pPr>
        <w:jc w:val="center"/>
      </w:pPr>
      <w:r>
        <w:t>p r e s u d i o    j e</w:t>
      </w:r>
    </w:p>
    <w:p w:rsidR="00ED55AC" w:rsidRDefault="00ED55AC" w:rsidP="00ED55AC">
      <w:pPr>
        <w:jc w:val="both"/>
      </w:pPr>
    </w:p>
    <w:p w:rsidR="00DB02BD" w:rsidRDefault="00DB02BD" w:rsidP="00ED55AC">
      <w:pPr>
        <w:jc w:val="both"/>
      </w:pPr>
    </w:p>
    <w:p w:rsidR="00DB02BD" w:rsidRDefault="00DB02BD" w:rsidP="00ED55AC">
      <w:pPr>
        <w:jc w:val="both"/>
      </w:pPr>
      <w:r>
        <w:tab/>
        <w:t>I/ Žalba tužitelja se odbija kao neosnovana, te se potvrđuje presuda Općinskog građanskog suda u Zagrebu od 31. listopada 2018., broj Ps-398/10-65.</w:t>
      </w:r>
    </w:p>
    <w:p w:rsidR="00631D15" w:rsidRDefault="00631D15" w:rsidP="00ED55AC">
      <w:pPr>
        <w:jc w:val="both"/>
      </w:pPr>
    </w:p>
    <w:p w:rsidR="00631D15" w:rsidRDefault="00631D15" w:rsidP="00ED55AC">
      <w:pPr>
        <w:jc w:val="both"/>
      </w:pPr>
      <w:r>
        <w:tab/>
        <w:t>II/ S troškom sastava odgovora na žalbu tuženici se odbijaju.</w:t>
      </w:r>
    </w:p>
    <w:p w:rsidR="00631D15" w:rsidRDefault="00631D15" w:rsidP="00ED55AC">
      <w:pPr>
        <w:jc w:val="both"/>
      </w:pPr>
    </w:p>
    <w:p w:rsidR="00631D15" w:rsidRDefault="00631D15" w:rsidP="00ED55AC">
      <w:pPr>
        <w:jc w:val="both"/>
      </w:pPr>
    </w:p>
    <w:p w:rsidR="00631D15" w:rsidRDefault="00631D15" w:rsidP="00631D15">
      <w:pPr>
        <w:jc w:val="center"/>
      </w:pPr>
      <w:r>
        <w:t>Obrazloženje</w:t>
      </w:r>
    </w:p>
    <w:p w:rsidR="00631D15" w:rsidRDefault="00631D15" w:rsidP="00631D15">
      <w:pPr>
        <w:jc w:val="center"/>
      </w:pPr>
    </w:p>
    <w:p w:rsidR="00631D15" w:rsidRDefault="00631D15" w:rsidP="00631D15">
      <w:pPr>
        <w:jc w:val="center"/>
      </w:pPr>
    </w:p>
    <w:p w:rsidR="00631D15" w:rsidRDefault="00631D15" w:rsidP="00631D15">
      <w:pPr>
        <w:jc w:val="both"/>
      </w:pPr>
      <w:r>
        <w:tab/>
        <w:t>Presudom suda prvog stupanja suđeno je:</w:t>
      </w:r>
    </w:p>
    <w:p w:rsidR="00631D15" w:rsidRDefault="00631D15" w:rsidP="00631D15">
      <w:pPr>
        <w:jc w:val="both"/>
      </w:pPr>
    </w:p>
    <w:p w:rsidR="00ED55AC" w:rsidRDefault="00631D15" w:rsidP="00ED55AC">
      <w:pPr>
        <w:ind w:firstLine="720"/>
        <w:jc w:val="both"/>
        <w:rPr>
          <w:szCs w:val="24"/>
        </w:rPr>
      </w:pPr>
      <w:r>
        <w:rPr>
          <w:b/>
          <w:szCs w:val="24"/>
        </w:rPr>
        <w:t>"</w:t>
      </w:r>
      <w:r>
        <w:rPr>
          <w:szCs w:val="24"/>
        </w:rPr>
        <w:t>I</w:t>
      </w:r>
      <w:r w:rsidR="00ED55AC">
        <w:rPr>
          <w:szCs w:val="24"/>
        </w:rPr>
        <w:t xml:space="preserve">  Odbija se tužbeni zahtjev koji glasi: </w:t>
      </w:r>
    </w:p>
    <w:p w:rsidR="00ED55AC" w:rsidRDefault="00ED55AC" w:rsidP="00ED55AC">
      <w:pPr>
        <w:ind w:firstLine="720"/>
        <w:jc w:val="both"/>
        <w:rPr>
          <w:szCs w:val="24"/>
        </w:rPr>
      </w:pPr>
    </w:p>
    <w:p w:rsidR="00ED55AC" w:rsidRDefault="008A71DD" w:rsidP="00ED55AC">
      <w:pPr>
        <w:ind w:firstLine="720"/>
        <w:jc w:val="both"/>
        <w:rPr>
          <w:szCs w:val="24"/>
        </w:rPr>
      </w:pPr>
      <w:r>
        <w:rPr>
          <w:szCs w:val="24"/>
        </w:rPr>
        <w:t>"</w:t>
      </w:r>
      <w:r w:rsidR="00ED55AC">
        <w:rPr>
          <w:szCs w:val="24"/>
        </w:rPr>
        <w:t>Nalaže se tuženicima D</w:t>
      </w:r>
      <w:r w:rsidR="007016A5">
        <w:rPr>
          <w:szCs w:val="24"/>
        </w:rPr>
        <w:t>.</w:t>
      </w:r>
      <w:r w:rsidR="00ED55AC">
        <w:rPr>
          <w:szCs w:val="24"/>
        </w:rPr>
        <w:t xml:space="preserve"> M</w:t>
      </w:r>
      <w:r w:rsidR="007016A5">
        <w:rPr>
          <w:szCs w:val="24"/>
        </w:rPr>
        <w:t>.</w:t>
      </w:r>
      <w:r w:rsidR="00ED55AC">
        <w:rPr>
          <w:szCs w:val="24"/>
        </w:rPr>
        <w:t xml:space="preserve"> V</w:t>
      </w:r>
      <w:r w:rsidR="007016A5">
        <w:rPr>
          <w:szCs w:val="24"/>
        </w:rPr>
        <w:t>.</w:t>
      </w:r>
      <w:r w:rsidR="00ED55AC">
        <w:rPr>
          <w:szCs w:val="24"/>
        </w:rPr>
        <w:t xml:space="preserve"> i A</w:t>
      </w:r>
      <w:r w:rsidR="007016A5">
        <w:rPr>
          <w:szCs w:val="24"/>
        </w:rPr>
        <w:t>.</w:t>
      </w:r>
      <w:r w:rsidR="00ED55AC">
        <w:rPr>
          <w:szCs w:val="24"/>
        </w:rPr>
        <w:t xml:space="preserve"> M</w:t>
      </w:r>
      <w:r w:rsidR="007016A5">
        <w:rPr>
          <w:szCs w:val="24"/>
        </w:rPr>
        <w:t>.</w:t>
      </w:r>
      <w:r w:rsidR="00ED55AC">
        <w:rPr>
          <w:szCs w:val="24"/>
        </w:rPr>
        <w:t xml:space="preserve"> da tužitelju B</w:t>
      </w:r>
      <w:r w:rsidR="007016A5">
        <w:rPr>
          <w:szCs w:val="24"/>
        </w:rPr>
        <w:t>.</w:t>
      </w:r>
      <w:r w:rsidR="00ED55AC">
        <w:rPr>
          <w:szCs w:val="24"/>
        </w:rPr>
        <w:t xml:space="preserve"> B</w:t>
      </w:r>
      <w:r w:rsidR="007016A5">
        <w:rPr>
          <w:szCs w:val="24"/>
        </w:rPr>
        <w:t>.</w:t>
      </w:r>
      <w:r w:rsidR="00ED55AC">
        <w:rPr>
          <w:szCs w:val="24"/>
        </w:rPr>
        <w:t xml:space="preserve"> solidarno plate 10.661,26 kn sa zakonskom zateznom kamatom tekućom po eskontnoj stopi HNB-a koja je vrijedila zadnjeg dana polugodišta koje je prethodilo tekućem polugodištu uvećanoj za pet postotnih poena do 31.7.2015., a od 1.8.2015. do isplate sa zakonskom zateznom kamatom po stopi koja se određuje za svako polugodište uvećanjem prosječne kamatne stope na stanja kredita odobrenih na razdoblje dulje od godine dana nefinancijskim trgovačkim društvima izračunate za referentno razdoblje koje prethodi tekućem polugodištu za tri postotna poena, s tim da kamata teče na iznos od: </w:t>
      </w:r>
    </w:p>
    <w:p w:rsidR="00ED55AC" w:rsidRDefault="00ED55AC" w:rsidP="00ED55AC">
      <w:pPr>
        <w:pStyle w:val="Odlomakpopisa"/>
        <w:numPr>
          <w:ilvl w:val="0"/>
          <w:numId w:val="1"/>
        </w:numPr>
        <w:jc w:val="both"/>
        <w:rPr>
          <w:sz w:val="24"/>
          <w:szCs w:val="24"/>
        </w:rPr>
      </w:pPr>
      <w:r>
        <w:rPr>
          <w:sz w:val="24"/>
          <w:szCs w:val="24"/>
        </w:rPr>
        <w:t>581,78 kn od 10.2.2009. do isplate,</w:t>
      </w:r>
    </w:p>
    <w:p w:rsidR="00ED55AC" w:rsidRDefault="00ED55AC" w:rsidP="00ED55AC">
      <w:pPr>
        <w:pStyle w:val="Odlomakpopisa"/>
        <w:numPr>
          <w:ilvl w:val="0"/>
          <w:numId w:val="1"/>
        </w:numPr>
        <w:jc w:val="both"/>
        <w:rPr>
          <w:sz w:val="24"/>
          <w:szCs w:val="24"/>
        </w:rPr>
      </w:pPr>
      <w:r>
        <w:rPr>
          <w:sz w:val="24"/>
          <w:szCs w:val="24"/>
        </w:rPr>
        <w:t>581,78 kn od 10.3.2009. do isplate,</w:t>
      </w:r>
    </w:p>
    <w:p w:rsidR="00ED55AC" w:rsidRDefault="00ED55AC" w:rsidP="00ED55AC">
      <w:pPr>
        <w:pStyle w:val="Odlomakpopisa"/>
        <w:numPr>
          <w:ilvl w:val="0"/>
          <w:numId w:val="1"/>
        </w:numPr>
        <w:jc w:val="both"/>
        <w:rPr>
          <w:sz w:val="24"/>
          <w:szCs w:val="24"/>
        </w:rPr>
      </w:pPr>
      <w:r>
        <w:rPr>
          <w:sz w:val="24"/>
          <w:szCs w:val="24"/>
        </w:rPr>
        <w:t>558,38 kn od 10.4.2009. do isplate,</w:t>
      </w:r>
    </w:p>
    <w:p w:rsidR="00ED55AC" w:rsidRDefault="00ED55AC" w:rsidP="00ED55AC">
      <w:pPr>
        <w:pStyle w:val="Odlomakpopisa"/>
        <w:numPr>
          <w:ilvl w:val="0"/>
          <w:numId w:val="1"/>
        </w:numPr>
        <w:jc w:val="both"/>
        <w:rPr>
          <w:sz w:val="24"/>
          <w:szCs w:val="24"/>
        </w:rPr>
      </w:pPr>
      <w:r>
        <w:rPr>
          <w:sz w:val="24"/>
          <w:szCs w:val="24"/>
        </w:rPr>
        <w:t>558,38 kn od 10.5.2009. do isplate,</w:t>
      </w:r>
    </w:p>
    <w:p w:rsidR="00ED55AC" w:rsidRDefault="00ED55AC" w:rsidP="00ED55AC">
      <w:pPr>
        <w:pStyle w:val="Odlomakpopisa"/>
        <w:numPr>
          <w:ilvl w:val="0"/>
          <w:numId w:val="1"/>
        </w:numPr>
        <w:jc w:val="both"/>
        <w:rPr>
          <w:sz w:val="24"/>
          <w:szCs w:val="24"/>
        </w:rPr>
      </w:pPr>
      <w:r>
        <w:rPr>
          <w:sz w:val="24"/>
          <w:szCs w:val="24"/>
        </w:rPr>
        <w:lastRenderedPageBreak/>
        <w:t>558,38 kn od 10.6.2009. do isplate,</w:t>
      </w:r>
    </w:p>
    <w:p w:rsidR="00ED55AC" w:rsidRDefault="00ED55AC" w:rsidP="00ED55AC">
      <w:pPr>
        <w:pStyle w:val="Odlomakpopisa"/>
        <w:numPr>
          <w:ilvl w:val="0"/>
          <w:numId w:val="1"/>
        </w:numPr>
        <w:jc w:val="both"/>
        <w:rPr>
          <w:sz w:val="24"/>
          <w:szCs w:val="24"/>
        </w:rPr>
      </w:pPr>
      <w:r>
        <w:rPr>
          <w:sz w:val="24"/>
          <w:szCs w:val="24"/>
        </w:rPr>
        <w:t>541,91 kn od 10.7.2009. do isplate,</w:t>
      </w:r>
    </w:p>
    <w:p w:rsidR="00ED55AC" w:rsidRDefault="00ED55AC" w:rsidP="00ED55AC">
      <w:pPr>
        <w:pStyle w:val="Odlomakpopisa"/>
        <w:numPr>
          <w:ilvl w:val="0"/>
          <w:numId w:val="1"/>
        </w:numPr>
        <w:jc w:val="both"/>
        <w:rPr>
          <w:sz w:val="24"/>
          <w:szCs w:val="24"/>
        </w:rPr>
      </w:pPr>
      <w:r>
        <w:rPr>
          <w:sz w:val="24"/>
          <w:szCs w:val="24"/>
        </w:rPr>
        <w:t xml:space="preserve">541,91 kn od 10.8.2009. do isplate, </w:t>
      </w:r>
    </w:p>
    <w:p w:rsidR="00ED55AC" w:rsidRDefault="00ED55AC" w:rsidP="00ED55AC">
      <w:pPr>
        <w:pStyle w:val="Odlomakpopisa"/>
        <w:numPr>
          <w:ilvl w:val="0"/>
          <w:numId w:val="1"/>
        </w:numPr>
        <w:jc w:val="both"/>
        <w:rPr>
          <w:sz w:val="24"/>
          <w:szCs w:val="24"/>
        </w:rPr>
      </w:pPr>
      <w:r>
        <w:rPr>
          <w:sz w:val="24"/>
          <w:szCs w:val="24"/>
        </w:rPr>
        <w:t>541,91 kn od 10.9.2009. do isplate,</w:t>
      </w:r>
    </w:p>
    <w:p w:rsidR="00ED55AC" w:rsidRDefault="00ED55AC" w:rsidP="00ED55AC">
      <w:pPr>
        <w:pStyle w:val="Odlomakpopisa"/>
        <w:numPr>
          <w:ilvl w:val="0"/>
          <w:numId w:val="1"/>
        </w:numPr>
        <w:jc w:val="both"/>
        <w:rPr>
          <w:sz w:val="24"/>
          <w:szCs w:val="24"/>
        </w:rPr>
      </w:pPr>
      <w:r>
        <w:rPr>
          <w:sz w:val="24"/>
          <w:szCs w:val="24"/>
        </w:rPr>
        <w:t>540,56 kn od 10.10.2009. do isplate,</w:t>
      </w:r>
    </w:p>
    <w:p w:rsidR="00ED55AC" w:rsidRDefault="00ED55AC" w:rsidP="00ED55AC">
      <w:pPr>
        <w:pStyle w:val="Odlomakpopisa"/>
        <w:numPr>
          <w:ilvl w:val="0"/>
          <w:numId w:val="1"/>
        </w:numPr>
        <w:jc w:val="both"/>
        <w:rPr>
          <w:sz w:val="24"/>
          <w:szCs w:val="24"/>
        </w:rPr>
      </w:pPr>
      <w:r>
        <w:rPr>
          <w:sz w:val="24"/>
          <w:szCs w:val="24"/>
        </w:rPr>
        <w:t>540,56 kn od 10.11.2009. do isplate,</w:t>
      </w:r>
    </w:p>
    <w:p w:rsidR="00ED55AC" w:rsidRDefault="00ED55AC" w:rsidP="00ED55AC">
      <w:pPr>
        <w:pStyle w:val="Odlomakpopisa"/>
        <w:numPr>
          <w:ilvl w:val="0"/>
          <w:numId w:val="1"/>
        </w:numPr>
        <w:jc w:val="both"/>
        <w:rPr>
          <w:sz w:val="24"/>
          <w:szCs w:val="24"/>
        </w:rPr>
      </w:pPr>
      <w:r>
        <w:rPr>
          <w:sz w:val="24"/>
          <w:szCs w:val="24"/>
        </w:rPr>
        <w:t xml:space="preserve">540,56 kn od 10.12.2009. do isplate, </w:t>
      </w:r>
    </w:p>
    <w:p w:rsidR="00ED55AC" w:rsidRDefault="00ED55AC" w:rsidP="00ED55AC">
      <w:pPr>
        <w:pStyle w:val="Odlomakpopisa"/>
        <w:numPr>
          <w:ilvl w:val="0"/>
          <w:numId w:val="1"/>
        </w:numPr>
        <w:jc w:val="both"/>
        <w:rPr>
          <w:sz w:val="24"/>
          <w:szCs w:val="24"/>
        </w:rPr>
      </w:pPr>
      <w:r>
        <w:rPr>
          <w:sz w:val="24"/>
          <w:szCs w:val="24"/>
        </w:rPr>
        <w:t>520,35 kn od 10.1.2010. do isplate,</w:t>
      </w:r>
    </w:p>
    <w:p w:rsidR="00ED55AC" w:rsidRDefault="00ED55AC" w:rsidP="00ED55AC">
      <w:pPr>
        <w:pStyle w:val="Odlomakpopisa"/>
        <w:numPr>
          <w:ilvl w:val="0"/>
          <w:numId w:val="1"/>
        </w:numPr>
        <w:jc w:val="both"/>
        <w:rPr>
          <w:sz w:val="24"/>
          <w:szCs w:val="24"/>
        </w:rPr>
      </w:pPr>
      <w:r>
        <w:rPr>
          <w:sz w:val="24"/>
          <w:szCs w:val="24"/>
        </w:rPr>
        <w:t>520,35 kn od 10.2.2010. do isplate,</w:t>
      </w:r>
    </w:p>
    <w:p w:rsidR="00ED55AC" w:rsidRDefault="00ED55AC" w:rsidP="00ED55AC">
      <w:pPr>
        <w:pStyle w:val="Odlomakpopisa"/>
        <w:numPr>
          <w:ilvl w:val="0"/>
          <w:numId w:val="1"/>
        </w:numPr>
        <w:jc w:val="both"/>
        <w:rPr>
          <w:sz w:val="24"/>
          <w:szCs w:val="24"/>
        </w:rPr>
      </w:pPr>
      <w:r>
        <w:rPr>
          <w:sz w:val="24"/>
          <w:szCs w:val="24"/>
        </w:rPr>
        <w:t>520,35 kn od 10.3.2010. do isplate,</w:t>
      </w:r>
    </w:p>
    <w:p w:rsidR="00ED55AC" w:rsidRDefault="00ED55AC" w:rsidP="00ED55AC">
      <w:pPr>
        <w:pStyle w:val="Odlomakpopisa"/>
        <w:numPr>
          <w:ilvl w:val="0"/>
          <w:numId w:val="1"/>
        </w:numPr>
        <w:jc w:val="both"/>
        <w:rPr>
          <w:sz w:val="24"/>
          <w:szCs w:val="24"/>
        </w:rPr>
      </w:pPr>
      <w:r>
        <w:rPr>
          <w:sz w:val="24"/>
          <w:szCs w:val="24"/>
        </w:rPr>
        <w:t>500,19 kn od 10.4.2010. do isplate,</w:t>
      </w:r>
    </w:p>
    <w:p w:rsidR="00ED55AC" w:rsidRDefault="00ED55AC" w:rsidP="00ED55AC">
      <w:pPr>
        <w:pStyle w:val="Odlomakpopisa"/>
        <w:numPr>
          <w:ilvl w:val="0"/>
          <w:numId w:val="1"/>
        </w:numPr>
        <w:jc w:val="both"/>
        <w:rPr>
          <w:sz w:val="24"/>
          <w:szCs w:val="24"/>
        </w:rPr>
      </w:pPr>
      <w:r>
        <w:rPr>
          <w:sz w:val="24"/>
          <w:szCs w:val="24"/>
        </w:rPr>
        <w:t>500,19 kn od 10.5.2010. do isplate,</w:t>
      </w:r>
    </w:p>
    <w:p w:rsidR="00ED55AC" w:rsidRDefault="00ED55AC" w:rsidP="00ED55AC">
      <w:pPr>
        <w:pStyle w:val="Odlomakpopisa"/>
        <w:numPr>
          <w:ilvl w:val="0"/>
          <w:numId w:val="1"/>
        </w:numPr>
        <w:jc w:val="both"/>
        <w:rPr>
          <w:sz w:val="24"/>
          <w:szCs w:val="24"/>
        </w:rPr>
      </w:pPr>
      <w:r>
        <w:rPr>
          <w:sz w:val="24"/>
          <w:szCs w:val="24"/>
        </w:rPr>
        <w:t>500,19 kn od 10.6.2010. do isplate,</w:t>
      </w:r>
    </w:p>
    <w:p w:rsidR="00ED55AC" w:rsidRDefault="00ED55AC" w:rsidP="00ED55AC">
      <w:pPr>
        <w:pStyle w:val="Odlomakpopisa"/>
        <w:numPr>
          <w:ilvl w:val="0"/>
          <w:numId w:val="1"/>
        </w:numPr>
        <w:jc w:val="both"/>
        <w:rPr>
          <w:sz w:val="24"/>
          <w:szCs w:val="24"/>
        </w:rPr>
      </w:pPr>
      <w:r>
        <w:rPr>
          <w:sz w:val="24"/>
          <w:szCs w:val="24"/>
        </w:rPr>
        <w:t>504,51 kn od 10.7.2010. do isplate,</w:t>
      </w:r>
    </w:p>
    <w:p w:rsidR="00ED55AC" w:rsidRDefault="00ED55AC" w:rsidP="00ED55AC">
      <w:pPr>
        <w:pStyle w:val="Odlomakpopisa"/>
        <w:numPr>
          <w:ilvl w:val="0"/>
          <w:numId w:val="1"/>
        </w:numPr>
        <w:jc w:val="both"/>
        <w:rPr>
          <w:sz w:val="24"/>
          <w:szCs w:val="24"/>
        </w:rPr>
      </w:pPr>
      <w:r>
        <w:rPr>
          <w:sz w:val="24"/>
          <w:szCs w:val="24"/>
        </w:rPr>
        <w:t>504,51 kn od 10.8.2010. do isplate,</w:t>
      </w:r>
    </w:p>
    <w:p w:rsidR="00ED55AC" w:rsidRDefault="00ED55AC" w:rsidP="00ED55AC">
      <w:pPr>
        <w:pStyle w:val="Odlomakpopisa"/>
        <w:numPr>
          <w:ilvl w:val="0"/>
          <w:numId w:val="1"/>
        </w:numPr>
        <w:jc w:val="both"/>
        <w:rPr>
          <w:sz w:val="24"/>
          <w:szCs w:val="24"/>
        </w:rPr>
      </w:pPr>
      <w:r>
        <w:rPr>
          <w:sz w:val="24"/>
          <w:szCs w:val="24"/>
        </w:rPr>
        <w:t>504,51 kn od 10.9.2010. do isplate,</w:t>
      </w:r>
    </w:p>
    <w:p w:rsidR="00ED55AC" w:rsidRDefault="00ED55AC" w:rsidP="00ED55AC">
      <w:pPr>
        <w:ind w:left="720"/>
        <w:jc w:val="both"/>
        <w:rPr>
          <w:szCs w:val="24"/>
        </w:rPr>
      </w:pPr>
      <w:r>
        <w:rPr>
          <w:szCs w:val="24"/>
        </w:rPr>
        <w:t xml:space="preserve">i solidarno mu nadoknade parnični trošak ovog postupka, sve u roku od 15 dana pod prijetnjom ovrhe." </w:t>
      </w:r>
    </w:p>
    <w:p w:rsidR="00ED55AC" w:rsidRDefault="00ED55AC" w:rsidP="00ED55AC">
      <w:pPr>
        <w:rPr>
          <w:szCs w:val="24"/>
        </w:rPr>
      </w:pPr>
    </w:p>
    <w:p w:rsidR="00ED55AC" w:rsidRDefault="00ED55AC" w:rsidP="00ED55AC">
      <w:pPr>
        <w:pStyle w:val="Uvuenotijeloteksta"/>
        <w:rPr>
          <w:b/>
          <w:szCs w:val="24"/>
        </w:rPr>
      </w:pPr>
      <w:r>
        <w:rPr>
          <w:szCs w:val="24"/>
        </w:rPr>
        <w:t xml:space="preserve"> II    Nalaže se tužitelju B</w:t>
      </w:r>
      <w:r w:rsidR="007016A5">
        <w:rPr>
          <w:szCs w:val="24"/>
        </w:rPr>
        <w:t>.</w:t>
      </w:r>
      <w:r>
        <w:rPr>
          <w:szCs w:val="24"/>
        </w:rPr>
        <w:t xml:space="preserve"> B</w:t>
      </w:r>
      <w:r w:rsidR="007016A5">
        <w:rPr>
          <w:szCs w:val="24"/>
        </w:rPr>
        <w:t>.</w:t>
      </w:r>
      <w:r>
        <w:rPr>
          <w:szCs w:val="24"/>
        </w:rPr>
        <w:t xml:space="preserve"> naknaditi tuženicima D</w:t>
      </w:r>
      <w:r w:rsidR="007016A5">
        <w:rPr>
          <w:szCs w:val="24"/>
        </w:rPr>
        <w:t>.</w:t>
      </w:r>
      <w:r>
        <w:rPr>
          <w:szCs w:val="24"/>
        </w:rPr>
        <w:t xml:space="preserve"> M</w:t>
      </w:r>
      <w:r w:rsidR="007016A5">
        <w:rPr>
          <w:szCs w:val="24"/>
        </w:rPr>
        <w:t>.</w:t>
      </w:r>
      <w:r>
        <w:rPr>
          <w:szCs w:val="24"/>
        </w:rPr>
        <w:t xml:space="preserve"> V</w:t>
      </w:r>
      <w:r w:rsidR="007016A5">
        <w:rPr>
          <w:szCs w:val="24"/>
        </w:rPr>
        <w:t>.</w:t>
      </w:r>
      <w:r>
        <w:rPr>
          <w:szCs w:val="24"/>
        </w:rPr>
        <w:t xml:space="preserve"> i A</w:t>
      </w:r>
      <w:r w:rsidR="007016A5">
        <w:rPr>
          <w:szCs w:val="24"/>
        </w:rPr>
        <w:t>.</w:t>
      </w:r>
      <w:r>
        <w:rPr>
          <w:szCs w:val="24"/>
        </w:rPr>
        <w:t xml:space="preserve"> M</w:t>
      </w:r>
      <w:r w:rsidR="007016A5">
        <w:rPr>
          <w:szCs w:val="24"/>
        </w:rPr>
        <w:t>.</w:t>
      </w:r>
      <w:r>
        <w:rPr>
          <w:szCs w:val="24"/>
        </w:rPr>
        <w:t xml:space="preserve"> troškove parničnog postupka u iznosu od 14.</w:t>
      </w:r>
      <w:r w:rsidR="00631D15">
        <w:rPr>
          <w:szCs w:val="24"/>
        </w:rPr>
        <w:t>981,25 kn u roku od 15 dana."</w:t>
      </w:r>
    </w:p>
    <w:p w:rsidR="00ED55AC" w:rsidRDefault="00ED55AC" w:rsidP="00ED55AC">
      <w:pPr>
        <w:pStyle w:val="Tijeloteksta"/>
      </w:pPr>
      <w:r>
        <w:t xml:space="preserve">                                                     </w:t>
      </w:r>
    </w:p>
    <w:p w:rsidR="00ED55AC" w:rsidRDefault="00631D15" w:rsidP="00ED55AC">
      <w:pPr>
        <w:pStyle w:val="Tijeloteksta"/>
      </w:pPr>
      <w:r>
        <w:tab/>
        <w:t>Ujedno je rješenjem odlučeno kako slijedi:</w:t>
      </w:r>
    </w:p>
    <w:p w:rsidR="00631D15" w:rsidRDefault="00631D15" w:rsidP="00ED55AC">
      <w:pPr>
        <w:pStyle w:val="Tijeloteksta"/>
      </w:pPr>
    </w:p>
    <w:p w:rsidR="00ED55AC" w:rsidRDefault="00ED55AC" w:rsidP="00ED55AC">
      <w:pPr>
        <w:pStyle w:val="Tijeloteksta"/>
      </w:pPr>
      <w:r>
        <w:t xml:space="preserve">            </w:t>
      </w:r>
      <w:r w:rsidR="00631D15">
        <w:t>"T</w:t>
      </w:r>
      <w:r>
        <w:t>užba je povučena u dijelu kojim je tužitelj zahtijevao od tuženika</w:t>
      </w:r>
      <w:r w:rsidR="00631D15">
        <w:t xml:space="preserve"> predaju u </w:t>
      </w:r>
      <w:proofErr w:type="spellStart"/>
      <w:r w:rsidR="00631D15">
        <w:t>suposjed</w:t>
      </w:r>
      <w:proofErr w:type="spellEnd"/>
      <w:r w:rsidR="00631D15">
        <w:t xml:space="preserve"> nekretnine."</w:t>
      </w:r>
    </w:p>
    <w:p w:rsidR="00394210" w:rsidRDefault="00394210" w:rsidP="00394210">
      <w:pPr>
        <w:jc w:val="right"/>
      </w:pPr>
    </w:p>
    <w:p w:rsidR="00631D15" w:rsidRDefault="00631D15" w:rsidP="00631D15">
      <w:pPr>
        <w:jc w:val="both"/>
        <w:rPr>
          <w:rFonts w:eastAsia="Times New Roman"/>
          <w:szCs w:val="24"/>
        </w:rPr>
      </w:pPr>
      <w:r>
        <w:tab/>
        <w:t xml:space="preserve">Ovu presudu pravovremeno podnesenom žalbom pobija tužitelj zbog svih žalbenih razloga iz čl. 353. st. 1. </w:t>
      </w:r>
      <w:r w:rsidRPr="00631D15">
        <w:rPr>
          <w:rFonts w:eastAsia="Times New Roman"/>
          <w:szCs w:val="24"/>
        </w:rPr>
        <w:t>Zakona o parničnom postupku (Narodne novine broj:53/91, 91/92, 112/99, 88/01, 117/03, 88/05, 2/07, 84/08, 96/08, 123/08, 57/11, 148/11 i  25/13, dalje:ZPP)</w:t>
      </w:r>
      <w:r>
        <w:rPr>
          <w:rFonts w:eastAsia="Times New Roman"/>
          <w:szCs w:val="24"/>
        </w:rPr>
        <w:t xml:space="preserve">, kao i u odluci o trošku. U žalbi navodi da </w:t>
      </w:r>
      <w:r w:rsidR="005556B0">
        <w:rPr>
          <w:rFonts w:eastAsia="Times New Roman"/>
          <w:szCs w:val="24"/>
        </w:rPr>
        <w:t>je tužitelj postao suvlasnik predmetne nekretnine 27. siječnja 2009., a ne 29. rujna 2009. kako je to utvrdio prvostupanjski sud, da tužitelj nije morao poduzimati aktivnu radnju zaht</w:t>
      </w:r>
      <w:r w:rsidR="00E420F2">
        <w:rPr>
          <w:rFonts w:eastAsia="Times New Roman"/>
          <w:szCs w:val="24"/>
        </w:rPr>
        <w:t>i</w:t>
      </w:r>
      <w:r w:rsidR="005556B0">
        <w:rPr>
          <w:rFonts w:eastAsia="Times New Roman"/>
          <w:szCs w:val="24"/>
        </w:rPr>
        <w:t xml:space="preserve">jevajući od tuženika predaju u </w:t>
      </w:r>
      <w:proofErr w:type="spellStart"/>
      <w:r w:rsidR="005556B0">
        <w:rPr>
          <w:rFonts w:eastAsia="Times New Roman"/>
          <w:szCs w:val="24"/>
        </w:rPr>
        <w:t>suposjed</w:t>
      </w:r>
      <w:proofErr w:type="spellEnd"/>
      <w:r w:rsidR="005556B0">
        <w:rPr>
          <w:rFonts w:eastAsia="Times New Roman"/>
          <w:szCs w:val="24"/>
        </w:rPr>
        <w:t xml:space="preserve"> nekretnine, pa da stoga ima pravo na traženu naknadu na ime korištenja njegovog suvlasničkog dijela nekretnine od strane tuženika. Predlaže žalbenom sudu da pobijanu presudu preinači sukladno žalbenim navodima, a </w:t>
      </w:r>
      <w:proofErr w:type="spellStart"/>
      <w:r w:rsidR="005556B0">
        <w:rPr>
          <w:rFonts w:eastAsia="Times New Roman"/>
          <w:szCs w:val="24"/>
        </w:rPr>
        <w:t>podredno</w:t>
      </w:r>
      <w:proofErr w:type="spellEnd"/>
      <w:r w:rsidR="005556B0">
        <w:rPr>
          <w:rFonts w:eastAsia="Times New Roman"/>
          <w:szCs w:val="24"/>
        </w:rPr>
        <w:t xml:space="preserve"> da istu ukine i predmet vrati prvostupanjskom sudu na ponovno suđenje. Tužitelj traži trošak žalbenog postupka u ukupnom iznosu od 2.362,50 kn.</w:t>
      </w:r>
    </w:p>
    <w:p w:rsidR="005556B0" w:rsidRDefault="005556B0" w:rsidP="00631D15">
      <w:pPr>
        <w:jc w:val="both"/>
        <w:rPr>
          <w:rFonts w:eastAsia="Times New Roman"/>
          <w:szCs w:val="24"/>
        </w:rPr>
      </w:pPr>
    </w:p>
    <w:p w:rsidR="005556B0" w:rsidRDefault="005556B0" w:rsidP="00631D15">
      <w:pPr>
        <w:jc w:val="both"/>
        <w:rPr>
          <w:rFonts w:eastAsia="Times New Roman"/>
          <w:szCs w:val="24"/>
        </w:rPr>
      </w:pPr>
      <w:r>
        <w:rPr>
          <w:rFonts w:eastAsia="Times New Roman"/>
          <w:szCs w:val="24"/>
        </w:rPr>
        <w:tab/>
        <w:t>U odgovoru na žalbu tuženici se protive žalbenim navodima tužitelja kao neutemeljenim, usmjereni na odugovlačenje postupka, pa predlažu da se žalba odbije, a potvrdi prvostupanjska presuda uz naknadu tuženicima troška odgovora na žalbu.</w:t>
      </w:r>
    </w:p>
    <w:p w:rsidR="005556B0" w:rsidRDefault="005556B0" w:rsidP="00631D15">
      <w:pPr>
        <w:jc w:val="both"/>
        <w:rPr>
          <w:rFonts w:eastAsia="Times New Roman"/>
          <w:szCs w:val="24"/>
        </w:rPr>
      </w:pPr>
    </w:p>
    <w:p w:rsidR="005556B0" w:rsidRDefault="005556B0" w:rsidP="00631D15">
      <w:pPr>
        <w:jc w:val="both"/>
        <w:rPr>
          <w:rFonts w:eastAsia="Times New Roman"/>
          <w:szCs w:val="24"/>
        </w:rPr>
      </w:pPr>
      <w:r>
        <w:rPr>
          <w:rFonts w:eastAsia="Times New Roman"/>
          <w:szCs w:val="24"/>
        </w:rPr>
        <w:tab/>
        <w:t>Žalba nije osnovana.</w:t>
      </w:r>
    </w:p>
    <w:p w:rsidR="00CC50D7" w:rsidRDefault="00CC50D7" w:rsidP="00631D15">
      <w:pPr>
        <w:jc w:val="both"/>
        <w:rPr>
          <w:rFonts w:eastAsia="Times New Roman"/>
          <w:szCs w:val="24"/>
        </w:rPr>
      </w:pPr>
    </w:p>
    <w:p w:rsidR="00646759" w:rsidRDefault="00646759" w:rsidP="00646759">
      <w:pPr>
        <w:ind w:firstLine="708"/>
        <w:jc w:val="both"/>
      </w:pPr>
      <w:r w:rsidRPr="00D074EE">
        <w:t xml:space="preserve">Ispitavši pobijanu presudu na temelju odredbe čl. 365. ZPP-a u granicama žalbenih razloga i pazeći po službenoj dužnosti na bitne povrede odredaba parničnog postupka iz čl. </w:t>
      </w:r>
      <w:smartTag w:uri="urn:schemas-microsoft-com:office:smarttags" w:element="metricconverter">
        <w:smartTagPr>
          <w:attr w:name="ProductID" w:val="354. st"/>
        </w:smartTagPr>
        <w:r w:rsidRPr="00D074EE">
          <w:t>354. st</w:t>
        </w:r>
      </w:smartTag>
      <w:r w:rsidRPr="00D074EE">
        <w:t>. 2. ZPP-a, kao i na pravilnu primjenu materijalnog prava, ovaj sud nalazi da j</w:t>
      </w:r>
      <w:r>
        <w:t xml:space="preserve">e pobijana presuda pravilna i </w:t>
      </w:r>
      <w:r w:rsidRPr="00D074EE">
        <w:t xml:space="preserve">zakonita.  </w:t>
      </w:r>
    </w:p>
    <w:p w:rsidR="00CC50D7" w:rsidRDefault="00CC50D7" w:rsidP="00631D15">
      <w:pPr>
        <w:jc w:val="both"/>
        <w:rPr>
          <w:rFonts w:eastAsia="Times New Roman"/>
          <w:szCs w:val="24"/>
        </w:rPr>
      </w:pPr>
    </w:p>
    <w:p w:rsidR="005556B0" w:rsidRDefault="005556B0" w:rsidP="00631D15">
      <w:pPr>
        <w:jc w:val="both"/>
        <w:rPr>
          <w:rFonts w:eastAsia="Times New Roman"/>
          <w:szCs w:val="24"/>
        </w:rPr>
      </w:pPr>
      <w:r>
        <w:rPr>
          <w:rFonts w:eastAsia="Times New Roman"/>
          <w:szCs w:val="24"/>
        </w:rPr>
        <w:lastRenderedPageBreak/>
        <w:tab/>
      </w:r>
      <w:r w:rsidR="00C47B0F">
        <w:rPr>
          <w:rFonts w:eastAsia="Times New Roman"/>
          <w:szCs w:val="24"/>
        </w:rPr>
        <w:t>Iz procesne građe predmetnog spisa je razvidno da je tužitelj</w:t>
      </w:r>
      <w:r w:rsidR="00F05493">
        <w:rPr>
          <w:rFonts w:eastAsia="Times New Roman"/>
          <w:szCs w:val="24"/>
        </w:rPr>
        <w:t>u</w:t>
      </w:r>
      <w:r w:rsidR="00C47B0F">
        <w:rPr>
          <w:rFonts w:eastAsia="Times New Roman"/>
          <w:szCs w:val="24"/>
        </w:rPr>
        <w:t xml:space="preserve"> rješenjem prvostupanjskog suda broj Ovr-</w:t>
      </w:r>
      <w:r w:rsidR="00233AAA">
        <w:rPr>
          <w:rFonts w:eastAsia="Times New Roman"/>
          <w:szCs w:val="24"/>
        </w:rPr>
        <w:t>…</w:t>
      </w:r>
      <w:r w:rsidR="00C47B0F">
        <w:rPr>
          <w:rFonts w:eastAsia="Times New Roman"/>
          <w:szCs w:val="24"/>
        </w:rPr>
        <w:t xml:space="preserve"> od 27. siječnja 2009. (list 143 sudskoga spisa) dosuđena ¼ nekretnine, stana broj 3 u prizemlju zgrade u ulici </w:t>
      </w:r>
      <w:r w:rsidR="00233AAA">
        <w:rPr>
          <w:rFonts w:eastAsia="Times New Roman"/>
          <w:szCs w:val="24"/>
        </w:rPr>
        <w:t>…</w:t>
      </w:r>
      <w:r w:rsidR="00F32638">
        <w:rPr>
          <w:rFonts w:eastAsia="Times New Roman"/>
          <w:szCs w:val="24"/>
        </w:rPr>
        <w:t>,</w:t>
      </w:r>
      <w:r w:rsidR="00C47B0F">
        <w:rPr>
          <w:rFonts w:eastAsia="Times New Roman"/>
          <w:szCs w:val="24"/>
        </w:rPr>
        <w:t xml:space="preserve"> sagrađenoj na kč.br. </w:t>
      </w:r>
      <w:r w:rsidR="00233AAA">
        <w:rPr>
          <w:rFonts w:eastAsia="Times New Roman"/>
          <w:szCs w:val="24"/>
        </w:rPr>
        <w:t>…</w:t>
      </w:r>
      <w:r w:rsidR="00C47B0F">
        <w:rPr>
          <w:rFonts w:eastAsia="Times New Roman"/>
          <w:szCs w:val="24"/>
        </w:rPr>
        <w:t xml:space="preserve">, po novoj </w:t>
      </w:r>
      <w:r w:rsidR="00F32638">
        <w:rPr>
          <w:rFonts w:eastAsia="Times New Roman"/>
          <w:szCs w:val="24"/>
        </w:rPr>
        <w:t xml:space="preserve">izmjeri kč.br. </w:t>
      </w:r>
      <w:r w:rsidR="00233AAA">
        <w:rPr>
          <w:rFonts w:eastAsia="Times New Roman"/>
          <w:szCs w:val="24"/>
        </w:rPr>
        <w:t xml:space="preserve">… </w:t>
      </w:r>
      <w:r w:rsidR="00F32638">
        <w:rPr>
          <w:rFonts w:eastAsia="Times New Roman"/>
          <w:szCs w:val="24"/>
        </w:rPr>
        <w:t>k.o. R</w:t>
      </w:r>
      <w:r w:rsidR="00233AAA">
        <w:rPr>
          <w:rFonts w:eastAsia="Times New Roman"/>
          <w:szCs w:val="24"/>
        </w:rPr>
        <w:t>.</w:t>
      </w:r>
      <w:r w:rsidR="00F32638">
        <w:rPr>
          <w:rFonts w:eastAsia="Times New Roman"/>
          <w:szCs w:val="24"/>
        </w:rPr>
        <w:t>,</w:t>
      </w:r>
      <w:r w:rsidR="00C47B0F">
        <w:rPr>
          <w:rFonts w:eastAsia="Times New Roman"/>
          <w:szCs w:val="24"/>
        </w:rPr>
        <w:t xml:space="preserve"> upisana u podulošku broj </w:t>
      </w:r>
      <w:r w:rsidR="00233AAA">
        <w:rPr>
          <w:rFonts w:eastAsia="Times New Roman"/>
          <w:szCs w:val="24"/>
        </w:rPr>
        <w:t>…</w:t>
      </w:r>
      <w:r w:rsidR="00C47B0F">
        <w:rPr>
          <w:rFonts w:eastAsia="Times New Roman"/>
          <w:szCs w:val="24"/>
        </w:rPr>
        <w:t xml:space="preserve"> k.o. V</w:t>
      </w:r>
      <w:r w:rsidR="00233AAA">
        <w:rPr>
          <w:rFonts w:eastAsia="Times New Roman"/>
          <w:szCs w:val="24"/>
        </w:rPr>
        <w:t>.</w:t>
      </w:r>
      <w:r w:rsidR="00C47B0F">
        <w:rPr>
          <w:rFonts w:eastAsia="Times New Roman"/>
          <w:szCs w:val="24"/>
        </w:rPr>
        <w:t xml:space="preserve"> staro koje je potvrđeno rješenjem </w:t>
      </w:r>
      <w:r w:rsidR="00E420F2">
        <w:rPr>
          <w:rFonts w:eastAsia="Times New Roman"/>
          <w:szCs w:val="24"/>
        </w:rPr>
        <w:t>Ž</w:t>
      </w:r>
      <w:r w:rsidR="00C47B0F">
        <w:rPr>
          <w:rFonts w:eastAsia="Times New Roman"/>
          <w:szCs w:val="24"/>
        </w:rPr>
        <w:t>up</w:t>
      </w:r>
      <w:r w:rsidR="00304F9E">
        <w:rPr>
          <w:rFonts w:eastAsia="Times New Roman"/>
          <w:szCs w:val="24"/>
        </w:rPr>
        <w:t xml:space="preserve">anijskog suda u Zagrebu broj </w:t>
      </w:r>
      <w:proofErr w:type="spellStart"/>
      <w:r w:rsidR="00304F9E">
        <w:rPr>
          <w:rFonts w:eastAsia="Times New Roman"/>
          <w:szCs w:val="24"/>
        </w:rPr>
        <w:t>Gž</w:t>
      </w:r>
      <w:proofErr w:type="spellEnd"/>
      <w:r w:rsidR="00DE7AA3">
        <w:rPr>
          <w:rFonts w:eastAsia="Times New Roman"/>
          <w:szCs w:val="24"/>
        </w:rPr>
        <w:t xml:space="preserve"> </w:t>
      </w:r>
      <w:proofErr w:type="spellStart"/>
      <w:r w:rsidR="00C47B0F">
        <w:rPr>
          <w:rFonts w:eastAsia="Times New Roman"/>
          <w:szCs w:val="24"/>
        </w:rPr>
        <w:t>Ovr</w:t>
      </w:r>
      <w:proofErr w:type="spellEnd"/>
      <w:r w:rsidR="00C47B0F">
        <w:rPr>
          <w:rFonts w:eastAsia="Times New Roman"/>
          <w:szCs w:val="24"/>
        </w:rPr>
        <w:t>-</w:t>
      </w:r>
      <w:r w:rsidR="00233AAA">
        <w:rPr>
          <w:rFonts w:eastAsia="Times New Roman"/>
          <w:szCs w:val="24"/>
        </w:rPr>
        <w:t>…</w:t>
      </w:r>
      <w:r w:rsidR="00C47B0F">
        <w:rPr>
          <w:rFonts w:eastAsia="Times New Roman"/>
          <w:szCs w:val="24"/>
        </w:rPr>
        <w:t xml:space="preserve"> od 29. rujna 2009., dok su tuženici suvlasnici preostale ¾ dijela te nekretnine i to I-tuženica u ½ dijela (</w:t>
      </w:r>
      <w:r w:rsidR="00304F9E">
        <w:rPr>
          <w:rFonts w:eastAsia="Times New Roman"/>
          <w:szCs w:val="24"/>
        </w:rPr>
        <w:t xml:space="preserve">1/4 </w:t>
      </w:r>
      <w:r w:rsidR="00C47B0F">
        <w:rPr>
          <w:rFonts w:eastAsia="Times New Roman"/>
          <w:szCs w:val="24"/>
        </w:rPr>
        <w:t>je imala od ranije a ¼ je naslijedila iza pokojnog oca N</w:t>
      </w:r>
      <w:r w:rsidR="007921F6">
        <w:rPr>
          <w:rFonts w:eastAsia="Times New Roman"/>
          <w:szCs w:val="24"/>
        </w:rPr>
        <w:t>.</w:t>
      </w:r>
      <w:r w:rsidR="00C47B0F">
        <w:rPr>
          <w:rFonts w:eastAsia="Times New Roman"/>
          <w:szCs w:val="24"/>
        </w:rPr>
        <w:t xml:space="preserve"> M</w:t>
      </w:r>
      <w:r w:rsidR="007921F6">
        <w:rPr>
          <w:rFonts w:eastAsia="Times New Roman"/>
          <w:szCs w:val="24"/>
        </w:rPr>
        <w:t>.</w:t>
      </w:r>
      <w:r w:rsidR="00C47B0F">
        <w:rPr>
          <w:rFonts w:eastAsia="Times New Roman"/>
          <w:szCs w:val="24"/>
        </w:rPr>
        <w:t>), a II-tuženik</w:t>
      </w:r>
      <w:r w:rsidR="00304F9E">
        <w:rPr>
          <w:rFonts w:eastAsia="Times New Roman"/>
          <w:szCs w:val="24"/>
        </w:rPr>
        <w:t xml:space="preserve"> suvlasnik</w:t>
      </w:r>
      <w:r w:rsidR="00C47B0F">
        <w:rPr>
          <w:rFonts w:eastAsia="Times New Roman"/>
          <w:szCs w:val="24"/>
        </w:rPr>
        <w:t xml:space="preserve"> u ¼ koju je također naslijedio iza </w:t>
      </w:r>
      <w:r w:rsidR="00F860CC">
        <w:rPr>
          <w:rFonts w:eastAsia="Times New Roman"/>
          <w:szCs w:val="24"/>
        </w:rPr>
        <w:t>svog oca, što među strankama i nije sporno.</w:t>
      </w:r>
    </w:p>
    <w:p w:rsidR="00F860CC" w:rsidRDefault="00F860CC" w:rsidP="00631D15">
      <w:pPr>
        <w:jc w:val="both"/>
        <w:rPr>
          <w:rFonts w:eastAsia="Times New Roman"/>
          <w:szCs w:val="24"/>
        </w:rPr>
      </w:pPr>
    </w:p>
    <w:p w:rsidR="00F860CC" w:rsidRDefault="00F860CC" w:rsidP="00631D15">
      <w:pPr>
        <w:jc w:val="both"/>
        <w:rPr>
          <w:rFonts w:eastAsia="Times New Roman"/>
          <w:szCs w:val="24"/>
        </w:rPr>
      </w:pPr>
      <w:r>
        <w:rPr>
          <w:rFonts w:eastAsia="Times New Roman"/>
          <w:szCs w:val="24"/>
        </w:rPr>
        <w:tab/>
        <w:t>U međuvremenu na ročištu od 1. travnja 2014. tužitelj je izjavio da je u ovršnom postupku doneseno rješenje broj Ovr-</w:t>
      </w:r>
      <w:r w:rsidR="007921F6">
        <w:rPr>
          <w:rFonts w:eastAsia="Times New Roman"/>
          <w:szCs w:val="24"/>
        </w:rPr>
        <w:t>…</w:t>
      </w:r>
      <w:r>
        <w:rPr>
          <w:rFonts w:eastAsia="Times New Roman"/>
          <w:szCs w:val="24"/>
        </w:rPr>
        <w:t xml:space="preserve"> od 26. ožujka 2014. kojim je stekao vlasništvo i ½ dijela predmetne nekretnine kojeg je bila vlasnica II-tuženica, no isto nije pravomoćno, </w:t>
      </w:r>
      <w:r w:rsidR="00DD566F">
        <w:rPr>
          <w:rFonts w:eastAsia="Times New Roman"/>
          <w:szCs w:val="24"/>
        </w:rPr>
        <w:t>p</w:t>
      </w:r>
      <w:r>
        <w:rPr>
          <w:rFonts w:eastAsia="Times New Roman"/>
          <w:szCs w:val="24"/>
        </w:rPr>
        <w:t>a za ovaj predmet nije relevantno.</w:t>
      </w:r>
    </w:p>
    <w:p w:rsidR="00DD566F" w:rsidRDefault="00DD566F" w:rsidP="00631D15">
      <w:pPr>
        <w:jc w:val="both"/>
        <w:rPr>
          <w:rFonts w:eastAsia="Times New Roman"/>
          <w:szCs w:val="24"/>
        </w:rPr>
      </w:pPr>
    </w:p>
    <w:p w:rsidR="00DD566F" w:rsidRPr="000B521C" w:rsidRDefault="00DD566F" w:rsidP="00631D15">
      <w:pPr>
        <w:jc w:val="both"/>
      </w:pPr>
      <w:r>
        <w:rPr>
          <w:rFonts w:eastAsia="Times New Roman"/>
          <w:szCs w:val="24"/>
        </w:rPr>
        <w:tab/>
        <w:t xml:space="preserve">Tužitelj smatra da su mu tuženici </w:t>
      </w:r>
      <w:r w:rsidR="000B521C">
        <w:rPr>
          <w:rFonts w:eastAsia="Times New Roman"/>
          <w:szCs w:val="24"/>
        </w:rPr>
        <w:t xml:space="preserve"> sukladno odre</w:t>
      </w:r>
      <w:r w:rsidR="00505412">
        <w:rPr>
          <w:rFonts w:eastAsia="Times New Roman"/>
          <w:szCs w:val="24"/>
        </w:rPr>
        <w:t>d</w:t>
      </w:r>
      <w:r w:rsidR="000B521C">
        <w:rPr>
          <w:rFonts w:eastAsia="Times New Roman"/>
          <w:szCs w:val="24"/>
        </w:rPr>
        <w:t>b</w:t>
      </w:r>
      <w:r w:rsidR="00505412">
        <w:rPr>
          <w:rFonts w:eastAsia="Times New Roman"/>
          <w:szCs w:val="24"/>
        </w:rPr>
        <w:t xml:space="preserve">i </w:t>
      </w:r>
      <w:r w:rsidR="000B521C">
        <w:rPr>
          <w:rFonts w:eastAsia="Times New Roman"/>
          <w:szCs w:val="24"/>
        </w:rPr>
        <w:t xml:space="preserve">čl. 1120 i čl. 1111. </w:t>
      </w:r>
      <w:r w:rsidR="000B521C" w:rsidRPr="00DF244D">
        <w:t>Zakon</w:t>
      </w:r>
      <w:r w:rsidR="000B521C">
        <w:t>a</w:t>
      </w:r>
      <w:r w:rsidR="000B521C" w:rsidRPr="00DF244D">
        <w:t xml:space="preserve"> o obveznim odnosima (Narodne novine broj:35/</w:t>
      </w:r>
      <w:r w:rsidR="000B521C">
        <w:t>05, 41/08 i 78/15, - dalje:ZOO</w:t>
      </w:r>
      <w:r w:rsidR="001B733D">
        <w:t>)</w:t>
      </w:r>
      <w:r w:rsidR="000B521C" w:rsidRPr="000B521C">
        <w:rPr>
          <w:rFonts w:eastAsia="Times New Roman"/>
          <w:szCs w:val="24"/>
        </w:rPr>
        <w:t xml:space="preserve"> </w:t>
      </w:r>
      <w:r w:rsidR="000B521C">
        <w:rPr>
          <w:rFonts w:eastAsia="Times New Roman"/>
          <w:szCs w:val="24"/>
        </w:rPr>
        <w:t>dužni</w:t>
      </w:r>
      <w:r w:rsidR="000B521C">
        <w:t xml:space="preserve"> </w:t>
      </w:r>
      <w:r>
        <w:rPr>
          <w:rFonts w:eastAsia="Times New Roman"/>
          <w:szCs w:val="24"/>
        </w:rPr>
        <w:t>solidarno naknaditi koristi isključivim korištenjem predmetne nekretnine, pa tako i njegove četvrtine, pa traži isplatu iznosa od 10.661,26 kn s pripadajućim zateznim kamatama prema izračunu vještaka za građevina</w:t>
      </w:r>
      <w:r w:rsidR="00E420F2">
        <w:rPr>
          <w:rFonts w:eastAsia="Times New Roman"/>
          <w:szCs w:val="24"/>
        </w:rPr>
        <w:t>r</w:t>
      </w:r>
      <w:r>
        <w:rPr>
          <w:rFonts w:eastAsia="Times New Roman"/>
          <w:szCs w:val="24"/>
        </w:rPr>
        <w:t>stvo i procjenu nekretnina Ž</w:t>
      </w:r>
      <w:r w:rsidR="007921F6">
        <w:rPr>
          <w:rFonts w:eastAsia="Times New Roman"/>
          <w:szCs w:val="24"/>
        </w:rPr>
        <w:t>.</w:t>
      </w:r>
      <w:r>
        <w:rPr>
          <w:rFonts w:eastAsia="Times New Roman"/>
          <w:szCs w:val="24"/>
        </w:rPr>
        <w:t xml:space="preserve"> Ž</w:t>
      </w:r>
      <w:r w:rsidR="007921F6">
        <w:rPr>
          <w:rFonts w:eastAsia="Times New Roman"/>
          <w:szCs w:val="24"/>
        </w:rPr>
        <w:t>.</w:t>
      </w:r>
      <w:r>
        <w:rPr>
          <w:rFonts w:eastAsia="Times New Roman"/>
          <w:szCs w:val="24"/>
        </w:rPr>
        <w:t>, dipl. inž.</w:t>
      </w:r>
      <w:r w:rsidR="007F3593">
        <w:rPr>
          <w:rFonts w:eastAsia="Times New Roman"/>
          <w:szCs w:val="24"/>
        </w:rPr>
        <w:t xml:space="preserve"> Zahtjev za predaju u posjed toga dijela nekretnine tužitelj je povukao nakon što je od strane prvostupanjskog suda 2. veljače 2016. uveden u posjed toga dijela nekretnine, o čemu je sud donio rješenje.</w:t>
      </w:r>
    </w:p>
    <w:p w:rsidR="007F3593" w:rsidRDefault="007F3593" w:rsidP="00631D15">
      <w:pPr>
        <w:jc w:val="both"/>
        <w:rPr>
          <w:rFonts w:eastAsia="Times New Roman"/>
          <w:szCs w:val="24"/>
        </w:rPr>
      </w:pPr>
    </w:p>
    <w:p w:rsidR="00C1175D" w:rsidRDefault="007F3593" w:rsidP="00631D15">
      <w:pPr>
        <w:jc w:val="both"/>
        <w:rPr>
          <w:rFonts w:eastAsia="Times New Roman"/>
          <w:szCs w:val="24"/>
        </w:rPr>
      </w:pPr>
      <w:r>
        <w:rPr>
          <w:rFonts w:eastAsia="Times New Roman"/>
          <w:szCs w:val="24"/>
        </w:rPr>
        <w:tab/>
        <w:t>Prvostupanjski sud je odbio tužbeni zahtjev jer nalazi da tuženici nisu ometali tužitelja u suvlasništvu nekretnine (stan</w:t>
      </w:r>
      <w:r w:rsidR="00F97D41">
        <w:rPr>
          <w:rFonts w:eastAsia="Times New Roman"/>
          <w:szCs w:val="24"/>
        </w:rPr>
        <w:t>a</w:t>
      </w:r>
      <w:r w:rsidR="00A26B43">
        <w:rPr>
          <w:rFonts w:eastAsia="Times New Roman"/>
          <w:szCs w:val="24"/>
        </w:rPr>
        <w:t xml:space="preserve">), jer </w:t>
      </w:r>
      <w:r w:rsidR="00E420F2">
        <w:rPr>
          <w:rFonts w:eastAsia="Times New Roman"/>
          <w:szCs w:val="24"/>
        </w:rPr>
        <w:t>da su tuženici</w:t>
      </w:r>
      <w:r w:rsidR="00A26B43">
        <w:rPr>
          <w:rFonts w:eastAsia="Times New Roman"/>
          <w:szCs w:val="24"/>
        </w:rPr>
        <w:t xml:space="preserve"> nisu</w:t>
      </w:r>
      <w:r w:rsidR="00E420F2">
        <w:rPr>
          <w:rFonts w:eastAsia="Times New Roman"/>
          <w:szCs w:val="24"/>
        </w:rPr>
        <w:t xml:space="preserve"> spr</w:t>
      </w:r>
      <w:r>
        <w:rPr>
          <w:rFonts w:eastAsia="Times New Roman"/>
          <w:szCs w:val="24"/>
        </w:rPr>
        <w:t xml:space="preserve">ječavali tužitelja u </w:t>
      </w:r>
      <w:proofErr w:type="spellStart"/>
      <w:r>
        <w:rPr>
          <w:rFonts w:eastAsia="Times New Roman"/>
          <w:szCs w:val="24"/>
        </w:rPr>
        <w:t>suposjedu</w:t>
      </w:r>
      <w:proofErr w:type="spellEnd"/>
      <w:r>
        <w:rPr>
          <w:rFonts w:eastAsia="Times New Roman"/>
          <w:szCs w:val="24"/>
        </w:rPr>
        <w:t xml:space="preserve"> nekretnine, a</w:t>
      </w:r>
      <w:r w:rsidR="00A26B43">
        <w:rPr>
          <w:rFonts w:eastAsia="Times New Roman"/>
          <w:szCs w:val="24"/>
        </w:rPr>
        <w:t xml:space="preserve"> da je</w:t>
      </w:r>
      <w:r>
        <w:rPr>
          <w:rFonts w:eastAsia="Times New Roman"/>
          <w:szCs w:val="24"/>
        </w:rPr>
        <w:t xml:space="preserve"> sam tužitelj je izjavio da od tuženika </w:t>
      </w:r>
      <w:proofErr w:type="spellStart"/>
      <w:r>
        <w:rPr>
          <w:rFonts w:eastAsia="Times New Roman"/>
          <w:szCs w:val="24"/>
        </w:rPr>
        <w:t>suposjed</w:t>
      </w:r>
      <w:proofErr w:type="spellEnd"/>
      <w:r>
        <w:rPr>
          <w:rFonts w:eastAsia="Times New Roman"/>
          <w:szCs w:val="24"/>
        </w:rPr>
        <w:t xml:space="preserve"> nije niti tražio. U predmetnom stanu nitko ne živi godinama, niti tuženici, niti je stan izna</w:t>
      </w:r>
      <w:r w:rsidR="00E420F2">
        <w:rPr>
          <w:rFonts w:eastAsia="Times New Roman"/>
          <w:szCs w:val="24"/>
        </w:rPr>
        <w:t>j</w:t>
      </w:r>
      <w:r>
        <w:rPr>
          <w:rFonts w:eastAsia="Times New Roman"/>
          <w:szCs w:val="24"/>
        </w:rPr>
        <w:t>mljivan od</w:t>
      </w:r>
      <w:r w:rsidR="00351FB3">
        <w:rPr>
          <w:rFonts w:eastAsia="Times New Roman"/>
          <w:szCs w:val="24"/>
        </w:rPr>
        <w:t xml:space="preserve"> strane tuženika trećim osobama.</w:t>
      </w:r>
      <w:r>
        <w:rPr>
          <w:rFonts w:eastAsia="Times New Roman"/>
          <w:szCs w:val="24"/>
        </w:rPr>
        <w:t xml:space="preserve"> </w:t>
      </w:r>
    </w:p>
    <w:p w:rsidR="00A26B43" w:rsidRDefault="00A26B43" w:rsidP="00631D15">
      <w:pPr>
        <w:jc w:val="both"/>
        <w:rPr>
          <w:rFonts w:eastAsia="Times New Roman"/>
          <w:szCs w:val="24"/>
        </w:rPr>
      </w:pPr>
    </w:p>
    <w:p w:rsidR="00A26B43" w:rsidRDefault="008E470E" w:rsidP="00631D15">
      <w:pPr>
        <w:jc w:val="both"/>
        <w:rPr>
          <w:rFonts w:eastAsia="Times New Roman"/>
          <w:szCs w:val="24"/>
        </w:rPr>
      </w:pPr>
      <w:r>
        <w:rPr>
          <w:rFonts w:eastAsia="Times New Roman"/>
          <w:szCs w:val="24"/>
        </w:rPr>
        <w:tab/>
        <w:t>Sporno je stoga jesu li tuženici kao pošteni posjednici predmetne nekretnine dužni platiti tužitelju naknadu koristi za koju tuženik tvrdi da su tuženici imali od uporabe njegovog suvlasničkog dijela p</w:t>
      </w:r>
      <w:r w:rsidR="00EB7574">
        <w:rPr>
          <w:rFonts w:eastAsia="Times New Roman"/>
          <w:szCs w:val="24"/>
        </w:rPr>
        <w:t>r</w:t>
      </w:r>
      <w:r>
        <w:rPr>
          <w:rFonts w:eastAsia="Times New Roman"/>
          <w:szCs w:val="24"/>
        </w:rPr>
        <w:t>edmetne nekretnine.</w:t>
      </w:r>
    </w:p>
    <w:p w:rsidR="00351FB3" w:rsidRDefault="00351FB3" w:rsidP="00631D15">
      <w:pPr>
        <w:jc w:val="both"/>
        <w:rPr>
          <w:rFonts w:eastAsia="Times New Roman"/>
          <w:szCs w:val="24"/>
        </w:rPr>
      </w:pPr>
    </w:p>
    <w:p w:rsidR="00281E33" w:rsidRDefault="008E470E" w:rsidP="00281E33">
      <w:pPr>
        <w:jc w:val="both"/>
        <w:rPr>
          <w:rFonts w:eastAsia="Times New Roman"/>
          <w:szCs w:val="24"/>
        </w:rPr>
      </w:pPr>
      <w:r>
        <w:rPr>
          <w:rFonts w:eastAsia="Times New Roman"/>
          <w:szCs w:val="24"/>
        </w:rPr>
        <w:tab/>
        <w:t>Na sjednici Građanskog odjela Vrhovnog suda Republike Hrvatske od 26. listopada 2009. glede pitan</w:t>
      </w:r>
      <w:r w:rsidR="00EB7574">
        <w:rPr>
          <w:rFonts w:eastAsia="Times New Roman"/>
          <w:szCs w:val="24"/>
        </w:rPr>
        <w:t>j</w:t>
      </w:r>
      <w:r>
        <w:rPr>
          <w:rFonts w:eastAsia="Times New Roman"/>
          <w:szCs w:val="24"/>
        </w:rPr>
        <w:t xml:space="preserve">a primjene i tumačenja odredbe čl. </w:t>
      </w:r>
      <w:r w:rsidR="00281E33">
        <w:rPr>
          <w:rFonts w:eastAsia="Times New Roman"/>
          <w:szCs w:val="24"/>
        </w:rPr>
        <w:t xml:space="preserve">1120. </w:t>
      </w:r>
      <w:r w:rsidR="00281E33" w:rsidRPr="00281E33">
        <w:rPr>
          <w:rFonts w:eastAsia="Times New Roman"/>
          <w:szCs w:val="24"/>
        </w:rPr>
        <w:t>Zakona o obveznim odnosima (Narodne novine broj:35/05, 41/08 i 78/15, - dalje:ZOO)</w:t>
      </w:r>
      <w:r w:rsidR="00281E33">
        <w:rPr>
          <w:rFonts w:eastAsia="Times New Roman"/>
          <w:szCs w:val="24"/>
        </w:rPr>
        <w:t xml:space="preserve">, te pitanje primjene i tumačenja odredbi čl. 164. st. 1. i čl. 165. st. 1. </w:t>
      </w:r>
      <w:r w:rsidR="00281E33" w:rsidRPr="00281E33">
        <w:rPr>
          <w:rFonts w:eastAsia="Times New Roman"/>
          <w:szCs w:val="24"/>
        </w:rPr>
        <w:t xml:space="preserve">Zakona o vlasništvu i drugim stvarnim pravima (Narodne novine broj:91/96, 68/98, 137/99, 22/00, 73/00, 114/01, 79/06, 141/06, 146/08 i 38/09, - </w:t>
      </w:r>
      <w:r w:rsidR="00281E33">
        <w:rPr>
          <w:rFonts w:eastAsia="Times New Roman"/>
          <w:szCs w:val="24"/>
        </w:rPr>
        <w:t xml:space="preserve">dalje: ZV) zauzeto je pravno shvaćanje: "Ako je određena stvar još uvijek u nepromijenjenom obliku (očuvanog identiteta) u posjedu </w:t>
      </w:r>
      <w:proofErr w:type="spellStart"/>
      <w:r w:rsidR="00281E33">
        <w:rPr>
          <w:rFonts w:eastAsia="Times New Roman"/>
          <w:szCs w:val="24"/>
        </w:rPr>
        <w:t>nevlasnika</w:t>
      </w:r>
      <w:proofErr w:type="spellEnd"/>
      <w:r w:rsidR="00281E33">
        <w:rPr>
          <w:rFonts w:eastAsia="Times New Roman"/>
          <w:szCs w:val="24"/>
        </w:rPr>
        <w:t xml:space="preserve"> valja primijeniti odredbe čl. 164. st. 1. i čl. 165. st. 1. ZV-a prema kojim odredbama je samo nepošten posjednik dužan naknaditi koristi od uporabe tuđe stvari. Ako je određena stvar uporabljena na način da je promijenila identitet (radi čega nije moguće jer gospodarski nije opravdano vraćanje te stvari), tek u takvoj situaciji valja primijeniti odredbu čl. 1120. ZOO-a prema kojoj je osoba koja je uporabila tuđu stvar u svoju korist dužna vlasniku naknaditi koristi bez obzira na svoje poštenje, odnosno nepoštenje."</w:t>
      </w:r>
    </w:p>
    <w:p w:rsidR="00281E33" w:rsidRDefault="00281E33" w:rsidP="00281E33">
      <w:pPr>
        <w:jc w:val="both"/>
        <w:rPr>
          <w:rFonts w:eastAsia="Times New Roman"/>
          <w:szCs w:val="24"/>
        </w:rPr>
      </w:pPr>
    </w:p>
    <w:p w:rsidR="00281E33" w:rsidRPr="00281E33" w:rsidRDefault="00281E33" w:rsidP="00281E33">
      <w:pPr>
        <w:jc w:val="both"/>
        <w:rPr>
          <w:rFonts w:eastAsia="Times New Roman"/>
          <w:b/>
          <w:i/>
          <w:szCs w:val="24"/>
        </w:rPr>
      </w:pPr>
      <w:r>
        <w:rPr>
          <w:rFonts w:eastAsia="Times New Roman"/>
          <w:szCs w:val="24"/>
        </w:rPr>
        <w:tab/>
        <w:t>Stoga, s obzirom da su tuženici pošteni posjednici predmetne nekretnine</w:t>
      </w:r>
      <w:r w:rsidR="00EB7574">
        <w:rPr>
          <w:rFonts w:eastAsia="Times New Roman"/>
          <w:szCs w:val="24"/>
        </w:rPr>
        <w:t>, a samo je nepošten posjednik u smislu odredbe čl. 164. st. 1. i čl. 165. st. 1. ZV-a dužan naknaditi koristi od uporabe tuđe stvari koja u konkretnom slučaju je još uvijek u nepromijenjenom obliku, tužitelji nemaju pravo na traženu naknadu.</w:t>
      </w:r>
    </w:p>
    <w:p w:rsidR="008E470E" w:rsidRDefault="008E470E" w:rsidP="00631D15">
      <w:pPr>
        <w:jc w:val="both"/>
        <w:rPr>
          <w:rFonts w:eastAsia="Times New Roman"/>
          <w:szCs w:val="24"/>
        </w:rPr>
      </w:pPr>
    </w:p>
    <w:p w:rsidR="00C1175D" w:rsidRDefault="00C1175D" w:rsidP="00631D15">
      <w:pPr>
        <w:jc w:val="both"/>
        <w:rPr>
          <w:rFonts w:eastAsia="Times New Roman"/>
          <w:szCs w:val="24"/>
        </w:rPr>
      </w:pPr>
      <w:r>
        <w:rPr>
          <w:rFonts w:eastAsia="Times New Roman"/>
          <w:szCs w:val="24"/>
        </w:rPr>
        <w:tab/>
        <w:t xml:space="preserve">Pored navedenog bitno je uočiti da kod stjecanja na temelju rješenja o dosudi sud u ovršnom postupku odlučuje tko je stekao pravo vlasništva nekretnine, </w:t>
      </w:r>
      <w:r w:rsidR="00AF45FA">
        <w:rPr>
          <w:rFonts w:eastAsia="Times New Roman"/>
          <w:szCs w:val="24"/>
        </w:rPr>
        <w:t xml:space="preserve">a to je </w:t>
      </w:r>
      <w:r>
        <w:rPr>
          <w:rFonts w:eastAsia="Times New Roman"/>
          <w:szCs w:val="24"/>
        </w:rPr>
        <w:t>tužitelj kao kupac na temelju</w:t>
      </w:r>
      <w:r w:rsidR="00BD4C68">
        <w:rPr>
          <w:rFonts w:eastAsia="Times New Roman"/>
          <w:szCs w:val="24"/>
        </w:rPr>
        <w:t xml:space="preserve"> rješenja o dosudi stekao suvlasništvo nekretnine u ¼ kupnjom na drugoj javnoj dražbi. Vlasništvo nekretnine ipak nije stečeno samo</w:t>
      </w:r>
      <w:r w:rsidR="00AF45FA">
        <w:rPr>
          <w:rFonts w:eastAsia="Times New Roman"/>
          <w:szCs w:val="24"/>
        </w:rPr>
        <w:t>m</w:t>
      </w:r>
      <w:r w:rsidR="00BD4C68">
        <w:rPr>
          <w:rFonts w:eastAsia="Times New Roman"/>
          <w:szCs w:val="24"/>
        </w:rPr>
        <w:t xml:space="preserve"> pravomoćnošću rješenja o dosudi, nego tek ispunjenjem i daljnje pretpostavke stjecanja – zaključkom ovršnog suda o predaji nekretnine kupcu. Uknjižb</w:t>
      </w:r>
      <w:r w:rsidR="00831149">
        <w:rPr>
          <w:rFonts w:eastAsia="Times New Roman"/>
          <w:szCs w:val="24"/>
        </w:rPr>
        <w:t>a suvlasništva</w:t>
      </w:r>
      <w:r w:rsidR="00BD4C68">
        <w:rPr>
          <w:rFonts w:eastAsia="Times New Roman"/>
          <w:szCs w:val="24"/>
        </w:rPr>
        <w:t xml:space="preserve"> u zemljišnim knjigama imao samo deklaratorni karakter.</w:t>
      </w:r>
    </w:p>
    <w:p w:rsidR="00BD4C68" w:rsidRDefault="00BD4C68" w:rsidP="00631D15">
      <w:pPr>
        <w:jc w:val="both"/>
        <w:rPr>
          <w:rFonts w:eastAsia="Times New Roman"/>
          <w:szCs w:val="24"/>
        </w:rPr>
      </w:pPr>
    </w:p>
    <w:p w:rsidR="00BD4C68" w:rsidRDefault="00BD4C68" w:rsidP="00631D15">
      <w:pPr>
        <w:jc w:val="both"/>
        <w:rPr>
          <w:rFonts w:eastAsia="Times New Roman"/>
          <w:szCs w:val="24"/>
        </w:rPr>
      </w:pPr>
      <w:r>
        <w:rPr>
          <w:rFonts w:eastAsia="Times New Roman"/>
          <w:szCs w:val="24"/>
        </w:rPr>
        <w:tab/>
        <w:t>Kako je tužitelj uveden u posjed nekretnine od strane ovršnog suda 2. veljače 2016. od toga je dana</w:t>
      </w:r>
      <w:r w:rsidR="00FD1894">
        <w:rPr>
          <w:rFonts w:eastAsia="Times New Roman"/>
          <w:szCs w:val="24"/>
        </w:rPr>
        <w:t xml:space="preserve"> tužitelj</w:t>
      </w:r>
      <w:r>
        <w:rPr>
          <w:rFonts w:eastAsia="Times New Roman"/>
          <w:szCs w:val="24"/>
        </w:rPr>
        <w:t xml:space="preserve"> postao </w:t>
      </w:r>
      <w:r w:rsidR="00831149">
        <w:rPr>
          <w:rFonts w:eastAsia="Times New Roman"/>
          <w:szCs w:val="24"/>
        </w:rPr>
        <w:t>su</w:t>
      </w:r>
      <w:r>
        <w:rPr>
          <w:rFonts w:eastAsia="Times New Roman"/>
          <w:szCs w:val="24"/>
        </w:rPr>
        <w:t>vlasnik nekretnine, pa je stoga neosnovan njegov zahtjev prema tuženicima kako za predaju u posjed</w:t>
      </w:r>
      <w:r w:rsidR="00FD611B">
        <w:rPr>
          <w:rFonts w:eastAsia="Times New Roman"/>
          <w:szCs w:val="24"/>
        </w:rPr>
        <w:t xml:space="preserve"> ¼ dijela nekretnine (koji je zahtjev inače tijekom spora</w:t>
      </w:r>
      <w:r w:rsidR="00875798" w:rsidRPr="00875798">
        <w:rPr>
          <w:rFonts w:eastAsia="Times New Roman"/>
          <w:szCs w:val="24"/>
        </w:rPr>
        <w:t xml:space="preserve"> </w:t>
      </w:r>
      <w:r w:rsidR="00875798">
        <w:rPr>
          <w:rFonts w:eastAsia="Times New Roman"/>
          <w:szCs w:val="24"/>
        </w:rPr>
        <w:t>povukao</w:t>
      </w:r>
      <w:r w:rsidR="00FD611B">
        <w:rPr>
          <w:rFonts w:eastAsia="Times New Roman"/>
          <w:szCs w:val="24"/>
        </w:rPr>
        <w:t xml:space="preserve">), tako i zahtjev tužitelja za traženi iznos koristi, jer tužitelj prije toga </w:t>
      </w:r>
      <w:r w:rsidR="00FD1894">
        <w:rPr>
          <w:rFonts w:eastAsia="Times New Roman"/>
          <w:szCs w:val="24"/>
        </w:rPr>
        <w:t xml:space="preserve">(2. veljače 2016.) </w:t>
      </w:r>
      <w:r w:rsidR="00FD611B">
        <w:rPr>
          <w:rFonts w:eastAsia="Times New Roman"/>
          <w:szCs w:val="24"/>
        </w:rPr>
        <w:t xml:space="preserve">nije bio suvlasnik nekretnine, pa nije imao pravo niti na </w:t>
      </w:r>
      <w:proofErr w:type="spellStart"/>
      <w:r w:rsidR="00FD611B">
        <w:rPr>
          <w:rFonts w:eastAsia="Times New Roman"/>
          <w:szCs w:val="24"/>
        </w:rPr>
        <w:t>suposjed</w:t>
      </w:r>
      <w:proofErr w:type="spellEnd"/>
      <w:r w:rsidR="00FD611B">
        <w:rPr>
          <w:rFonts w:eastAsia="Times New Roman"/>
          <w:szCs w:val="24"/>
        </w:rPr>
        <w:t xml:space="preserve"> nekretnine, </w:t>
      </w:r>
      <w:r w:rsidR="0083027C">
        <w:rPr>
          <w:rFonts w:eastAsia="Times New Roman"/>
          <w:szCs w:val="24"/>
        </w:rPr>
        <w:t>p</w:t>
      </w:r>
      <w:r w:rsidR="00FD611B">
        <w:rPr>
          <w:rFonts w:eastAsia="Times New Roman"/>
          <w:szCs w:val="24"/>
        </w:rPr>
        <w:t xml:space="preserve">a </w:t>
      </w:r>
      <w:r w:rsidR="0083027C">
        <w:rPr>
          <w:rFonts w:eastAsia="Times New Roman"/>
          <w:szCs w:val="24"/>
        </w:rPr>
        <w:t xml:space="preserve"> nema pravo</w:t>
      </w:r>
      <w:r w:rsidR="00D52F4C">
        <w:rPr>
          <w:rFonts w:eastAsia="Times New Roman"/>
          <w:szCs w:val="24"/>
        </w:rPr>
        <w:t>,</w:t>
      </w:r>
      <w:r w:rsidR="001B4E15">
        <w:rPr>
          <w:rFonts w:eastAsia="Times New Roman"/>
          <w:szCs w:val="24"/>
        </w:rPr>
        <w:t xml:space="preserve"> sukladno pret</w:t>
      </w:r>
      <w:r w:rsidR="009A26DC">
        <w:rPr>
          <w:rFonts w:eastAsia="Times New Roman"/>
          <w:szCs w:val="24"/>
        </w:rPr>
        <w:t>hodno iznesenom prema tuženicima poštenim posjednicima</w:t>
      </w:r>
      <w:r w:rsidR="00D52F4C">
        <w:rPr>
          <w:rFonts w:eastAsia="Times New Roman"/>
          <w:szCs w:val="24"/>
        </w:rPr>
        <w:t>,</w:t>
      </w:r>
      <w:r w:rsidR="0083027C">
        <w:rPr>
          <w:rFonts w:eastAsia="Times New Roman"/>
          <w:szCs w:val="24"/>
        </w:rPr>
        <w:t xml:space="preserve"> </w:t>
      </w:r>
      <w:r w:rsidR="00875798">
        <w:rPr>
          <w:rFonts w:eastAsia="Times New Roman"/>
          <w:szCs w:val="24"/>
        </w:rPr>
        <w:t>niti na traženi</w:t>
      </w:r>
      <w:r w:rsidR="001F4B79">
        <w:rPr>
          <w:rFonts w:eastAsia="Times New Roman"/>
          <w:szCs w:val="24"/>
        </w:rPr>
        <w:t xml:space="preserve"> iznos</w:t>
      </w:r>
      <w:r w:rsidR="00FD611B">
        <w:rPr>
          <w:rFonts w:eastAsia="Times New Roman"/>
          <w:szCs w:val="24"/>
        </w:rPr>
        <w:t xml:space="preserve"> </w:t>
      </w:r>
      <w:r w:rsidR="002625BE">
        <w:rPr>
          <w:rFonts w:eastAsia="Times New Roman"/>
          <w:szCs w:val="24"/>
        </w:rPr>
        <w:t xml:space="preserve">od </w:t>
      </w:r>
      <w:r w:rsidR="00875798">
        <w:rPr>
          <w:rFonts w:eastAsia="Times New Roman"/>
          <w:szCs w:val="24"/>
        </w:rPr>
        <w:t xml:space="preserve"> </w:t>
      </w:r>
      <w:r w:rsidR="002625BE">
        <w:rPr>
          <w:rFonts w:eastAsia="Times New Roman"/>
          <w:szCs w:val="24"/>
        </w:rPr>
        <w:t>10.661,26 kn</w:t>
      </w:r>
      <w:r w:rsidR="00AE72D5">
        <w:rPr>
          <w:rFonts w:eastAsia="Times New Roman"/>
          <w:szCs w:val="24"/>
        </w:rPr>
        <w:t xml:space="preserve"> na ime</w:t>
      </w:r>
      <w:r w:rsidR="008E6DBE">
        <w:rPr>
          <w:rFonts w:eastAsia="Times New Roman"/>
          <w:szCs w:val="24"/>
        </w:rPr>
        <w:t xml:space="preserve"> ostvarene koristi zbog isključivog</w:t>
      </w:r>
      <w:r w:rsidR="00AE72D5">
        <w:rPr>
          <w:rFonts w:eastAsia="Times New Roman"/>
          <w:szCs w:val="24"/>
        </w:rPr>
        <w:t xml:space="preserve"> </w:t>
      </w:r>
      <w:r w:rsidR="0083027C">
        <w:rPr>
          <w:rFonts w:eastAsia="Times New Roman"/>
          <w:szCs w:val="24"/>
        </w:rPr>
        <w:t xml:space="preserve"> korištenja nekretnine</w:t>
      </w:r>
      <w:r w:rsidR="00A62763">
        <w:rPr>
          <w:rFonts w:eastAsia="Times New Roman"/>
          <w:szCs w:val="24"/>
        </w:rPr>
        <w:t xml:space="preserve"> od strane tuženika</w:t>
      </w:r>
      <w:r w:rsidR="0017024C">
        <w:rPr>
          <w:rFonts w:eastAsia="Times New Roman"/>
          <w:szCs w:val="24"/>
        </w:rPr>
        <w:t>,</w:t>
      </w:r>
      <w:r w:rsidR="008E6DBE">
        <w:rPr>
          <w:rFonts w:eastAsia="Times New Roman"/>
          <w:szCs w:val="24"/>
        </w:rPr>
        <w:t xml:space="preserve"> </w:t>
      </w:r>
      <w:r w:rsidR="00AE72D5">
        <w:rPr>
          <w:rFonts w:eastAsia="Times New Roman"/>
          <w:szCs w:val="24"/>
        </w:rPr>
        <w:t>koju su tuženici po njegovoj tvrdnji</w:t>
      </w:r>
      <w:r w:rsidR="0083027C">
        <w:rPr>
          <w:rFonts w:eastAsia="Times New Roman"/>
          <w:szCs w:val="24"/>
        </w:rPr>
        <w:t xml:space="preserve"> </w:t>
      </w:r>
      <w:r w:rsidR="00A62763">
        <w:rPr>
          <w:rFonts w:eastAsia="Times New Roman"/>
          <w:szCs w:val="24"/>
        </w:rPr>
        <w:t xml:space="preserve">ostvarili u periodu </w:t>
      </w:r>
      <w:r w:rsidR="00AE312C">
        <w:rPr>
          <w:rFonts w:eastAsia="Times New Roman"/>
          <w:szCs w:val="24"/>
        </w:rPr>
        <w:t>od veljače</w:t>
      </w:r>
      <w:r w:rsidR="002625BE">
        <w:rPr>
          <w:rFonts w:eastAsia="Times New Roman"/>
          <w:szCs w:val="24"/>
        </w:rPr>
        <w:t xml:space="preserve"> </w:t>
      </w:r>
      <w:r w:rsidR="00AE312C">
        <w:rPr>
          <w:rFonts w:eastAsia="Times New Roman"/>
          <w:szCs w:val="24"/>
        </w:rPr>
        <w:t>2009. do rujna</w:t>
      </w:r>
      <w:r w:rsidR="00FD611B">
        <w:rPr>
          <w:rFonts w:eastAsia="Times New Roman"/>
          <w:szCs w:val="24"/>
        </w:rPr>
        <w:t xml:space="preserve"> 2010.</w:t>
      </w:r>
      <w:r w:rsidR="00AE312C">
        <w:rPr>
          <w:rFonts w:eastAsia="Times New Roman"/>
          <w:szCs w:val="24"/>
        </w:rPr>
        <w:t>, pa je</w:t>
      </w:r>
      <w:r w:rsidR="00FD611B">
        <w:rPr>
          <w:rFonts w:eastAsia="Times New Roman"/>
          <w:szCs w:val="24"/>
        </w:rPr>
        <w:t xml:space="preserve"> pravilnom primjenom materijalnog prava tužbeni zahtjev tužitelja je trebalo odbiti.</w:t>
      </w:r>
    </w:p>
    <w:p w:rsidR="00FD611B" w:rsidRDefault="00FD611B" w:rsidP="00631D15">
      <w:pPr>
        <w:jc w:val="both"/>
        <w:rPr>
          <w:rFonts w:eastAsia="Times New Roman"/>
          <w:szCs w:val="24"/>
        </w:rPr>
      </w:pPr>
    </w:p>
    <w:p w:rsidR="00FD611B" w:rsidRDefault="00FD611B" w:rsidP="00631D15">
      <w:pPr>
        <w:jc w:val="both"/>
        <w:rPr>
          <w:rFonts w:eastAsia="Times New Roman"/>
          <w:szCs w:val="24"/>
        </w:rPr>
      </w:pPr>
      <w:r>
        <w:rPr>
          <w:rFonts w:eastAsia="Times New Roman"/>
          <w:szCs w:val="24"/>
        </w:rPr>
        <w:tab/>
        <w:t>Tužitelj nije uspio u sporu i obvezan je I i II-tuženicima zastupanim po odvjetniku sukladno odredbi čl. 154. st. 1. ZPP-a, čl. 155. st. 1. ZPP-a</w:t>
      </w:r>
      <w:r w:rsidR="0017024C">
        <w:rPr>
          <w:rFonts w:eastAsia="Times New Roman"/>
          <w:szCs w:val="24"/>
        </w:rPr>
        <w:t>, te čl. 158. ZPP-a</w:t>
      </w:r>
      <w:r w:rsidR="004852F2">
        <w:rPr>
          <w:rFonts w:eastAsia="Times New Roman"/>
          <w:szCs w:val="24"/>
        </w:rPr>
        <w:t>,</w:t>
      </w:r>
      <w:r w:rsidR="002439B1">
        <w:rPr>
          <w:rFonts w:eastAsia="Times New Roman"/>
          <w:szCs w:val="24"/>
        </w:rPr>
        <w:t xml:space="preserve"> naknaditi cjelokupne prouzročene parnične troškove.</w:t>
      </w:r>
    </w:p>
    <w:p w:rsidR="002439B1" w:rsidRDefault="002439B1" w:rsidP="00631D15">
      <w:pPr>
        <w:jc w:val="both"/>
        <w:rPr>
          <w:rFonts w:eastAsia="Times New Roman"/>
          <w:szCs w:val="24"/>
        </w:rPr>
      </w:pPr>
    </w:p>
    <w:p w:rsidR="002439B1" w:rsidRDefault="002439B1" w:rsidP="00631D15">
      <w:pPr>
        <w:jc w:val="both"/>
        <w:rPr>
          <w:rFonts w:eastAsia="Times New Roman"/>
          <w:szCs w:val="24"/>
        </w:rPr>
      </w:pPr>
      <w:r>
        <w:rPr>
          <w:rFonts w:eastAsia="Times New Roman"/>
          <w:szCs w:val="24"/>
        </w:rPr>
        <w:tab/>
        <w:t>Nisu osnovani niti navodi žalbe tužitelja da za zastupanje na ročištima od 9. svibnja 2018. i 5. listopada 2018. tuženicima pripada pravo na 50 % od nagrade</w:t>
      </w:r>
      <w:r w:rsidR="004852F2">
        <w:rPr>
          <w:rFonts w:eastAsia="Times New Roman"/>
          <w:szCs w:val="24"/>
        </w:rPr>
        <w:t>,</w:t>
      </w:r>
      <w:r>
        <w:rPr>
          <w:rFonts w:eastAsia="Times New Roman"/>
          <w:szCs w:val="24"/>
        </w:rPr>
        <w:t xml:space="preserve"> s obzirom da se na tim ročištima raspravljalo o glavnoj stvari, pa imaju pravo na puni iznos naknade, kako je to i odmjerio prvostupanjski sud, te imaju pravo i na naknadu troška pristupa ročišta za objavu presude kojoj je </w:t>
      </w:r>
      <w:proofErr w:type="spellStart"/>
      <w:r>
        <w:rPr>
          <w:rFonts w:eastAsia="Times New Roman"/>
          <w:szCs w:val="24"/>
        </w:rPr>
        <w:t>nazočio</w:t>
      </w:r>
      <w:proofErr w:type="spellEnd"/>
      <w:r>
        <w:rPr>
          <w:rFonts w:eastAsia="Times New Roman"/>
          <w:szCs w:val="24"/>
        </w:rPr>
        <w:t xml:space="preserve"> punomoćnik tuženika po pozivu suda.</w:t>
      </w:r>
    </w:p>
    <w:p w:rsidR="002439B1" w:rsidRDefault="002439B1" w:rsidP="00631D15">
      <w:pPr>
        <w:jc w:val="both"/>
        <w:rPr>
          <w:rFonts w:eastAsia="Times New Roman"/>
          <w:szCs w:val="24"/>
        </w:rPr>
      </w:pPr>
    </w:p>
    <w:p w:rsidR="002439B1" w:rsidRDefault="002439B1" w:rsidP="00631D15">
      <w:pPr>
        <w:jc w:val="both"/>
        <w:rPr>
          <w:rFonts w:eastAsia="Times New Roman"/>
          <w:szCs w:val="24"/>
        </w:rPr>
      </w:pPr>
      <w:r>
        <w:rPr>
          <w:rFonts w:eastAsia="Times New Roman"/>
          <w:szCs w:val="24"/>
        </w:rPr>
        <w:tab/>
        <w:t>Iz navedenih razloga</w:t>
      </w:r>
      <w:r w:rsidR="00BA2F99">
        <w:rPr>
          <w:rFonts w:eastAsia="Times New Roman"/>
          <w:szCs w:val="24"/>
        </w:rPr>
        <w:t xml:space="preserve"> odlučeno je kao u izreci ove drugostupanjske presude (čl. 368. st. 1. ZPP-a). </w:t>
      </w:r>
    </w:p>
    <w:p w:rsidR="00BA2F99" w:rsidRDefault="00BA2F99" w:rsidP="00631D15">
      <w:pPr>
        <w:jc w:val="both"/>
        <w:rPr>
          <w:rFonts w:eastAsia="Times New Roman"/>
          <w:szCs w:val="24"/>
        </w:rPr>
      </w:pPr>
    </w:p>
    <w:p w:rsidR="00BA2F99" w:rsidRDefault="00BA2F99" w:rsidP="00631D15">
      <w:pPr>
        <w:jc w:val="both"/>
        <w:rPr>
          <w:rFonts w:eastAsia="Times New Roman"/>
          <w:szCs w:val="24"/>
        </w:rPr>
      </w:pPr>
      <w:r>
        <w:rPr>
          <w:rFonts w:eastAsia="Times New Roman"/>
          <w:szCs w:val="24"/>
        </w:rPr>
        <w:tab/>
        <w:t>S troškom sastava odgovora na žalbu tuženici su odbijeni jer to nije nužan trošak, a tuženici ga nisu niti specificirali.</w:t>
      </w:r>
    </w:p>
    <w:p w:rsidR="00BA2F99" w:rsidRDefault="00BA2F99" w:rsidP="00631D15">
      <w:pPr>
        <w:jc w:val="both"/>
        <w:rPr>
          <w:rFonts w:eastAsia="Times New Roman"/>
          <w:szCs w:val="24"/>
        </w:rPr>
      </w:pPr>
    </w:p>
    <w:p w:rsidR="00BA2F99" w:rsidRDefault="00BA2F99" w:rsidP="00631D15">
      <w:pPr>
        <w:jc w:val="both"/>
        <w:rPr>
          <w:rFonts w:eastAsia="Times New Roman"/>
          <w:szCs w:val="24"/>
        </w:rPr>
      </w:pPr>
      <w:r>
        <w:rPr>
          <w:rFonts w:eastAsia="Times New Roman"/>
          <w:szCs w:val="24"/>
        </w:rPr>
        <w:tab/>
      </w:r>
      <w:proofErr w:type="spellStart"/>
      <w:r>
        <w:rPr>
          <w:rFonts w:eastAsia="Times New Roman"/>
          <w:szCs w:val="24"/>
        </w:rPr>
        <w:t>Nepobijano</w:t>
      </w:r>
      <w:proofErr w:type="spellEnd"/>
      <w:r>
        <w:rPr>
          <w:rFonts w:eastAsia="Times New Roman"/>
          <w:szCs w:val="24"/>
        </w:rPr>
        <w:t xml:space="preserve"> rješenje prvostupanjskog suda ostaje neizmijenjeno.</w:t>
      </w:r>
    </w:p>
    <w:p w:rsidR="00BA2F99" w:rsidRDefault="00BA2F99" w:rsidP="00631D15">
      <w:pPr>
        <w:jc w:val="both"/>
        <w:rPr>
          <w:rFonts w:eastAsia="Times New Roman"/>
          <w:szCs w:val="24"/>
        </w:rPr>
      </w:pPr>
    </w:p>
    <w:p w:rsidR="00BA2F99" w:rsidRDefault="00BA2F99" w:rsidP="00631D15">
      <w:pPr>
        <w:jc w:val="both"/>
        <w:rPr>
          <w:rFonts w:eastAsia="Times New Roman"/>
          <w:szCs w:val="24"/>
        </w:rPr>
      </w:pPr>
    </w:p>
    <w:p w:rsidR="00BA2F99" w:rsidRDefault="00630823" w:rsidP="00BA2F99">
      <w:pPr>
        <w:jc w:val="center"/>
        <w:rPr>
          <w:rFonts w:eastAsia="Times New Roman"/>
          <w:szCs w:val="24"/>
        </w:rPr>
      </w:pPr>
      <w:r>
        <w:rPr>
          <w:rFonts w:eastAsia="Times New Roman"/>
          <w:szCs w:val="24"/>
        </w:rPr>
        <w:t>Osijek, 4</w:t>
      </w:r>
      <w:r w:rsidR="00BA2F99">
        <w:rPr>
          <w:rFonts w:eastAsia="Times New Roman"/>
          <w:szCs w:val="24"/>
        </w:rPr>
        <w:t xml:space="preserve">. </w:t>
      </w:r>
      <w:r>
        <w:rPr>
          <w:rFonts w:eastAsia="Times New Roman"/>
          <w:szCs w:val="24"/>
        </w:rPr>
        <w:t xml:space="preserve">ožujka </w:t>
      </w:r>
      <w:r w:rsidR="00BA2F99">
        <w:rPr>
          <w:rFonts w:eastAsia="Times New Roman"/>
          <w:szCs w:val="24"/>
        </w:rPr>
        <w:t>2019.</w:t>
      </w:r>
    </w:p>
    <w:p w:rsidR="00BA2F99" w:rsidRDefault="00BA2F99" w:rsidP="00BA2F99">
      <w:pPr>
        <w:jc w:val="center"/>
        <w:rPr>
          <w:rFonts w:eastAsia="Times New Roman"/>
          <w:szCs w:val="24"/>
        </w:rPr>
      </w:pPr>
    </w:p>
    <w:p w:rsidR="007C2305" w:rsidRDefault="007C2305" w:rsidP="007C2305">
      <w:pPr>
        <w:ind w:left="5664" w:firstLine="708"/>
        <w:rPr>
          <w:rFonts w:eastAsia="Times New Roman"/>
          <w:szCs w:val="24"/>
        </w:rPr>
      </w:pPr>
      <w:r>
        <w:rPr>
          <w:rFonts w:eastAsia="Times New Roman"/>
          <w:szCs w:val="24"/>
        </w:rPr>
        <w:t xml:space="preserve">      Sudac</w:t>
      </w:r>
    </w:p>
    <w:p w:rsidR="007C2305" w:rsidRDefault="007C2305" w:rsidP="007C2305">
      <w:pPr>
        <w:ind w:left="4248" w:firstLine="708"/>
        <w:jc w:val="center"/>
        <w:rPr>
          <w:rFonts w:eastAsia="Times New Roman"/>
          <w:szCs w:val="24"/>
        </w:rPr>
      </w:pPr>
      <w:r>
        <w:rPr>
          <w:rFonts w:eastAsia="Times New Roman"/>
          <w:szCs w:val="24"/>
        </w:rPr>
        <w:t>mr. sc. Krunoslav Baran, v.r.</w:t>
      </w:r>
    </w:p>
    <w:p w:rsidR="007C2305" w:rsidRDefault="007C2305" w:rsidP="007C2305">
      <w:pPr>
        <w:jc w:val="right"/>
        <w:rPr>
          <w:rFonts w:eastAsia="Times New Roman"/>
          <w:szCs w:val="24"/>
        </w:rPr>
      </w:pPr>
    </w:p>
    <w:p w:rsidR="007C2305" w:rsidRDefault="007C2305" w:rsidP="007C2305">
      <w:pPr>
        <w:jc w:val="right"/>
        <w:rPr>
          <w:rFonts w:eastAsia="Times New Roman"/>
          <w:szCs w:val="24"/>
        </w:rPr>
      </w:pPr>
      <w:bookmarkStart w:id="0" w:name="_GoBack"/>
      <w:bookmarkEnd w:id="0"/>
    </w:p>
    <w:sectPr w:rsidR="007C2305" w:rsidSect="00CD6C45">
      <w:headerReference w:type="defaul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0F2" w:rsidRDefault="00E420F2" w:rsidP="00E420F2">
      <w:r>
        <w:separator/>
      </w:r>
    </w:p>
  </w:endnote>
  <w:endnote w:type="continuationSeparator" w:id="0">
    <w:p w:rsidR="00E420F2" w:rsidRDefault="00E420F2" w:rsidP="00E4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0F2" w:rsidRDefault="00E420F2" w:rsidP="00E420F2">
      <w:r>
        <w:separator/>
      </w:r>
    </w:p>
  </w:footnote>
  <w:footnote w:type="continuationSeparator" w:id="0">
    <w:p w:rsidR="00E420F2" w:rsidRDefault="00E420F2" w:rsidP="00E42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F2" w:rsidRDefault="00E420F2" w:rsidP="00E420F2">
    <w:pPr>
      <w:pStyle w:val="Zaglavlje"/>
    </w:pPr>
    <w:r>
      <w:tab/>
    </w:r>
    <w:sdt>
      <w:sdtPr>
        <w:id w:val="1733733661"/>
        <w:docPartObj>
          <w:docPartGallery w:val="Page Numbers (Top of Page)"/>
          <w:docPartUnique/>
        </w:docPartObj>
      </w:sdtPr>
      <w:sdtEndPr/>
      <w:sdtContent>
        <w:r>
          <w:fldChar w:fldCharType="begin"/>
        </w:r>
        <w:r>
          <w:instrText>PAGE   \* MERGEFORMAT</w:instrText>
        </w:r>
        <w:r>
          <w:fldChar w:fldCharType="separate"/>
        </w:r>
        <w:r w:rsidR="003D5040">
          <w:rPr>
            <w:noProof/>
          </w:rPr>
          <w:t>4</w:t>
        </w:r>
        <w:r>
          <w:fldChar w:fldCharType="end"/>
        </w:r>
      </w:sdtContent>
    </w:sdt>
    <w:r>
      <w:tab/>
      <w:t xml:space="preserve">Poslovni broj </w:t>
    </w:r>
    <w:proofErr w:type="spellStart"/>
    <w:r>
      <w:t>Gž</w:t>
    </w:r>
    <w:proofErr w:type="spellEnd"/>
    <w:r>
      <w:t>-111/2019-2</w:t>
    </w:r>
  </w:p>
  <w:p w:rsidR="00E420F2" w:rsidRDefault="00E420F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13F2F"/>
    <w:multiLevelType w:val="hybridMultilevel"/>
    <w:tmpl w:val="BD645DAA"/>
    <w:lvl w:ilvl="0" w:tplc="85C42116">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10"/>
    <w:rsid w:val="000B521C"/>
    <w:rsid w:val="00114F8D"/>
    <w:rsid w:val="0017024C"/>
    <w:rsid w:val="001B4E15"/>
    <w:rsid w:val="001B733D"/>
    <w:rsid w:val="001F4B79"/>
    <w:rsid w:val="00233AAA"/>
    <w:rsid w:val="002439B1"/>
    <w:rsid w:val="00250D7E"/>
    <w:rsid w:val="002625BE"/>
    <w:rsid w:val="00281E33"/>
    <w:rsid w:val="00304F9E"/>
    <w:rsid w:val="00351FB3"/>
    <w:rsid w:val="003779FD"/>
    <w:rsid w:val="00394210"/>
    <w:rsid w:val="003D5040"/>
    <w:rsid w:val="004852F2"/>
    <w:rsid w:val="004C4368"/>
    <w:rsid w:val="00505412"/>
    <w:rsid w:val="005308A3"/>
    <w:rsid w:val="005556B0"/>
    <w:rsid w:val="00580C5A"/>
    <w:rsid w:val="00630823"/>
    <w:rsid w:val="00631D15"/>
    <w:rsid w:val="00646759"/>
    <w:rsid w:val="007016A5"/>
    <w:rsid w:val="007538CF"/>
    <w:rsid w:val="007921F6"/>
    <w:rsid w:val="007C2305"/>
    <w:rsid w:val="007F3593"/>
    <w:rsid w:val="0083027C"/>
    <w:rsid w:val="00831149"/>
    <w:rsid w:val="008321C5"/>
    <w:rsid w:val="00872454"/>
    <w:rsid w:val="00875798"/>
    <w:rsid w:val="008A71DD"/>
    <w:rsid w:val="008E470E"/>
    <w:rsid w:val="008E6DBE"/>
    <w:rsid w:val="0099170A"/>
    <w:rsid w:val="009A26DC"/>
    <w:rsid w:val="00A26B43"/>
    <w:rsid w:val="00A62763"/>
    <w:rsid w:val="00AE312C"/>
    <w:rsid w:val="00AE72D5"/>
    <w:rsid w:val="00AF45FA"/>
    <w:rsid w:val="00BA2F99"/>
    <w:rsid w:val="00BD4C68"/>
    <w:rsid w:val="00BE1680"/>
    <w:rsid w:val="00BE5646"/>
    <w:rsid w:val="00C1175D"/>
    <w:rsid w:val="00C47B0F"/>
    <w:rsid w:val="00CA104D"/>
    <w:rsid w:val="00CC0D26"/>
    <w:rsid w:val="00CC50D7"/>
    <w:rsid w:val="00CD6C45"/>
    <w:rsid w:val="00D52F4C"/>
    <w:rsid w:val="00D63100"/>
    <w:rsid w:val="00DB02BD"/>
    <w:rsid w:val="00DC6A8C"/>
    <w:rsid w:val="00DD566F"/>
    <w:rsid w:val="00DE7AA3"/>
    <w:rsid w:val="00E420F2"/>
    <w:rsid w:val="00E76DF2"/>
    <w:rsid w:val="00E95642"/>
    <w:rsid w:val="00EB7574"/>
    <w:rsid w:val="00ED55AC"/>
    <w:rsid w:val="00F05493"/>
    <w:rsid w:val="00F32638"/>
    <w:rsid w:val="00F860CC"/>
    <w:rsid w:val="00F97D41"/>
    <w:rsid w:val="00FA1F06"/>
    <w:rsid w:val="00FD1894"/>
    <w:rsid w:val="00FD61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hr-HR"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5A"/>
    <w:pPr>
      <w:spacing w:after="0" w:afterAutospacing="0"/>
      <w:jc w:val="left"/>
    </w:pPr>
    <w:rPr>
      <w:rFonts w:ascii="Times New Roman" w:hAnsi="Times New Roman" w:cs="Times New Roman"/>
      <w:sz w:val="24"/>
    </w:rPr>
  </w:style>
  <w:style w:type="paragraph" w:styleId="Naslov2">
    <w:name w:val="heading 2"/>
    <w:basedOn w:val="Normal"/>
    <w:next w:val="Normal"/>
    <w:link w:val="Naslov2Char"/>
    <w:semiHidden/>
    <w:unhideWhenUsed/>
    <w:qFormat/>
    <w:rsid w:val="00ED55AC"/>
    <w:pPr>
      <w:keepNext/>
      <w:jc w:val="center"/>
      <w:outlineLvl w:val="1"/>
    </w:pPr>
    <w:rPr>
      <w:rFonts w:eastAsia="Times New Roman"/>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ED55AC"/>
    <w:rPr>
      <w:rFonts w:ascii="Times New Roman" w:eastAsia="Times New Roman" w:hAnsi="Times New Roman" w:cs="Times New Roman"/>
      <w:sz w:val="24"/>
      <w:szCs w:val="20"/>
      <w:lang w:eastAsia="hr-HR"/>
    </w:rPr>
  </w:style>
  <w:style w:type="paragraph" w:styleId="Tijeloteksta">
    <w:name w:val="Body Text"/>
    <w:basedOn w:val="Normal"/>
    <w:link w:val="TijelotekstaChar"/>
    <w:semiHidden/>
    <w:unhideWhenUsed/>
    <w:rsid w:val="00ED55AC"/>
    <w:pPr>
      <w:jc w:val="both"/>
    </w:pPr>
    <w:rPr>
      <w:rFonts w:eastAsia="Times New Roman"/>
      <w:szCs w:val="20"/>
      <w:lang w:eastAsia="hr-HR"/>
    </w:rPr>
  </w:style>
  <w:style w:type="character" w:customStyle="1" w:styleId="TijelotekstaChar">
    <w:name w:val="Tijelo teksta Char"/>
    <w:basedOn w:val="Zadanifontodlomka"/>
    <w:link w:val="Tijeloteksta"/>
    <w:semiHidden/>
    <w:rsid w:val="00ED55AC"/>
    <w:rPr>
      <w:rFonts w:ascii="Times New Roman" w:eastAsia="Times New Roman" w:hAnsi="Times New Roman" w:cs="Times New Roman"/>
      <w:sz w:val="24"/>
      <w:szCs w:val="20"/>
      <w:lang w:eastAsia="hr-HR"/>
    </w:rPr>
  </w:style>
  <w:style w:type="paragraph" w:styleId="Uvuenotijeloteksta">
    <w:name w:val="Body Text Indent"/>
    <w:basedOn w:val="Normal"/>
    <w:link w:val="UvuenotijelotekstaChar"/>
    <w:semiHidden/>
    <w:unhideWhenUsed/>
    <w:rsid w:val="00ED55AC"/>
    <w:pPr>
      <w:ind w:firstLine="720"/>
      <w:jc w:val="both"/>
    </w:pPr>
    <w:rPr>
      <w:rFonts w:eastAsia="Times New Roman"/>
      <w:szCs w:val="20"/>
      <w:lang w:eastAsia="hr-HR"/>
    </w:rPr>
  </w:style>
  <w:style w:type="character" w:customStyle="1" w:styleId="UvuenotijelotekstaChar">
    <w:name w:val="Uvučeno tijelo teksta Char"/>
    <w:basedOn w:val="Zadanifontodlomka"/>
    <w:link w:val="Uvuenotijeloteksta"/>
    <w:semiHidden/>
    <w:rsid w:val="00ED55AC"/>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ED55AC"/>
    <w:pPr>
      <w:ind w:left="720"/>
      <w:contextualSpacing/>
    </w:pPr>
    <w:rPr>
      <w:rFonts w:eastAsia="Times New Roman"/>
      <w:sz w:val="20"/>
      <w:szCs w:val="20"/>
      <w:lang w:eastAsia="hr-HR"/>
    </w:rPr>
  </w:style>
  <w:style w:type="paragraph" w:styleId="Zaglavlje">
    <w:name w:val="header"/>
    <w:basedOn w:val="Normal"/>
    <w:link w:val="ZaglavljeChar"/>
    <w:uiPriority w:val="99"/>
    <w:unhideWhenUsed/>
    <w:rsid w:val="00E420F2"/>
    <w:pPr>
      <w:tabs>
        <w:tab w:val="center" w:pos="4536"/>
        <w:tab w:val="right" w:pos="9072"/>
      </w:tabs>
    </w:pPr>
  </w:style>
  <w:style w:type="character" w:customStyle="1" w:styleId="ZaglavljeChar">
    <w:name w:val="Zaglavlje Char"/>
    <w:basedOn w:val="Zadanifontodlomka"/>
    <w:link w:val="Zaglavlje"/>
    <w:uiPriority w:val="99"/>
    <w:rsid w:val="00E420F2"/>
    <w:rPr>
      <w:rFonts w:ascii="Times New Roman" w:hAnsi="Times New Roman" w:cs="Times New Roman"/>
      <w:sz w:val="24"/>
    </w:rPr>
  </w:style>
  <w:style w:type="paragraph" w:styleId="Podnoje">
    <w:name w:val="footer"/>
    <w:basedOn w:val="Normal"/>
    <w:link w:val="PodnojeChar"/>
    <w:uiPriority w:val="99"/>
    <w:unhideWhenUsed/>
    <w:rsid w:val="00E420F2"/>
    <w:pPr>
      <w:tabs>
        <w:tab w:val="center" w:pos="4536"/>
        <w:tab w:val="right" w:pos="9072"/>
      </w:tabs>
    </w:pPr>
  </w:style>
  <w:style w:type="character" w:customStyle="1" w:styleId="PodnojeChar">
    <w:name w:val="Podnožje Char"/>
    <w:basedOn w:val="Zadanifontodlomka"/>
    <w:link w:val="Podnoje"/>
    <w:uiPriority w:val="99"/>
    <w:rsid w:val="00E420F2"/>
    <w:rPr>
      <w:rFonts w:ascii="Times New Roman" w:hAnsi="Times New Roman" w:cs="Times New Roman"/>
      <w:sz w:val="24"/>
    </w:rPr>
  </w:style>
  <w:style w:type="paragraph" w:styleId="Tekstbalonia">
    <w:name w:val="Balloon Text"/>
    <w:basedOn w:val="Normal"/>
    <w:link w:val="TekstbaloniaChar"/>
    <w:uiPriority w:val="99"/>
    <w:semiHidden/>
    <w:unhideWhenUsed/>
    <w:rsid w:val="007C2305"/>
    <w:rPr>
      <w:rFonts w:ascii="Tahoma" w:hAnsi="Tahoma" w:cs="Tahoma"/>
      <w:sz w:val="16"/>
      <w:szCs w:val="16"/>
    </w:rPr>
  </w:style>
  <w:style w:type="character" w:customStyle="1" w:styleId="TekstbaloniaChar">
    <w:name w:val="Tekst balončića Char"/>
    <w:basedOn w:val="Zadanifontodlomka"/>
    <w:link w:val="Tekstbalonia"/>
    <w:uiPriority w:val="99"/>
    <w:semiHidden/>
    <w:rsid w:val="007C2305"/>
    <w:rPr>
      <w:rFonts w:ascii="Tahoma" w:hAnsi="Tahoma" w:cs="Tahoma"/>
      <w:sz w:val="16"/>
      <w:szCs w:val="16"/>
    </w:rPr>
  </w:style>
  <w:style w:type="character" w:styleId="Tekstrezerviranogmjesta">
    <w:name w:val="Placeholder Text"/>
    <w:basedOn w:val="Zadanifontodlomka"/>
    <w:uiPriority w:val="99"/>
    <w:semiHidden/>
    <w:rsid w:val="005308A3"/>
    <w:rPr>
      <w:color w:val="808080"/>
      <w:bdr w:val="none" w:sz="0" w:space="0" w:color="auto"/>
      <w:shd w:val="clear" w:color="auto" w:fill="auto"/>
    </w:rPr>
  </w:style>
  <w:style w:type="character" w:customStyle="1" w:styleId="eSPISCCParagraphDefaultFont">
    <w:name w:val="eSPIS_CC_Paragraph Default Font"/>
    <w:basedOn w:val="Zadanifontodlomka"/>
    <w:rsid w:val="005308A3"/>
    <w:rPr>
      <w:rFonts w:ascii="Times New Roman" w:eastAsiaTheme="minorHAnsi"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5308A3"/>
    <w:rPr>
      <w:rFonts w:eastAsiaTheme="minorHAnsi" w:cstheme="minorBidi"/>
      <w:bdr w:val="none" w:sz="0" w:space="0" w:color="auto"/>
      <w:shd w:val="clear" w:color="auto" w:fill="FFFFCC"/>
      <w:lang w:val="hr-HR"/>
    </w:rPr>
  </w:style>
  <w:style w:type="character" w:customStyle="1" w:styleId="PozadinaSvijetloCrvena">
    <w:name w:val="Pozadina_SvijetloCrvena"/>
    <w:basedOn w:val="eSPISCCParagraphDefaultFont"/>
    <w:rsid w:val="005308A3"/>
    <w:rPr>
      <w:rFonts w:ascii="Times New Roman" w:eastAsiaTheme="minorHAnsi" w:hAnsi="Times New Roman" w:cstheme="minorBidi"/>
      <w:sz w:val="24"/>
      <w:bdr w:val="none" w:sz="0" w:space="0" w:color="auto"/>
      <w:shd w:val="clear" w:color="auto" w:fill="FFCCCC"/>
      <w:lang w:val="hr-HR"/>
    </w:rPr>
  </w:style>
  <w:style w:type="character" w:customStyle="1" w:styleId="PozadinaSvijetloZelena">
    <w:name w:val="Pozadina_SvijetloZelena"/>
    <w:basedOn w:val="eSPISCCParagraphDefaultFont"/>
    <w:rsid w:val="005308A3"/>
    <w:rPr>
      <w:rFonts w:ascii="Times New Roman" w:eastAsiaTheme="minorHAnsi" w:hAnsi="Times New Roman" w:cstheme="minorBidi"/>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hr-HR"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5A"/>
    <w:pPr>
      <w:spacing w:after="0" w:afterAutospacing="0"/>
      <w:jc w:val="left"/>
    </w:pPr>
    <w:rPr>
      <w:rFonts w:ascii="Times New Roman" w:hAnsi="Times New Roman" w:cs="Times New Roman"/>
      <w:sz w:val="24"/>
    </w:rPr>
  </w:style>
  <w:style w:type="paragraph" w:styleId="Naslov2">
    <w:name w:val="heading 2"/>
    <w:basedOn w:val="Normal"/>
    <w:next w:val="Normal"/>
    <w:link w:val="Naslov2Char"/>
    <w:semiHidden/>
    <w:unhideWhenUsed/>
    <w:qFormat/>
    <w:rsid w:val="00ED55AC"/>
    <w:pPr>
      <w:keepNext/>
      <w:jc w:val="center"/>
      <w:outlineLvl w:val="1"/>
    </w:pPr>
    <w:rPr>
      <w:rFonts w:eastAsia="Times New Roman"/>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ED55AC"/>
    <w:rPr>
      <w:rFonts w:ascii="Times New Roman" w:eastAsia="Times New Roman" w:hAnsi="Times New Roman" w:cs="Times New Roman"/>
      <w:sz w:val="24"/>
      <w:szCs w:val="20"/>
      <w:lang w:eastAsia="hr-HR"/>
    </w:rPr>
  </w:style>
  <w:style w:type="paragraph" w:styleId="Tijeloteksta">
    <w:name w:val="Body Text"/>
    <w:basedOn w:val="Normal"/>
    <w:link w:val="TijelotekstaChar"/>
    <w:semiHidden/>
    <w:unhideWhenUsed/>
    <w:rsid w:val="00ED55AC"/>
    <w:pPr>
      <w:jc w:val="both"/>
    </w:pPr>
    <w:rPr>
      <w:rFonts w:eastAsia="Times New Roman"/>
      <w:szCs w:val="20"/>
      <w:lang w:eastAsia="hr-HR"/>
    </w:rPr>
  </w:style>
  <w:style w:type="character" w:customStyle="1" w:styleId="TijelotekstaChar">
    <w:name w:val="Tijelo teksta Char"/>
    <w:basedOn w:val="Zadanifontodlomka"/>
    <w:link w:val="Tijeloteksta"/>
    <w:semiHidden/>
    <w:rsid w:val="00ED55AC"/>
    <w:rPr>
      <w:rFonts w:ascii="Times New Roman" w:eastAsia="Times New Roman" w:hAnsi="Times New Roman" w:cs="Times New Roman"/>
      <w:sz w:val="24"/>
      <w:szCs w:val="20"/>
      <w:lang w:eastAsia="hr-HR"/>
    </w:rPr>
  </w:style>
  <w:style w:type="paragraph" w:styleId="Uvuenotijeloteksta">
    <w:name w:val="Body Text Indent"/>
    <w:basedOn w:val="Normal"/>
    <w:link w:val="UvuenotijelotekstaChar"/>
    <w:semiHidden/>
    <w:unhideWhenUsed/>
    <w:rsid w:val="00ED55AC"/>
    <w:pPr>
      <w:ind w:firstLine="720"/>
      <w:jc w:val="both"/>
    </w:pPr>
    <w:rPr>
      <w:rFonts w:eastAsia="Times New Roman"/>
      <w:szCs w:val="20"/>
      <w:lang w:eastAsia="hr-HR"/>
    </w:rPr>
  </w:style>
  <w:style w:type="character" w:customStyle="1" w:styleId="UvuenotijelotekstaChar">
    <w:name w:val="Uvučeno tijelo teksta Char"/>
    <w:basedOn w:val="Zadanifontodlomka"/>
    <w:link w:val="Uvuenotijeloteksta"/>
    <w:semiHidden/>
    <w:rsid w:val="00ED55AC"/>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ED55AC"/>
    <w:pPr>
      <w:ind w:left="720"/>
      <w:contextualSpacing/>
    </w:pPr>
    <w:rPr>
      <w:rFonts w:eastAsia="Times New Roman"/>
      <w:sz w:val="20"/>
      <w:szCs w:val="20"/>
      <w:lang w:eastAsia="hr-HR"/>
    </w:rPr>
  </w:style>
  <w:style w:type="paragraph" w:styleId="Zaglavlje">
    <w:name w:val="header"/>
    <w:basedOn w:val="Normal"/>
    <w:link w:val="ZaglavljeChar"/>
    <w:uiPriority w:val="99"/>
    <w:unhideWhenUsed/>
    <w:rsid w:val="00E420F2"/>
    <w:pPr>
      <w:tabs>
        <w:tab w:val="center" w:pos="4536"/>
        <w:tab w:val="right" w:pos="9072"/>
      </w:tabs>
    </w:pPr>
  </w:style>
  <w:style w:type="character" w:customStyle="1" w:styleId="ZaglavljeChar">
    <w:name w:val="Zaglavlje Char"/>
    <w:basedOn w:val="Zadanifontodlomka"/>
    <w:link w:val="Zaglavlje"/>
    <w:uiPriority w:val="99"/>
    <w:rsid w:val="00E420F2"/>
    <w:rPr>
      <w:rFonts w:ascii="Times New Roman" w:hAnsi="Times New Roman" w:cs="Times New Roman"/>
      <w:sz w:val="24"/>
    </w:rPr>
  </w:style>
  <w:style w:type="paragraph" w:styleId="Podnoje">
    <w:name w:val="footer"/>
    <w:basedOn w:val="Normal"/>
    <w:link w:val="PodnojeChar"/>
    <w:uiPriority w:val="99"/>
    <w:unhideWhenUsed/>
    <w:rsid w:val="00E420F2"/>
    <w:pPr>
      <w:tabs>
        <w:tab w:val="center" w:pos="4536"/>
        <w:tab w:val="right" w:pos="9072"/>
      </w:tabs>
    </w:pPr>
  </w:style>
  <w:style w:type="character" w:customStyle="1" w:styleId="PodnojeChar">
    <w:name w:val="Podnožje Char"/>
    <w:basedOn w:val="Zadanifontodlomka"/>
    <w:link w:val="Podnoje"/>
    <w:uiPriority w:val="99"/>
    <w:rsid w:val="00E420F2"/>
    <w:rPr>
      <w:rFonts w:ascii="Times New Roman" w:hAnsi="Times New Roman" w:cs="Times New Roman"/>
      <w:sz w:val="24"/>
    </w:rPr>
  </w:style>
  <w:style w:type="paragraph" w:styleId="Tekstbalonia">
    <w:name w:val="Balloon Text"/>
    <w:basedOn w:val="Normal"/>
    <w:link w:val="TekstbaloniaChar"/>
    <w:uiPriority w:val="99"/>
    <w:semiHidden/>
    <w:unhideWhenUsed/>
    <w:rsid w:val="007C2305"/>
    <w:rPr>
      <w:rFonts w:ascii="Tahoma" w:hAnsi="Tahoma" w:cs="Tahoma"/>
      <w:sz w:val="16"/>
      <w:szCs w:val="16"/>
    </w:rPr>
  </w:style>
  <w:style w:type="character" w:customStyle="1" w:styleId="TekstbaloniaChar">
    <w:name w:val="Tekst balončića Char"/>
    <w:basedOn w:val="Zadanifontodlomka"/>
    <w:link w:val="Tekstbalonia"/>
    <w:uiPriority w:val="99"/>
    <w:semiHidden/>
    <w:rsid w:val="007C2305"/>
    <w:rPr>
      <w:rFonts w:ascii="Tahoma" w:hAnsi="Tahoma" w:cs="Tahoma"/>
      <w:sz w:val="16"/>
      <w:szCs w:val="16"/>
    </w:rPr>
  </w:style>
  <w:style w:type="character" w:styleId="Tekstrezerviranogmjesta">
    <w:name w:val="Placeholder Text"/>
    <w:basedOn w:val="Zadanifontodlomka"/>
    <w:uiPriority w:val="99"/>
    <w:semiHidden/>
    <w:rsid w:val="005308A3"/>
    <w:rPr>
      <w:color w:val="808080"/>
      <w:bdr w:val="none" w:sz="0" w:space="0" w:color="auto"/>
      <w:shd w:val="clear" w:color="auto" w:fill="auto"/>
    </w:rPr>
  </w:style>
  <w:style w:type="character" w:customStyle="1" w:styleId="eSPISCCParagraphDefaultFont">
    <w:name w:val="eSPIS_CC_Paragraph Default Font"/>
    <w:basedOn w:val="Zadanifontodlomka"/>
    <w:rsid w:val="005308A3"/>
    <w:rPr>
      <w:rFonts w:ascii="Times New Roman" w:eastAsiaTheme="minorHAnsi"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5308A3"/>
    <w:rPr>
      <w:rFonts w:eastAsiaTheme="minorHAnsi" w:cstheme="minorBidi"/>
      <w:bdr w:val="none" w:sz="0" w:space="0" w:color="auto"/>
      <w:shd w:val="clear" w:color="auto" w:fill="FFFFCC"/>
      <w:lang w:val="hr-HR"/>
    </w:rPr>
  </w:style>
  <w:style w:type="character" w:customStyle="1" w:styleId="PozadinaSvijetloCrvena">
    <w:name w:val="Pozadina_SvijetloCrvena"/>
    <w:basedOn w:val="eSPISCCParagraphDefaultFont"/>
    <w:rsid w:val="005308A3"/>
    <w:rPr>
      <w:rFonts w:ascii="Times New Roman" w:eastAsiaTheme="minorHAnsi" w:hAnsi="Times New Roman" w:cstheme="minorBidi"/>
      <w:sz w:val="24"/>
      <w:bdr w:val="none" w:sz="0" w:space="0" w:color="auto"/>
      <w:shd w:val="clear" w:color="auto" w:fill="FFCCCC"/>
      <w:lang w:val="hr-HR"/>
    </w:rPr>
  </w:style>
  <w:style w:type="character" w:customStyle="1" w:styleId="PozadinaSvijetloZelena">
    <w:name w:val="Pozadina_SvijetloZelena"/>
    <w:basedOn w:val="eSPISCCParagraphDefaultFont"/>
    <w:rsid w:val="005308A3"/>
    <w:rPr>
      <w:rFonts w:ascii="Times New Roman" w:eastAsiaTheme="minorHAnsi" w:hAnsi="Times New Roman" w:cstheme="minorBidi"/>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4. ožujka 2019.</izvorni_sadrzaj>
    <derivirana_varijabla naziv="DomainObject.DatumDonosenjaOdluke_1">4. ožujka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Krunoslav</izvorni_sadrzaj>
    <derivirana_varijabla naziv="DomainObject.DonositeljOdluke.Ime_1">Krunoslav</derivirana_varijabla>
  </DomainObject.DonositeljOdluke.Ime>
  <DomainObject.DonositeljOdluke.Prezime>
    <izvorni_sadrzaj>Baran</izvorni_sadrzaj>
    <derivirana_varijabla naziv="DomainObject.DonositeljOdluke.Prezime_1">Baran</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111</izvorni_sadrzaj>
    <derivirana_varijabla naziv="DomainObject.Predmet.Broj_1">111</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25. siječnja 2019.</izvorni_sadrzaj>
    <derivirana_varijabla naziv="DomainObject.Predmet.DatumOsnivanja_1">25. siječnja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11000.00</izvorni_sadrzaj>
    <derivirana_varijabla naziv="DomainObject.Predmet.InicijalnaVrijednost_1">11000.00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Gž-111/2019</izvorni_sadrzaj>
    <derivirana_varijabla naziv="DomainObject.Predmet.OznakaBroj_1">Gž-111/2019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Dijana Matak Vinković; Alan Matak</izvorni_sadrzaj>
    <derivirana_varijabla naziv="DomainObject.Predmet.ProtustrankaFormated_1">  Dijana Matak Vinković; Alan Matak</derivirana_varijabla>
  </DomainObject.Predmet.ProtustrankaFormated>
  <DomainObject.Predmet.ProtustrankaFormatedOIB>
    <izvorni_sadrzaj>  Dijana Matak Vinković, OIB 25003259687; Alan Matak, OIB 57745659205</izvorni_sadrzaj>
    <derivirana_varijabla naziv="DomainObject.Predmet.ProtustrankaFormatedOIB_1">  Dijana Matak Vinković, OIB 25003259687; Alan Matak, OIB 57745659205</derivirana_varijabla>
  </DomainObject.Predmet.ProtustrankaFormatedOIB>
  <DomainObject.Predmet.ProtustrankaFormatedWithAdress>
    <izvorni_sadrzaj> Dijana Matak Vinković, Maksimirsko Naselje Iv. 28, 10000 Zagreb; Alan Matak, Ulica Mladena Fiolića 14 A, 10000 Zagreb</izvorni_sadrzaj>
    <derivirana_varijabla naziv="DomainObject.Predmet.ProtustrankaFormatedWithAdress_1"> Dijana Matak Vinković, Maksimirsko Naselje Iv. 28, 10000 Zagreb; Alan Matak, Ulica Mladena Fiolića 14 A, 10000 Zagreb</derivirana_varijabla>
  </DomainObject.Predmet.ProtustrankaFormatedWithAdress>
  <DomainObject.Predmet.ProtustrankaFormatedWithAdressOIB>
    <izvorni_sadrzaj> Dijana Matak Vinković, OIB 25003259687, Maksimirsko Naselje Iv. 28, 10000 Zagreb; Alan Matak, OIB 57745659205, Ulica Mladena Fiolića 14 A, 10000 Zagreb</izvorni_sadrzaj>
    <derivirana_varijabla naziv="DomainObject.Predmet.ProtustrankaFormatedWithAdressOIB_1"> Dijana Matak Vinković, OIB 25003259687, Maksimirsko Naselje Iv. 28, 10000 Zagreb; Alan Matak, OIB 57745659205, Ulica Mladena Fiolića 14 A, 10000 Zagreb</derivirana_varijabla>
  </DomainObject.Predmet.ProtustrankaFormatedWithAdressOIB>
  <DomainObject.Predmet.ProtustrankaWithAdress>
    <izvorni_sadrzaj>Dijana Matak Vinković Maksimirsko Naselje Iv. 28, 10000 Zagreb, Alan Matak Ulica Mladena Fiolića 14 A, 10000 Zagreb</izvorni_sadrzaj>
    <derivirana_varijabla naziv="DomainObject.Predmet.ProtustrankaWithAdress_1">Dijana Matak Vinković Maksimirsko Naselje Iv. 28, 10000 Zagreb, Alan Matak Ulica Mladena Fiolića 14 A, 10000 Zagreb</derivirana_varijabla>
  </DomainObject.Predmet.ProtustrankaWithAdress>
  <DomainObject.Predmet.ProtustrankaWithAdressOIB>
    <izvorni_sadrzaj>Dijana Matak Vinković, OIB 25003259687, Maksimirsko Naselje Iv. 28, 10000 Zagreb, Alan Matak, OIB 57745659205, Ulica Mladena Fiolića 14 A, 10000 Zagreb</izvorni_sadrzaj>
    <derivirana_varijabla naziv="DomainObject.Predmet.ProtustrankaWithAdressOIB_1">Dijana Matak Vinković, OIB 25003259687, Maksimirsko Naselje Iv. 28, 10000 Zagreb, Alan Matak, OIB 57745659205, Ulica Mladena Fiolića 14 A, 10000 Zagreb</derivirana_varijabla>
  </DomainObject.Predmet.ProtustrankaWithAdressOIB>
  <DomainObject.Predmet.ProtustrankaNazivFormated>
    <izvorni_sadrzaj>Dijana Matak Vinković,Alan Matak</izvorni_sadrzaj>
    <derivirana_varijabla naziv="DomainObject.Predmet.ProtustrankaNazivFormated_1">Dijana Matak Vinković,Alan Matak</derivirana_varijabla>
  </DomainObject.Predmet.ProtustrankaNazivFormated>
  <DomainObject.Predmet.ProtustrankaNazivFormatedOIB>
    <izvorni_sadrzaj>Dijana Matak Vinković, OIB 25003259687,Alan Matak, OIB 57745659205</izvorni_sadrzaj>
    <derivirana_varijabla naziv="DomainObject.Predmet.ProtustrankaNazivFormatedOIB_1">Dijana Matak Vinković, OIB 25003259687,Alan Matak, OIB 57745659205</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19. Gž referada</izvorni_sadrzaj>
    <derivirana_varijabla naziv="DomainObject.Predmet.Referada.Naziv_1">19. Gž referada</derivirana_varijabla>
  </DomainObject.Predmet.Referada.Naziv>
  <DomainObject.Predmet.Referada.Oznaka>
    <izvorni_sadrzaj>19. Gž ref</izvorni_sadrzaj>
    <derivirana_varijabla naziv="DomainObject.Predmet.Referada.Oznaka_1">19. Gž ref</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Krunoslav Baran</izvorni_sadrzaj>
    <derivirana_varijabla naziv="DomainObject.Predmet.Referada.Sudac_1">Krunoslav Baran</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Boško Božović</izvorni_sadrzaj>
    <derivirana_varijabla naziv="DomainObject.Predmet.StrankaFormated_1">  Boško Božović</derivirana_varijabla>
  </DomainObject.Predmet.StrankaFormated>
  <DomainObject.Predmet.StrankaFormatedOIB>
    <izvorni_sadrzaj>  Boško Božović, OIB 62494186629</izvorni_sadrzaj>
    <derivirana_varijabla naziv="DomainObject.Predmet.StrankaFormatedOIB_1">  Boško Božović, OIB 62494186629</derivirana_varijabla>
  </DomainObject.Predmet.StrankaFormatedOIB>
  <DomainObject.Predmet.StrankaFormatedWithAdress>
    <izvorni_sadrzaj> Boško Božović, Trg hrvatskog sokola 2-a, 43000 Bjelovar</izvorni_sadrzaj>
    <derivirana_varijabla naziv="DomainObject.Predmet.StrankaFormatedWithAdress_1"> Boško Božović, Trg hrvatskog sokola 2-a, 43000 Bjelovar</derivirana_varijabla>
  </DomainObject.Predmet.StrankaFormatedWithAdress>
  <DomainObject.Predmet.StrankaFormatedWithAdressOIB>
    <izvorni_sadrzaj> Boško Božović, OIB 62494186629, Trg hrvatskog sokola 2-a, 43000 Bjelovar</izvorni_sadrzaj>
    <derivirana_varijabla naziv="DomainObject.Predmet.StrankaFormatedWithAdressOIB_1"> Boško Božović, OIB 62494186629, Trg hrvatskog sokola 2-a, 43000 Bjelovar</derivirana_varijabla>
  </DomainObject.Predmet.StrankaFormatedWithAdressOIB>
  <DomainObject.Predmet.StrankaWithAdress>
    <izvorni_sadrzaj>Boško Božović Trg hrvatskog sokola 2-a,43000 Bjelovar</izvorni_sadrzaj>
    <derivirana_varijabla naziv="DomainObject.Predmet.StrankaWithAdress_1">Boško Božović Trg hrvatskog sokola 2-a,43000 Bjelovar</derivirana_varijabla>
  </DomainObject.Predmet.StrankaWithAdress>
  <DomainObject.Predmet.StrankaWithAdressOIB>
    <izvorni_sadrzaj>Boško Božović, OIB 62494186629, Trg hrvatskog sokola 2-a,43000 Bjelovar</izvorni_sadrzaj>
    <derivirana_varijabla naziv="DomainObject.Predmet.StrankaWithAdressOIB_1">Boško Božović, OIB 62494186629, Trg hrvatskog sokola 2-a,43000 Bjelovar</derivirana_varijabla>
  </DomainObject.Predmet.StrankaWithAdressOIB>
  <DomainObject.Predmet.StrankaNazivFormated>
    <izvorni_sadrzaj>Boško Božović</izvorni_sadrzaj>
    <derivirana_varijabla naziv="DomainObject.Predmet.StrankaNazivFormated_1">Boško Božović</derivirana_varijabla>
  </DomainObject.Predmet.StrankaNazivFormated>
  <DomainObject.Predmet.StrankaNazivFormatedOIB>
    <izvorni_sadrzaj>Boško Božović, OIB 62494186629</izvorni_sadrzaj>
    <derivirana_varijabla naziv="DomainObject.Predmet.StrankaNazivFormatedOIB_1">Boško Božović, OIB 62494186629</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19. Gž referada</izvorni_sadrzaj>
    <derivirana_varijabla naziv="DomainObject.Predmet.TrenutnaLokacijaSpisa.Naziv_1">19.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Stvarno - ostalo</izvorni_sadrzaj>
    <derivirana_varijabla naziv="DomainObject.Predmet.VrstaSpora.Naziv_1">Stvarno - ostalo</derivirana_varijabla>
  </DomainObject.Predmet.VrstaSpora.Naziv>
  <DomainObject.Predmet.Zapisnicar>
    <izvorni_sadrzaj>Katica Đurđević</izvorni_sadrzaj>
    <derivirana_varijabla naziv="DomainObject.Predmet.Zapisnicar_1">Katica Đurđević</derivirana_varijabla>
  </DomainObject.Predmet.Zapisnicar>
  <DomainObject.Predmet.StrankaListFormated>
    <izvorni_sadrzaj>
      <item>Boško Božović</item>
    </izvorni_sadrzaj>
    <derivirana_varijabla naziv="DomainObject.Predmet.StrankaListFormated_1">
      <item>Boško Božović</item>
    </derivirana_varijabla>
  </DomainObject.Predmet.StrankaListFormated>
  <DomainObject.Predmet.StrankaListFormatedOIB>
    <izvorni_sadrzaj>
      <item>Boško Božović, OIB 62494186629</item>
    </izvorni_sadrzaj>
    <derivirana_varijabla naziv="DomainObject.Predmet.StrankaListFormatedOIB_1">
      <item>Boško Božović, OIB 62494186629</item>
    </derivirana_varijabla>
  </DomainObject.Predmet.StrankaListFormatedOIB>
  <DomainObject.Predmet.StrankaListFormatedWithAdress>
    <izvorni_sadrzaj>
      <item>Boško Božović, Trg hrvatskog sokola 2-a, 43000 Bjelovar</item>
    </izvorni_sadrzaj>
    <derivirana_varijabla naziv="DomainObject.Predmet.StrankaListFormatedWithAdress_1">
      <item>Boško Božović, Trg hrvatskog sokola 2-a, 43000 Bjelovar</item>
    </derivirana_varijabla>
  </DomainObject.Predmet.StrankaListFormatedWithAdress>
  <DomainObject.Predmet.StrankaListFormatedWithAdressOIB>
    <izvorni_sadrzaj>
      <item>Boško Božović, OIB 62494186629, Trg hrvatskog sokola 2-a, 43000 Bjelovar</item>
    </izvorni_sadrzaj>
    <derivirana_varijabla naziv="DomainObject.Predmet.StrankaListFormatedWithAdressOIB_1">
      <item>Boško Božović, OIB 62494186629, Trg hrvatskog sokola 2-a, 43000 Bjelovar</item>
    </derivirana_varijabla>
  </DomainObject.Predmet.StrankaListFormatedWithAdressOIB>
  <DomainObject.Predmet.StrankaListNazivFormated>
    <izvorni_sadrzaj>
      <item>Boško Božović</item>
    </izvorni_sadrzaj>
    <derivirana_varijabla naziv="DomainObject.Predmet.StrankaListNazivFormated_1">
      <item>Boško Božović</item>
    </derivirana_varijabla>
  </DomainObject.Predmet.StrankaListNazivFormated>
  <DomainObject.Predmet.StrankaListNazivFormatedOIB>
    <izvorni_sadrzaj>
      <item>Boško Božović, OIB 62494186629</item>
    </izvorni_sadrzaj>
    <derivirana_varijabla naziv="DomainObject.Predmet.StrankaListNazivFormatedOIB_1">
      <item>Boško Božović, OIB 62494186629</item>
    </derivirana_varijabla>
  </DomainObject.Predmet.StrankaListNazivFormatedOIB>
  <DomainObject.Predmet.ProtuStrankaListFormated>
    <izvorni_sadrzaj>
      <item>Dijana Matak Vinković</item>
      <item>Alan Matak</item>
    </izvorni_sadrzaj>
    <derivirana_varijabla naziv="DomainObject.Predmet.ProtuStrankaListFormated_1">
      <item>Dijana Matak Vinković</item>
      <item>Alan Matak</item>
    </derivirana_varijabla>
  </DomainObject.Predmet.ProtuStrankaListFormated>
  <DomainObject.Predmet.ProtuStrankaListFormatedOIB>
    <izvorni_sadrzaj>
      <item>Dijana Matak Vinković, OIB 25003259687</item>
      <item>Alan Matak, OIB 57745659205</item>
    </izvorni_sadrzaj>
    <derivirana_varijabla naziv="DomainObject.Predmet.ProtuStrankaListFormatedOIB_1">
      <item>Dijana Matak Vinković, OIB 25003259687</item>
      <item>Alan Matak, OIB 57745659205</item>
    </derivirana_varijabla>
  </DomainObject.Predmet.ProtuStrankaListFormatedOIB>
  <DomainObject.Predmet.ProtuStrankaListFormatedWithAdress>
    <izvorni_sadrzaj>
      <item>Dijana Matak Vinković, Maksimirsko Naselje Iv. 28, 10000 Zagreb</item>
      <item>Alan Matak, Ulica Mladena Fiolića 14 A, 10000 Zagreb</item>
    </izvorni_sadrzaj>
    <derivirana_varijabla naziv="DomainObject.Predmet.ProtuStrankaListFormatedWithAdress_1">
      <item>Dijana Matak Vinković, Maksimirsko Naselje Iv. 28, 10000 Zagreb</item>
      <item>Alan Matak, Ulica Mladena Fiolića 14 A, 10000 Zagreb</item>
    </derivirana_varijabla>
  </DomainObject.Predmet.ProtuStrankaListFormatedWithAdress>
  <DomainObject.Predmet.ProtuStrankaListFormatedWithAdressOIB>
    <izvorni_sadrzaj>
      <item>Dijana Matak Vinković, OIB 25003259687, Maksimirsko Naselje Iv. 28, 10000 Zagreb</item>
      <item>Alan Matak, OIB 57745659205, Ulica Mladena Fiolića 14 A, 10000 Zagreb</item>
    </izvorni_sadrzaj>
    <derivirana_varijabla naziv="DomainObject.Predmet.ProtuStrankaListFormatedWithAdressOIB_1">
      <item>Dijana Matak Vinković, OIB 25003259687, Maksimirsko Naselje Iv. 28, 10000 Zagreb</item>
      <item>Alan Matak, OIB 57745659205, Ulica Mladena Fiolića 14 A, 10000 Zagreb</item>
    </derivirana_varijabla>
  </DomainObject.Predmet.ProtuStrankaListFormatedWithAdressOIB>
  <DomainObject.Predmet.ProtuStrankaListNazivFormated>
    <izvorni_sadrzaj>
      <item>Dijana Matak Vinković</item>
      <item>Alan Matak</item>
    </izvorni_sadrzaj>
    <derivirana_varijabla naziv="DomainObject.Predmet.ProtuStrankaListNazivFormated_1">
      <item>Dijana Matak Vinković</item>
      <item>Alan Matak</item>
    </derivirana_varijabla>
  </DomainObject.Predmet.ProtuStrankaListNazivFormated>
  <DomainObject.Predmet.ProtuStrankaListNazivFormatedOIB>
    <izvorni_sadrzaj>
      <item>Dijana Matak Vinković, OIB 25003259687</item>
      <item>Alan Matak, OIB 57745659205</item>
    </izvorni_sadrzaj>
    <derivirana_varijabla naziv="DomainObject.Predmet.ProtuStrankaListNazivFormatedOIB_1">
      <item>Dijana Matak Vinković, OIB 25003259687</item>
      <item>Alan Matak, OIB 57745659205</item>
    </derivirana_varijabla>
  </DomainObject.Predmet.ProtuStrankaListNazivFormatedOIB>
  <DomainObject.Predmet.OstaliListFormated>
    <izvorni_sadrzaj>
      <item>ŽUPANIJSKI SUD U OSIJEKU</item>
      <item>Tomislav Grahovac</item>
      <item>VJEŠTAK ŽARKO ŽELJKO</item>
      <item>odvjetnik Jugoslav Puran</item>
    </izvorni_sadrzaj>
    <derivirana_varijabla naziv="DomainObject.Predmet.OstaliListFormated_1">
      <item>ŽUPANIJSKI SUD U OSIJEKU</item>
      <item>Tomislav Grahovac</item>
      <item>VJEŠTAK ŽARKO ŽELJKO</item>
      <item>odvjetnik Jugoslav Puran</item>
    </derivirana_varijabla>
  </DomainObject.Predmet.OstaliListFormated>
  <DomainObject.Predmet.OstaliListFormatedOIB>
    <izvorni_sadrzaj>
      <item>ŽUPANIJSKI SUD U OSIJEKU</item>
      <item>Tomislav Grahovac, OIB 07185547305</item>
      <item>VJEŠTAK ŽARKO ŽELJKO</item>
      <item>odvjetnik Jugoslav Puran, OIB 70582689973</item>
    </izvorni_sadrzaj>
    <derivirana_varijabla naziv="DomainObject.Predmet.OstaliListFormatedOIB_1">
      <item>ŽUPANIJSKI SUD U OSIJEKU</item>
      <item>Tomislav Grahovac, OIB 07185547305</item>
      <item>VJEŠTAK ŽARKO ŽELJKO</item>
      <item>odvjetnik Jugoslav Puran, OIB 70582689973</item>
    </derivirana_varijabla>
  </DomainObject.Predmet.OstaliListFormatedOIB>
  <DomainObject.Predmet.OstaliListFormatedWithAdress>
    <izvorni_sadrzaj>
      <item>ŽUPANIJSKI SUD U OSIJEKU, Europska av. 7, 31000 Osijek</item>
      <item>Tomislav Grahovac, Ilica 146/I, 10000 Zagreb</item>
      <item>VJEŠTAK ŽARKO ŽELJKO</item>
      <item>odvjetnik Jugoslav Puran, Josipa Jelačića 12, 43000 Bjelovar</item>
    </izvorni_sadrzaj>
    <derivirana_varijabla naziv="DomainObject.Predmet.OstaliListFormatedWithAdress_1">
      <item>ŽUPANIJSKI SUD U OSIJEKU, Europska av. 7, 31000 Osijek</item>
      <item>Tomislav Grahovac, Ilica 146/I, 10000 Zagreb</item>
      <item>VJEŠTAK ŽARKO ŽELJKO</item>
      <item>odvjetnik Jugoslav Puran, Josipa Jelačića 12, 43000 Bjelovar</item>
    </derivirana_varijabla>
  </DomainObject.Predmet.OstaliListFormatedWithAdress>
  <DomainObject.Predmet.OstaliListFormatedWithAdressOIB>
    <izvorni_sadrzaj>
      <item>ŽUPANIJSKI SUD U OSIJEKU, Europska av. 7, 31000 Osijek</item>
      <item>Tomislav Grahovac, OIB 07185547305, Ilica 146/I, 10000 Zagreb</item>
      <item>VJEŠTAK ŽARKO ŽELJKO</item>
      <item>odvjetnik Jugoslav Puran, OIB 70582689973, Josipa Jelačića 12, 43000 Bjelovar</item>
    </izvorni_sadrzaj>
    <derivirana_varijabla naziv="DomainObject.Predmet.OstaliListFormatedWithAdressOIB_1">
      <item>ŽUPANIJSKI SUD U OSIJEKU, Europska av. 7, 31000 Osijek</item>
      <item>Tomislav Grahovac, OIB 07185547305, Ilica 146/I, 10000 Zagreb</item>
      <item>VJEŠTAK ŽARKO ŽELJKO</item>
      <item>odvjetnik Jugoslav Puran, OIB 70582689973, Josipa Jelačića 12, 43000 Bjelovar</item>
    </derivirana_varijabla>
  </DomainObject.Predmet.OstaliListFormatedWithAdressOIB>
  <DomainObject.Predmet.OstaliListNazivFormated>
    <izvorni_sadrzaj>
      <item>ŽUPANIJSKI SUD U OSIJEKU</item>
      <item>Tomislav Grahovac</item>
      <item>VJEŠTAK ŽARKO ŽELJKO</item>
      <item>odvjetnik Jugoslav Puran</item>
    </izvorni_sadrzaj>
    <derivirana_varijabla naziv="DomainObject.Predmet.OstaliListNazivFormated_1">
      <item>ŽUPANIJSKI SUD U OSIJEKU</item>
      <item>Tomislav Grahovac</item>
      <item>VJEŠTAK ŽARKO ŽELJKO</item>
      <item>odvjetnik Jugoslav Puran</item>
    </derivirana_varijabla>
  </DomainObject.Predmet.OstaliListNazivFormated>
  <DomainObject.Predmet.OstaliListNazivFormatedOIB>
    <izvorni_sadrzaj>
      <item>ŽUPANIJSKI SUD U OSIJEKU</item>
      <item>Tomislav Grahovac, OIB 07185547305</item>
      <item>VJEŠTAK ŽARKO ŽELJKO</item>
      <item>odvjetnik Jugoslav Puran, OIB 70582689973</item>
    </izvorni_sadrzaj>
    <derivirana_varijabla naziv="DomainObject.Predmet.OstaliListNazivFormatedOIB_1">
      <item>ŽUPANIJSKI SUD U OSIJEKU</item>
      <item>Tomislav Grahovac, OIB 07185547305</item>
      <item>VJEŠTAK ŽARKO ŽELJKO</item>
      <item>odvjetnik Jugoslav Puran, OIB 70582689973</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14. ožujka 2019.</izvorni_sadrzaj>
    <derivirana_varijabla naziv="DomainObject.Datum_1">14. ožujka 2019.</derivirana_varijabla>
  </DomainObject.Datum>
  <DomainObject.PoslovniBrojDokumenta>
    <izvorni_sadrzaj/>
    <derivirana_varijabla naziv="DomainObject.PoslovniBrojDokumenta_1"/>
  </DomainObject.PoslovniBrojDokumenta>
  <DomainObject.Predmet.StrankaIDrugi>
    <izvorni_sadrzaj>Boško Božović</izvorni_sadrzaj>
    <derivirana_varijabla naziv="DomainObject.Predmet.StrankaIDrugi_1">Boško Božović</derivirana_varijabla>
  </DomainObject.Predmet.StrankaIDrugi>
  <DomainObject.Predmet.ProtustrankaIDrugi>
    <izvorni_sadrzaj>Dijana Matak Vinković i dr.</izvorni_sadrzaj>
    <derivirana_varijabla naziv="DomainObject.Predmet.ProtustrankaIDrugi_1">Dijana Matak Vinković i dr.</derivirana_varijabla>
  </DomainObject.Predmet.ProtustrankaIDrugi>
  <DomainObject.Predmet.StrankaIDrugiAdressOIB>
    <izvorni_sadrzaj>Boško Božović, OIB 62494186629, Trg hrvatskog sokola 2-a, 43000 Bjelovar</izvorni_sadrzaj>
    <derivirana_varijabla naziv="DomainObject.Predmet.StrankaIDrugiAdressOIB_1">Boško Božović, OIB 62494186629, Trg hrvatskog sokola 2-a, 43000 Bjelovar</derivirana_varijabla>
  </DomainObject.Predmet.StrankaIDrugiAdressOIB>
  <DomainObject.Predmet.ProtustrankaIDrugiAdressOIB>
    <izvorni_sadrzaj>Dijana Matak Vinković, OIB 25003259687, Maksimirsko Naselje Iv. 28, 10000 Zagreb i dr.</izvorni_sadrzaj>
    <derivirana_varijabla naziv="DomainObject.Predmet.ProtustrankaIDrugiAdressOIB_1">Dijana Matak Vinković, OIB 25003259687, Maksimirsko Naselje Iv. 28, 10000 Zagreb i dr.</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Dijana Matak Vinković</item>
      <item>Boško Božović</item>
      <item>Alan Matak</item>
      <item>ŽUPANIJSKI SUD U OSIJEKU</item>
      <item>Tomislav Grahovac</item>
      <item>VJEŠTAK ŽARKO ŽELJKO</item>
      <item>odvjetnik Jugoslav Puran</item>
    </izvorni_sadrzaj>
    <derivirana_varijabla naziv="DomainObject.Predmet.SudioniciListNaziv_1">
      <item>Dijana Matak Vinković</item>
      <item>Boško Božović</item>
      <item>Alan Matak</item>
      <item>ŽUPANIJSKI SUD U OSIJEKU</item>
      <item>Tomislav Grahovac</item>
      <item>VJEŠTAK ŽARKO ŽELJKO</item>
      <item>odvjetnik Jugoslav Puran</item>
    </derivirana_varijabla>
  </DomainObject.Predmet.SudioniciListNaziv>
  <DomainObject.Predmet.SudioniciListAdressOIB>
    <izvorni_sadrzaj>
      <item>Dijana Matak Vinković, OIB 25003259687, Maksimirsko Naselje Iv. 28,10000 Zagreb</item>
      <item>Boško Božović, OIB 62494186629, Trg hrvatskog sokola 2-a,43000 Bjelovar</item>
      <item>Alan Matak, OIB 57745659205, Ulica Mladena Fiolića 14 A,10000 Zagreb</item>
      <item>ŽUPANIJSKI SUD U OSIJEKU, Europska av. 7,31000 Osijek</item>
      <item>Tomislav Grahovac, OIB 07185547305, Ilica 146/I,10000 Zagreb</item>
      <item>VJEŠTAK ŽARKO ŽELJKO</item>
      <item>odvjetnik Jugoslav Puran, OIB 70582689973, Josipa Jelačića 12,43000 Bjelovar</item>
    </izvorni_sadrzaj>
    <derivirana_varijabla naziv="DomainObject.Predmet.SudioniciListAdressOIB_1">
      <item>Dijana Matak Vinković, OIB 25003259687, Maksimirsko Naselje Iv. 28,10000 Zagreb</item>
      <item>Boško Božović, OIB 62494186629, Trg hrvatskog sokola 2-a,43000 Bjelovar</item>
      <item>Alan Matak, OIB 57745659205, Ulica Mladena Fiolića 14 A,10000 Zagreb</item>
      <item>ŽUPANIJSKI SUD U OSIJEKU, Europska av. 7,31000 Osijek</item>
      <item>Tomislav Grahovac, OIB 07185547305, Ilica 146/I,10000 Zagreb</item>
      <item>VJEŠTAK ŽARKO ŽELJKO</item>
      <item>odvjetnik Jugoslav Puran, OIB 70582689973, Josipa Jelačića 12,43000 Bjelovar</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25003259687</item>
      <item>, OIB 62494186629</item>
      <item>, OIB 57745659205</item>
      <item>, OIB null</item>
      <item>, OIB 07185547305</item>
      <item>, OIB null</item>
      <item>, OIB 70582689973</item>
    </izvorni_sadrzaj>
    <derivirana_varijabla naziv="DomainObject.Predmet.SudioniciListNazivOIB_1">
      <item>, OIB 25003259687</item>
      <item>, OIB 62494186629</item>
      <item>, OIB 57745659205</item>
      <item>, OIB null</item>
      <item>, OIB 07185547305</item>
      <item>, OIB null</item>
      <item>, OIB 70582689973</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Ps-398/2010</izvorni_sadrzaj>
    <derivirana_varijabla naziv="DomainObject.Predmet.OznakaNizestupanjskogPredmeta_1">Ps-398/2010</derivirana_varijabla>
  </DomainObject.Predmet.OznakaNizestupanjskogPredmeta>
  <DomainObject.Predmet.NazivNizestupanjskogSuda>
    <izvorni_sadrzaj>Općinski građanski sud u Zagrebu</izvorni_sadrzaj>
    <derivirana_varijabla naziv="DomainObject.Predmet.NazivNizestupanjskogSuda_1">Općinski građanski sud u Zagrebu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49844952-C32B-4938-857D-E55FE77168B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4</Pages>
  <Words>1542</Words>
  <Characters>8793</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 Baran</dc:creator>
  <cp:lastModifiedBy>Manda Neferanović</cp:lastModifiedBy>
  <cp:revision>2</cp:revision>
  <cp:lastPrinted>2019-03-13T13:33:00Z</cp:lastPrinted>
  <dcterms:created xsi:type="dcterms:W3CDTF">2020-07-02T05:23:00Z</dcterms:created>
  <dcterms:modified xsi:type="dcterms:W3CDTF">2020-07-02T05:23:00Z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odbijena žalba - potvrđena presuda 1. st. (Gž-111-19 Bar.docx)</vt:lpwstr>
  </property>
  <property fmtid="{D5CDD505-2E9C-101B-9397-08002B2CF9AE}" pid="4" name="CC_coloring">
    <vt:bool>false</vt:bool>
  </property>
  <property fmtid="{D5CDD505-2E9C-101B-9397-08002B2CF9AE}" pid="5" name="BrojStranica">
    <vt:i4>4</vt:i4>
  </property>
</Properties>
</file>