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0B" w:rsidRDefault="0075670B" w:rsidP="00BF60BF">
      <w:pPr>
        <w:ind w:firstLine="720"/>
        <w:jc w:val="both"/>
      </w:pPr>
      <w:bookmarkStart w:id="0" w:name="_GoBack"/>
      <w:bookmarkEnd w:id="0"/>
    </w:p>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D56229" w:rsidRPr="00B92B86" w:rsidTr="006C3E41">
        <w:trPr>
          <w:gridBefore w:val="1"/>
          <w:gridAfter w:val="1"/>
          <w:wBefore w:w="410" w:type="dxa"/>
          <w:wAfter w:w="608" w:type="dxa"/>
        </w:trPr>
        <w:tc>
          <w:tcPr>
            <w:tcW w:w="3302" w:type="dxa"/>
            <w:shd w:val="clear" w:color="auto" w:fill="auto"/>
          </w:tcPr>
          <w:p w:rsidR="00D56229" w:rsidRPr="00043122" w:rsidRDefault="00D56229" w:rsidP="006C3E41">
            <w:pPr>
              <w:jc w:val="center"/>
            </w:pPr>
            <w:r>
              <w:rPr>
                <w:noProof/>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56229" w:rsidRPr="009077C2" w:rsidRDefault="00D56229" w:rsidP="006C3E41">
            <w:pPr>
              <w:jc w:val="center"/>
            </w:pPr>
            <w:r>
              <w:t>R</w:t>
            </w:r>
            <w:r w:rsidRPr="009077C2">
              <w:t xml:space="preserve">epublika </w:t>
            </w:r>
            <w:r>
              <w:t>H</w:t>
            </w:r>
            <w:r w:rsidRPr="009077C2">
              <w:t>rvatska</w:t>
            </w:r>
          </w:p>
          <w:p w:rsidR="00D56229" w:rsidRDefault="00D56229" w:rsidP="006C3E41">
            <w:pPr>
              <w:jc w:val="center"/>
            </w:pPr>
            <w:r>
              <w:t>Ž</w:t>
            </w:r>
            <w:r w:rsidRPr="009077C2">
              <w:t xml:space="preserve">upanijski sud u </w:t>
            </w:r>
            <w:r>
              <w:t xml:space="preserve">Osijeku </w:t>
            </w:r>
          </w:p>
          <w:p w:rsidR="00D56229" w:rsidRDefault="00D56229" w:rsidP="006C3E41">
            <w:pPr>
              <w:jc w:val="center"/>
            </w:pPr>
            <w:r>
              <w:t>Osijek, Europska avenija 7</w:t>
            </w:r>
          </w:p>
          <w:p w:rsidR="00D56229" w:rsidRPr="00043122" w:rsidRDefault="00D56229" w:rsidP="006C3E41">
            <w:pPr>
              <w:jc w:val="center"/>
            </w:pPr>
          </w:p>
        </w:tc>
      </w:tr>
      <w:tr w:rsidR="00D56229" w:rsidRPr="00974EE9" w:rsidTr="006C3E41">
        <w:tblPrEx>
          <w:tblCellMar>
            <w:left w:w="0" w:type="dxa"/>
            <w:right w:w="0" w:type="dxa"/>
          </w:tblCellMar>
          <w:tblLook w:val="01E0" w:firstRow="1" w:lastRow="1" w:firstColumn="1" w:lastColumn="1" w:noHBand="0" w:noVBand="0"/>
        </w:tblPrEx>
        <w:tc>
          <w:tcPr>
            <w:tcW w:w="4320" w:type="dxa"/>
            <w:gridSpan w:val="3"/>
          </w:tcPr>
          <w:p w:rsidR="00D56229" w:rsidRPr="00974EE9" w:rsidRDefault="00D56229" w:rsidP="006C3E41">
            <w:pPr>
              <w:pStyle w:val="VSVerzija"/>
              <w:jc w:val="right"/>
            </w:pPr>
          </w:p>
        </w:tc>
      </w:tr>
    </w:tbl>
    <w:p w:rsidR="00D56229" w:rsidRDefault="00D56229" w:rsidP="00D56229">
      <w:pPr>
        <w:jc w:val="both"/>
      </w:pPr>
    </w:p>
    <w:p w:rsidR="00D56229" w:rsidRPr="00B72FA7" w:rsidRDefault="00D56229" w:rsidP="00D56229"/>
    <w:p w:rsidR="00D56229" w:rsidRPr="00B72FA7" w:rsidRDefault="00D56229" w:rsidP="00D56229"/>
    <w:p w:rsidR="00D56229" w:rsidRDefault="00D56229" w:rsidP="00D56229">
      <w:pPr>
        <w:jc w:val="both"/>
      </w:pPr>
    </w:p>
    <w:p w:rsidR="00D56229" w:rsidRDefault="00D56229" w:rsidP="00D56229">
      <w:pPr>
        <w:jc w:val="both"/>
      </w:pPr>
    </w:p>
    <w:p w:rsidR="0040025F" w:rsidRDefault="00D56229" w:rsidP="00D56229">
      <w:pPr>
        <w:jc w:val="right"/>
      </w:pPr>
      <w:r>
        <w:br w:type="textWrapping" w:clear="all"/>
      </w:r>
      <w:r w:rsidR="00633132">
        <w:t xml:space="preserve">Poslovni broj </w:t>
      </w:r>
      <w:proofErr w:type="spellStart"/>
      <w:r w:rsidR="0040025F">
        <w:t>Gž</w:t>
      </w:r>
      <w:proofErr w:type="spellEnd"/>
      <w:r w:rsidR="0040025F">
        <w:t>-</w:t>
      </w:r>
      <w:r w:rsidR="00B34EFA">
        <w:t>2098/2019</w:t>
      </w:r>
      <w:r w:rsidR="004D2823">
        <w:t>-3</w:t>
      </w:r>
    </w:p>
    <w:p w:rsidR="0040025F" w:rsidRDefault="0040025F" w:rsidP="00BF60BF">
      <w:pPr>
        <w:ind w:firstLine="720"/>
        <w:jc w:val="both"/>
      </w:pPr>
    </w:p>
    <w:p w:rsidR="0075670B" w:rsidRDefault="0075670B" w:rsidP="00BF60BF">
      <w:pPr>
        <w:jc w:val="both"/>
      </w:pPr>
    </w:p>
    <w:p w:rsidR="002948B4" w:rsidRDefault="002948B4" w:rsidP="00BF60BF">
      <w:pPr>
        <w:jc w:val="center"/>
      </w:pPr>
    </w:p>
    <w:p w:rsidR="00076540" w:rsidRDefault="00076540" w:rsidP="00BF60BF">
      <w:pPr>
        <w:jc w:val="center"/>
      </w:pPr>
    </w:p>
    <w:p w:rsidR="00DB1072" w:rsidRDefault="00DB1072" w:rsidP="00BF60BF">
      <w:pPr>
        <w:jc w:val="center"/>
      </w:pPr>
      <w:r>
        <w:t>U</w:t>
      </w:r>
      <w:r w:rsidR="00AD4CEE">
        <w:t xml:space="preserve">  </w:t>
      </w:r>
      <w:r w:rsidR="00794535">
        <w:t xml:space="preserve"> </w:t>
      </w:r>
      <w:r w:rsidR="00AD4CEE">
        <w:t>I</w:t>
      </w:r>
      <w:r w:rsidR="00794535">
        <w:t xml:space="preserve"> </w:t>
      </w:r>
      <w:r w:rsidR="00AD4CEE">
        <w:t>M</w:t>
      </w:r>
      <w:r w:rsidR="00794535">
        <w:t xml:space="preserve"> </w:t>
      </w:r>
      <w:r w:rsidR="00AD4CEE">
        <w:t>E</w:t>
      </w:r>
      <w:r w:rsidR="00794535">
        <w:t xml:space="preserve"> </w:t>
      </w:r>
      <w:r w:rsidR="00AD4CEE">
        <w:t xml:space="preserve">  R</w:t>
      </w:r>
      <w:r w:rsidR="00794535">
        <w:t xml:space="preserve"> </w:t>
      </w:r>
      <w:r w:rsidR="00AD4CEE">
        <w:t>E</w:t>
      </w:r>
      <w:r w:rsidR="00794535">
        <w:t xml:space="preserve"> </w:t>
      </w:r>
      <w:r w:rsidR="00AD4CEE">
        <w:t>P</w:t>
      </w:r>
      <w:r w:rsidR="00794535">
        <w:t xml:space="preserve"> </w:t>
      </w:r>
      <w:r w:rsidR="00AD4CEE">
        <w:t>U</w:t>
      </w:r>
      <w:r w:rsidR="00794535">
        <w:t xml:space="preserve"> </w:t>
      </w:r>
      <w:r w:rsidR="00AD4CEE">
        <w:t>B</w:t>
      </w:r>
      <w:r w:rsidR="00794535">
        <w:t xml:space="preserve"> </w:t>
      </w:r>
      <w:r w:rsidR="00AD4CEE">
        <w:t>L</w:t>
      </w:r>
      <w:r w:rsidR="00794535">
        <w:t xml:space="preserve"> </w:t>
      </w:r>
      <w:r w:rsidR="00AD4CEE">
        <w:t>I</w:t>
      </w:r>
      <w:r w:rsidR="00794535">
        <w:t xml:space="preserve"> </w:t>
      </w:r>
      <w:r w:rsidR="00AD4CEE">
        <w:t>K</w:t>
      </w:r>
      <w:r w:rsidR="00794535">
        <w:t xml:space="preserve"> </w:t>
      </w:r>
      <w:r w:rsidR="00AD4CEE">
        <w:t xml:space="preserve">E </w:t>
      </w:r>
      <w:r w:rsidR="00E7699C">
        <w:t xml:space="preserve"> </w:t>
      </w:r>
      <w:r w:rsidR="00794535">
        <w:t xml:space="preserve"> </w:t>
      </w:r>
      <w:r w:rsidR="00AD4CEE">
        <w:t>H</w:t>
      </w:r>
      <w:r w:rsidR="00794535">
        <w:t xml:space="preserve"> </w:t>
      </w:r>
      <w:r w:rsidR="00AD4CEE">
        <w:t>R</w:t>
      </w:r>
      <w:r w:rsidR="00794535">
        <w:t xml:space="preserve"> </w:t>
      </w:r>
      <w:r w:rsidR="00AD4CEE">
        <w:t>V</w:t>
      </w:r>
      <w:r w:rsidR="00794535">
        <w:t xml:space="preserve"> </w:t>
      </w:r>
      <w:r w:rsidR="00AD4CEE">
        <w:t>A</w:t>
      </w:r>
      <w:r w:rsidR="000A590D">
        <w:t xml:space="preserve"> </w:t>
      </w:r>
      <w:r w:rsidR="00AD4CEE">
        <w:t>T</w:t>
      </w:r>
      <w:r w:rsidR="00794535">
        <w:t xml:space="preserve"> </w:t>
      </w:r>
      <w:r w:rsidR="00AD4CEE">
        <w:t>S</w:t>
      </w:r>
      <w:r w:rsidR="00794535">
        <w:t xml:space="preserve"> </w:t>
      </w:r>
      <w:r w:rsidR="00AD4CEE">
        <w:t>K</w:t>
      </w:r>
      <w:r w:rsidR="00794535">
        <w:t xml:space="preserve"> </w:t>
      </w:r>
      <w:r w:rsidR="00AD4CEE">
        <w:t>E</w:t>
      </w:r>
    </w:p>
    <w:p w:rsidR="00AD4CEE" w:rsidRDefault="00AD4CEE" w:rsidP="00BF60BF">
      <w:pPr>
        <w:jc w:val="center"/>
      </w:pPr>
    </w:p>
    <w:p w:rsidR="00DB1072" w:rsidRDefault="00DB1072" w:rsidP="00BF60BF">
      <w:pPr>
        <w:jc w:val="center"/>
      </w:pPr>
      <w:r>
        <w:t>P</w:t>
      </w:r>
      <w:r w:rsidR="0075670B">
        <w:t xml:space="preserve"> </w:t>
      </w:r>
      <w:r>
        <w:t>R</w:t>
      </w:r>
      <w:r w:rsidR="0075670B">
        <w:t xml:space="preserve"> </w:t>
      </w:r>
      <w:r>
        <w:t>E</w:t>
      </w:r>
      <w:r w:rsidR="0075670B">
        <w:t xml:space="preserve"> </w:t>
      </w:r>
      <w:r>
        <w:t>S</w:t>
      </w:r>
      <w:r w:rsidR="0075670B">
        <w:t xml:space="preserve"> </w:t>
      </w:r>
      <w:r>
        <w:t>U</w:t>
      </w:r>
      <w:r w:rsidR="0075670B">
        <w:t xml:space="preserve"> </w:t>
      </w:r>
      <w:r>
        <w:t>D</w:t>
      </w:r>
      <w:r w:rsidR="0075670B">
        <w:t xml:space="preserve"> </w:t>
      </w:r>
      <w:r>
        <w:t>A</w:t>
      </w:r>
    </w:p>
    <w:p w:rsidR="00F3008B" w:rsidRDefault="00F3008B" w:rsidP="00BF60BF">
      <w:pPr>
        <w:jc w:val="both"/>
      </w:pPr>
    </w:p>
    <w:p w:rsidR="00076540" w:rsidRDefault="00076540" w:rsidP="00731F9E">
      <w:pPr>
        <w:ind w:firstLine="709"/>
        <w:jc w:val="both"/>
      </w:pPr>
    </w:p>
    <w:p w:rsidR="00731F9E" w:rsidRDefault="00B12C2E" w:rsidP="00CF58BD">
      <w:pPr>
        <w:ind w:firstLine="709"/>
        <w:jc w:val="both"/>
      </w:pPr>
      <w:r w:rsidRPr="00B12C2E">
        <w:t xml:space="preserve">Županijski sud u Osijeku, </w:t>
      </w:r>
      <w:r w:rsidR="007B1887">
        <w:t xml:space="preserve">po sutkinji dr. sc. Sanji Zagrajski, </w:t>
      </w:r>
      <w:r w:rsidRPr="00B12C2E">
        <w:t xml:space="preserve">u građanskoj pravnoj stvari </w:t>
      </w:r>
      <w:r w:rsidR="00056440">
        <w:t>tužiteljice</w:t>
      </w:r>
      <w:r w:rsidR="006C3E41">
        <w:t xml:space="preserve"> M. B. iz S. I. Z.</w:t>
      </w:r>
      <w:r w:rsidR="00B34EFA">
        <w:t xml:space="preserve">, </w:t>
      </w:r>
      <w:r w:rsidR="006C3E41">
        <w:t>...</w:t>
      </w:r>
      <w:r w:rsidR="00B34EFA">
        <w:t xml:space="preserve">, OIB </w:t>
      </w:r>
      <w:r w:rsidR="006C3E41">
        <w:t>...</w:t>
      </w:r>
      <w:r w:rsidR="00B34EFA">
        <w:t xml:space="preserve">, </w:t>
      </w:r>
      <w:r w:rsidR="006C3E41">
        <w:t>koju zastupa punomoćnik D. R.</w:t>
      </w:r>
      <w:r w:rsidR="00BA2F3F">
        <w:t>, odvjetnik u</w:t>
      </w:r>
      <w:r w:rsidR="006C3E41">
        <w:t xml:space="preserve"> S., protiv tuženika H. o. k.</w:t>
      </w:r>
      <w:r w:rsidR="00BA2F3F">
        <w:t xml:space="preserve"> d.d.</w:t>
      </w:r>
      <w:r w:rsidR="006C3E41">
        <w:t xml:space="preserve"> Z.</w:t>
      </w:r>
      <w:r w:rsidR="00B34EFA">
        <w:t xml:space="preserve">, </w:t>
      </w:r>
      <w:r w:rsidR="006C3E41">
        <w:t>...</w:t>
      </w:r>
      <w:r w:rsidR="00B34EFA">
        <w:t xml:space="preserve">, OIB </w:t>
      </w:r>
      <w:r w:rsidR="006C3E41">
        <w:t>...</w:t>
      </w:r>
      <w:r w:rsidR="00B34EFA">
        <w:t xml:space="preserve">, </w:t>
      </w:r>
      <w:r w:rsidR="00BA2F3F">
        <w:t>koj</w:t>
      </w:r>
      <w:r w:rsidR="00056440">
        <w:t>eg</w:t>
      </w:r>
      <w:r w:rsidR="00BA2F3F">
        <w:t xml:space="preserve"> zastupa </w:t>
      </w:r>
      <w:r w:rsidR="00102183">
        <w:t>punomoćnica</w:t>
      </w:r>
      <w:r w:rsidR="00BA2F3F">
        <w:t xml:space="preserve"> </w:t>
      </w:r>
      <w:r w:rsidR="006C3E41">
        <w:t>S. P.</w:t>
      </w:r>
      <w:r w:rsidR="00102183">
        <w:t>, odvjetnica</w:t>
      </w:r>
      <w:r w:rsidR="006C3E41">
        <w:t xml:space="preserve"> u O. d. O., P. &amp; p.</w:t>
      </w:r>
      <w:r w:rsidR="00495137">
        <w:t xml:space="preserve"> d.o.o.</w:t>
      </w:r>
      <w:r w:rsidR="006C3E41">
        <w:t xml:space="preserve"> Z.</w:t>
      </w:r>
      <w:r w:rsidR="00B34EFA">
        <w:t>, radi</w:t>
      </w:r>
      <w:r w:rsidR="00CF58BD">
        <w:t>:</w:t>
      </w:r>
      <w:r w:rsidR="00B34EFA">
        <w:t xml:space="preserve"> naknade štete,</w:t>
      </w:r>
      <w:r w:rsidR="00CF58BD">
        <w:t xml:space="preserve"> </w:t>
      </w:r>
      <w:r w:rsidRPr="00B12C2E">
        <w:t>odlučujući o</w:t>
      </w:r>
      <w:r w:rsidR="00FD5FCD">
        <w:t xml:space="preserve"> </w:t>
      </w:r>
      <w:r w:rsidR="00102183">
        <w:t xml:space="preserve">žalbi </w:t>
      </w:r>
      <w:r w:rsidR="00731F9E">
        <w:t xml:space="preserve">tuženika </w:t>
      </w:r>
      <w:r w:rsidR="001A1B66">
        <w:t xml:space="preserve">protiv presude Općinskog građanskog suda u Zagrebu poslovni broj </w:t>
      </w:r>
      <w:proofErr w:type="spellStart"/>
      <w:r w:rsidR="001A1B66">
        <w:t>Pn</w:t>
      </w:r>
      <w:proofErr w:type="spellEnd"/>
      <w:r w:rsidR="001A1B66">
        <w:t>-</w:t>
      </w:r>
      <w:r w:rsidR="00CF58BD">
        <w:t>1443/15-68</w:t>
      </w:r>
      <w:r w:rsidR="00731F9E">
        <w:t xml:space="preserve"> od </w:t>
      </w:r>
      <w:r w:rsidR="00CF58BD">
        <w:t>31. siječnja 2019</w:t>
      </w:r>
      <w:r w:rsidR="00731F9E">
        <w:t xml:space="preserve">., </w:t>
      </w:r>
      <w:r w:rsidR="00CF58BD">
        <w:t>2</w:t>
      </w:r>
      <w:r w:rsidR="00056440">
        <w:t>2</w:t>
      </w:r>
      <w:r w:rsidR="00CF58BD">
        <w:t>. listopada</w:t>
      </w:r>
      <w:r w:rsidR="00247D97">
        <w:t xml:space="preserve"> </w:t>
      </w:r>
      <w:r w:rsidR="00731F9E">
        <w:t>201</w:t>
      </w:r>
      <w:r w:rsidR="00CF58BD">
        <w:t>9</w:t>
      </w:r>
      <w:r w:rsidR="00731F9E">
        <w:t xml:space="preserve">., </w:t>
      </w:r>
    </w:p>
    <w:p w:rsidR="00B12C2E" w:rsidRDefault="00B12C2E" w:rsidP="00056440">
      <w:pPr>
        <w:ind w:firstLine="709"/>
        <w:jc w:val="both"/>
        <w:rPr>
          <w:b/>
        </w:rPr>
      </w:pPr>
    </w:p>
    <w:p w:rsidR="00076540" w:rsidRPr="00B12C2E" w:rsidRDefault="00076540" w:rsidP="00B12C2E">
      <w:pPr>
        <w:jc w:val="both"/>
        <w:rPr>
          <w:b/>
        </w:rPr>
      </w:pPr>
    </w:p>
    <w:p w:rsidR="00B12C2E" w:rsidRDefault="00B12C2E" w:rsidP="001A1B66">
      <w:pPr>
        <w:jc w:val="center"/>
      </w:pPr>
      <w:r w:rsidRPr="001A1B66">
        <w:t>p r e s u d i o</w:t>
      </w:r>
      <w:r w:rsidR="00731F9E">
        <w:t xml:space="preserve">   </w:t>
      </w:r>
      <w:r w:rsidRPr="001A1B66">
        <w:t>j e</w:t>
      </w:r>
    </w:p>
    <w:p w:rsidR="001A1B66" w:rsidRDefault="001A1B66" w:rsidP="001A1B66">
      <w:pPr>
        <w:jc w:val="center"/>
      </w:pPr>
    </w:p>
    <w:p w:rsidR="00B12C2E" w:rsidRPr="00B12C2E" w:rsidRDefault="00B12C2E" w:rsidP="00B12C2E">
      <w:pPr>
        <w:jc w:val="both"/>
      </w:pPr>
    </w:p>
    <w:p w:rsidR="001221CE" w:rsidRDefault="00BA02CD" w:rsidP="00DE018C">
      <w:pPr>
        <w:ind w:firstLine="709"/>
        <w:jc w:val="both"/>
      </w:pPr>
      <w:r>
        <w:t xml:space="preserve">Žalba </w:t>
      </w:r>
      <w:r w:rsidR="008B6D28">
        <w:t>tuž</w:t>
      </w:r>
      <w:r w:rsidR="001221CE">
        <w:t>enika</w:t>
      </w:r>
      <w:r w:rsidR="008B6D28">
        <w:t xml:space="preserve"> </w:t>
      </w:r>
      <w:r w:rsidR="00056440">
        <w:t xml:space="preserve">se </w:t>
      </w:r>
      <w:r w:rsidR="001221CE">
        <w:t>prihvaća</w:t>
      </w:r>
      <w:r w:rsidR="00056440">
        <w:t xml:space="preserve"> i</w:t>
      </w:r>
      <w:r w:rsidR="001221CE">
        <w:t xml:space="preserve"> presuda Općinskog građanskog suda u Zagrebu poslovni broj </w:t>
      </w:r>
      <w:proofErr w:type="spellStart"/>
      <w:r w:rsidR="001221CE">
        <w:t>Pn</w:t>
      </w:r>
      <w:proofErr w:type="spellEnd"/>
      <w:r w:rsidR="001221CE">
        <w:t>-1443/15-68 od 31. siječnja 2019.:</w:t>
      </w:r>
    </w:p>
    <w:p w:rsidR="008B6D28" w:rsidRDefault="008B6D28" w:rsidP="00DE018C">
      <w:pPr>
        <w:ind w:firstLine="709"/>
        <w:jc w:val="both"/>
      </w:pPr>
    </w:p>
    <w:p w:rsidR="00247D97" w:rsidRDefault="00056440" w:rsidP="00056440">
      <w:pPr>
        <w:pStyle w:val="Odlomakpopisa"/>
        <w:numPr>
          <w:ilvl w:val="0"/>
          <w:numId w:val="9"/>
        </w:numPr>
        <w:jc w:val="both"/>
      </w:pPr>
      <w:r>
        <w:t xml:space="preserve">preinačava u pobijanom </w:t>
      </w:r>
      <w:proofErr w:type="spellStart"/>
      <w:r w:rsidR="002470AF">
        <w:t>dosuđujućem</w:t>
      </w:r>
      <w:proofErr w:type="spellEnd"/>
      <w:r w:rsidR="002470AF">
        <w:t xml:space="preserve"> dijelu </w:t>
      </w:r>
      <w:r w:rsidR="008B6D28">
        <w:t xml:space="preserve">pod </w:t>
      </w:r>
      <w:proofErr w:type="spellStart"/>
      <w:r w:rsidR="008B6D28">
        <w:t>toč</w:t>
      </w:r>
      <w:proofErr w:type="spellEnd"/>
      <w:r w:rsidR="008B6D28">
        <w:t>. I</w:t>
      </w:r>
      <w:r w:rsidR="002470AF">
        <w:t>I. izreke</w:t>
      </w:r>
      <w:r w:rsidR="000C7561">
        <w:t xml:space="preserve"> tako da sada glasi:</w:t>
      </w:r>
    </w:p>
    <w:p w:rsidR="00056440" w:rsidRDefault="00056440" w:rsidP="00056440">
      <w:pPr>
        <w:pStyle w:val="Odlomakpopisa"/>
        <w:ind w:left="1069"/>
        <w:jc w:val="both"/>
      </w:pPr>
    </w:p>
    <w:p w:rsidR="00056440" w:rsidRDefault="00056440" w:rsidP="0090515C">
      <w:pPr>
        <w:pStyle w:val="Odlomakpopisa"/>
        <w:ind w:left="709"/>
        <w:jc w:val="both"/>
      </w:pPr>
      <w:r>
        <w:t>Odbija se kao neosnovan tužbeni zahtjev koji glasi:</w:t>
      </w:r>
    </w:p>
    <w:p w:rsidR="00056440" w:rsidRDefault="00056440" w:rsidP="00056440">
      <w:pPr>
        <w:jc w:val="both"/>
      </w:pPr>
    </w:p>
    <w:p w:rsidR="00056440" w:rsidRDefault="00056440" w:rsidP="00283F04">
      <w:pPr>
        <w:ind w:firstLine="709"/>
        <w:jc w:val="both"/>
      </w:pPr>
      <w:r>
        <w:t xml:space="preserve">„Nalaže se tuženiku isplatiti tužiteljici troškove liječenja plaćanjem: za račun br. 472014 od dana 03. siječnja 2014. godine u iznosu od 3.400,00 kuna, sa zakonskom zateznom kamatom </w:t>
      </w:r>
      <w:proofErr w:type="spellStart"/>
      <w:r>
        <w:t>počev</w:t>
      </w:r>
      <w:proofErr w:type="spellEnd"/>
      <w:r>
        <w:t xml:space="preserve"> od 04. siječnja 2014. godine do isplate, i za račun br. 243/PJ1/1 od dana 18.veljače 2014. godine u iznosu od 300,00 kuna, sa zakonskom zateznom kamatom </w:t>
      </w:r>
      <w:proofErr w:type="spellStart"/>
      <w:r>
        <w:t>počev</w:t>
      </w:r>
      <w:proofErr w:type="spellEnd"/>
      <w:r>
        <w:t xml:space="preserve"> od 19. veljače 2014. godine do isplate, po prethodno navedenoj kamatnoj stopi, a sve u roku od 15 dana, pod prijetnjom ovrhe.“</w:t>
      </w:r>
    </w:p>
    <w:p w:rsidR="00056440" w:rsidRDefault="00056440" w:rsidP="00056440">
      <w:pPr>
        <w:pStyle w:val="Odlomakpopisa"/>
        <w:ind w:left="1069"/>
        <w:jc w:val="both"/>
      </w:pPr>
    </w:p>
    <w:p w:rsidR="00056440" w:rsidRDefault="00EF3D98" w:rsidP="002470AF">
      <w:pPr>
        <w:ind w:firstLine="709"/>
        <w:jc w:val="both"/>
      </w:pPr>
      <w:r>
        <w:t xml:space="preserve">b) </w:t>
      </w:r>
      <w:r w:rsidR="00056440">
        <w:t xml:space="preserve">preinačava u pobijanoj odluci o </w:t>
      </w:r>
      <w:r w:rsidR="002470AF">
        <w:t xml:space="preserve">troškovima postupka pod </w:t>
      </w:r>
      <w:proofErr w:type="spellStart"/>
      <w:r w:rsidR="002470AF">
        <w:t>toč</w:t>
      </w:r>
      <w:proofErr w:type="spellEnd"/>
      <w:r w:rsidR="002470AF">
        <w:t>. III. izreke</w:t>
      </w:r>
      <w:r w:rsidR="00056440">
        <w:t xml:space="preserve"> tako da sada glasi: </w:t>
      </w:r>
    </w:p>
    <w:p w:rsidR="00056440" w:rsidRDefault="00056440" w:rsidP="002470AF">
      <w:pPr>
        <w:ind w:firstLine="709"/>
        <w:jc w:val="both"/>
      </w:pPr>
    </w:p>
    <w:p w:rsidR="00EE5182" w:rsidRDefault="00EE5182" w:rsidP="00283F04">
      <w:pPr>
        <w:ind w:firstLine="709"/>
        <w:jc w:val="both"/>
      </w:pPr>
    </w:p>
    <w:p w:rsidR="006C7315" w:rsidRDefault="006C7315" w:rsidP="00283F04">
      <w:pPr>
        <w:ind w:firstLine="709"/>
        <w:jc w:val="both"/>
      </w:pPr>
    </w:p>
    <w:p w:rsidR="00056440" w:rsidRDefault="0038603B" w:rsidP="00283F04">
      <w:pPr>
        <w:ind w:firstLine="709"/>
        <w:jc w:val="both"/>
      </w:pPr>
      <w:r>
        <w:lastRenderedPageBreak/>
        <w:t>Nalaže se tuženiku isplatiti tužiteljici</w:t>
      </w:r>
      <w:r w:rsidR="00056440">
        <w:t xml:space="preserve"> trošak parničnog postupka u iznosu od </w:t>
      </w:r>
      <w:r w:rsidR="00710798">
        <w:t>12.230,54 kn</w:t>
      </w:r>
      <w:r w:rsidR="00056440">
        <w:t xml:space="preserve"> sa zateznom kamatom tekućom od </w:t>
      </w:r>
      <w:r w:rsidR="00C22EB9">
        <w:t>22. listopada 2019. do isplate</w:t>
      </w:r>
      <w:r w:rsidR="00056440">
        <w:t>,</w:t>
      </w:r>
      <w:r w:rsidR="00C22EB9">
        <w:t xml:space="preserve"> po stopi koja se izračunava za svako pol</w:t>
      </w:r>
      <w:r w:rsidR="00194F90">
        <w:t>ugo</w:t>
      </w:r>
      <w:r w:rsidR="00C22EB9">
        <w:t>dište uvećanjem prosječne kamatne stope na stanja kredita odobrenih na razdoblje dulje od godine dana nefinancijskim trgovačkim društvima izračunate za referentno razdoblje koje prethodi tekućem polugodištu za tri postotna poena</w:t>
      </w:r>
      <w:r w:rsidR="00194F90">
        <w:t>,</w:t>
      </w:r>
      <w:r w:rsidR="00056440">
        <w:t xml:space="preserve"> u roku od 15 dana.</w:t>
      </w:r>
    </w:p>
    <w:p w:rsidR="00056440" w:rsidRDefault="00056440" w:rsidP="002470AF">
      <w:pPr>
        <w:ind w:firstLine="709"/>
        <w:jc w:val="both"/>
      </w:pPr>
    </w:p>
    <w:p w:rsidR="00056440" w:rsidRDefault="00056440" w:rsidP="002470AF">
      <w:pPr>
        <w:ind w:firstLine="709"/>
        <w:jc w:val="both"/>
      </w:pPr>
    </w:p>
    <w:p w:rsidR="00B12C2E" w:rsidRDefault="00B12C2E" w:rsidP="00194F90">
      <w:pPr>
        <w:jc w:val="center"/>
      </w:pPr>
      <w:r w:rsidRPr="00BA02CD">
        <w:t>Obrazloženje</w:t>
      </w:r>
    </w:p>
    <w:p w:rsidR="00BA02CD" w:rsidRPr="00BA02CD" w:rsidRDefault="00BA02CD" w:rsidP="00BA02CD">
      <w:pPr>
        <w:tabs>
          <w:tab w:val="left" w:pos="1935"/>
        </w:tabs>
        <w:jc w:val="center"/>
      </w:pPr>
    </w:p>
    <w:p w:rsidR="00B12C2E" w:rsidRPr="00B12C2E" w:rsidRDefault="00B12C2E" w:rsidP="00BA02CD">
      <w:pPr>
        <w:ind w:firstLine="709"/>
        <w:jc w:val="both"/>
      </w:pPr>
      <w:r w:rsidRPr="00B12C2E">
        <w:t xml:space="preserve">Presudom suda prvog stupnja suđeno je: </w:t>
      </w:r>
    </w:p>
    <w:p w:rsidR="00B12C2E" w:rsidRPr="00B12C2E" w:rsidRDefault="00B12C2E" w:rsidP="00B12C2E">
      <w:pPr>
        <w:jc w:val="both"/>
      </w:pPr>
    </w:p>
    <w:p w:rsidR="00B372BE" w:rsidRDefault="003F67E8" w:rsidP="00B372BE">
      <w:pPr>
        <w:jc w:val="both"/>
      </w:pPr>
      <w:r>
        <w:tab/>
        <w:t>„</w:t>
      </w:r>
      <w:r w:rsidR="00B372BE">
        <w:t xml:space="preserve">I </w:t>
      </w:r>
      <w:r w:rsidR="00B372BE">
        <w:tab/>
        <w:t xml:space="preserve">Nalaže se tuženiku s naslova naknade štete isplatiti tužiteljici iznos od 9.445,00 kuna, sa zakonskom zateznom kamatom tekućom od 28. veljače 2014. godine do isplate, u visini koja se određuje za svako polugodište, uvećanjem eskontne stope Hrvatske narodne banke, koja je vrijedila zadnjeg dana polugodišta koje je prethodilo tekućem polugodištu uvećanoj za 5 postotnih poena, prema čl. 29. st. 2 Zakona o obveznim odnosima (NN 35/05), a od 01. kolovoza 2015. godine za svako polugodište, uvećanjem prosječne kamatne stope na stanja kredita odobrenih na razdoblje dulje od godine dana nefinancijskim trgovačkim društvima izračunate za referentno razdoblje koje prethodi tekućem polugodištu za tri postotna poena prema čl. 29. Zakona o obveznim odnosima (NN 25/05, 41/08, 125/11, 78/15), a sve u roku od 15 dana. </w:t>
      </w:r>
    </w:p>
    <w:p w:rsidR="00B372BE" w:rsidRDefault="00B372BE" w:rsidP="00B372BE">
      <w:pPr>
        <w:jc w:val="both"/>
      </w:pPr>
    </w:p>
    <w:p w:rsidR="00B372BE" w:rsidRDefault="00B372BE" w:rsidP="00B372BE">
      <w:pPr>
        <w:jc w:val="both"/>
      </w:pPr>
      <w:r>
        <w:t>II</w:t>
      </w:r>
      <w:r>
        <w:tab/>
        <w:t xml:space="preserve">Nalaže se tuženiku isplatiti tužiteljici troškove liječenja plaćanjem: za račun br. 472014 od dana 03. siječnja 2014. godine u iznosu od 3.400,00 kuna, sa zakonskom zateznom kamatom </w:t>
      </w:r>
      <w:proofErr w:type="spellStart"/>
      <w:r>
        <w:t>počev</w:t>
      </w:r>
      <w:proofErr w:type="spellEnd"/>
      <w:r>
        <w:t xml:space="preserve"> od 04. siječnja 2014. godine do isplate, i za račun br. 243/PJ1/1 od dana 18.veljače 2014. godine u iznosu od 300,00 kuna, sa zakonskom zateznom kamatom </w:t>
      </w:r>
      <w:proofErr w:type="spellStart"/>
      <w:r>
        <w:t>počev</w:t>
      </w:r>
      <w:proofErr w:type="spellEnd"/>
      <w:r>
        <w:t xml:space="preserve"> od 19. veljače 2014. godine do isplate, po prethodno navedenoj kamatnoj stopi, a sve u roku od 15 dana, pod prijetnjom ovrhe.</w:t>
      </w:r>
    </w:p>
    <w:p w:rsidR="00B372BE" w:rsidRDefault="00B372BE" w:rsidP="00B372BE">
      <w:pPr>
        <w:jc w:val="both"/>
      </w:pPr>
    </w:p>
    <w:p w:rsidR="00B372BE" w:rsidRDefault="00B372BE" w:rsidP="00B372BE">
      <w:pPr>
        <w:jc w:val="both"/>
      </w:pPr>
      <w:r>
        <w:t xml:space="preserve">III </w:t>
      </w:r>
      <w:r>
        <w:tab/>
        <w:t>Nalaže se tuženiku isplatiti tužitelju trošak ovog parničnog postu</w:t>
      </w:r>
      <w:r w:rsidR="00925196">
        <w:t>pka u iznosu od 21.481,44 kuna,</w:t>
      </w:r>
      <w:r>
        <w:t xml:space="preserve"> sa kamatama tekućim od dana donošenja ove odluke do isplate, po prethodno navedenoj kamatnoj stopi, u roku od 15 dana.</w:t>
      </w:r>
    </w:p>
    <w:p w:rsidR="00B372BE" w:rsidRDefault="00B372BE" w:rsidP="00B372BE">
      <w:pPr>
        <w:jc w:val="both"/>
      </w:pPr>
    </w:p>
    <w:p w:rsidR="003F67E8" w:rsidRDefault="00B372BE" w:rsidP="00B372BE">
      <w:pPr>
        <w:jc w:val="both"/>
      </w:pPr>
      <w:r>
        <w:t>IV</w:t>
      </w:r>
      <w:r>
        <w:tab/>
        <w:t>Odbija se dio tužbenog zahtjeva za iznos od 1.155,00 kn sa zatraženim kamatama na taj iznos glavnice, kao neosnovan.</w:t>
      </w:r>
      <w:r w:rsidR="003F67E8">
        <w:t>“</w:t>
      </w:r>
    </w:p>
    <w:p w:rsidR="00B12C2E" w:rsidRDefault="00B12C2E" w:rsidP="00B12C2E">
      <w:pPr>
        <w:jc w:val="both"/>
      </w:pPr>
    </w:p>
    <w:p w:rsidR="004455EB" w:rsidRDefault="00B12C2E" w:rsidP="00056440">
      <w:pPr>
        <w:jc w:val="both"/>
      </w:pPr>
      <w:r w:rsidRPr="00B12C2E">
        <w:tab/>
      </w:r>
      <w:r w:rsidR="00056440">
        <w:t>P</w:t>
      </w:r>
      <w:r w:rsidRPr="00B12C2E">
        <w:t xml:space="preserve">resudu </w:t>
      </w:r>
      <w:r w:rsidR="00056440">
        <w:t xml:space="preserve">suda prvog stupnja u </w:t>
      </w:r>
      <w:proofErr w:type="spellStart"/>
      <w:r w:rsidR="00056440">
        <w:t>dosuđujućem</w:t>
      </w:r>
      <w:proofErr w:type="spellEnd"/>
      <w:r w:rsidR="00056440">
        <w:t xml:space="preserve"> dijelu pod </w:t>
      </w:r>
      <w:proofErr w:type="spellStart"/>
      <w:r w:rsidR="00056440">
        <w:t>toč</w:t>
      </w:r>
      <w:proofErr w:type="spellEnd"/>
      <w:r w:rsidR="00056440">
        <w:t xml:space="preserve">. II. izreke, kao i odluku o troškovima postupka pod </w:t>
      </w:r>
      <w:proofErr w:type="spellStart"/>
      <w:r w:rsidR="00056440">
        <w:t>toč</w:t>
      </w:r>
      <w:proofErr w:type="spellEnd"/>
      <w:r w:rsidR="00056440">
        <w:t xml:space="preserve">. III. izreke </w:t>
      </w:r>
      <w:r w:rsidRPr="00B12C2E">
        <w:t>pravovrem</w:t>
      </w:r>
      <w:r w:rsidR="00D33C72">
        <w:t xml:space="preserve">eno </w:t>
      </w:r>
      <w:r w:rsidR="003F67E8">
        <w:t>podnesen</w:t>
      </w:r>
      <w:r w:rsidR="00B372BE">
        <w:t>o</w:t>
      </w:r>
      <w:r w:rsidR="004455EB">
        <w:t>m</w:t>
      </w:r>
      <w:r w:rsidR="003F67E8">
        <w:t xml:space="preserve"> žalb</w:t>
      </w:r>
      <w:r w:rsidR="00B372BE">
        <w:t>om</w:t>
      </w:r>
      <w:r w:rsidR="003F67E8">
        <w:t xml:space="preserve"> pobi</w:t>
      </w:r>
      <w:r w:rsidR="00B372BE">
        <w:t>ja</w:t>
      </w:r>
      <w:r w:rsidR="00152A51">
        <w:t xml:space="preserve"> tuženik</w:t>
      </w:r>
      <w:r w:rsidR="00056440">
        <w:t xml:space="preserve">, zbog razloga iz čl. 353. st. 1. </w:t>
      </w:r>
      <w:r w:rsidR="00056440" w:rsidRPr="00F77E9B">
        <w:t>Zakona o parničnom postupku</w:t>
      </w:r>
      <w:r w:rsidR="00056440">
        <w:t xml:space="preserve"> </w:t>
      </w:r>
      <w:r w:rsidR="00056440" w:rsidRPr="004976BC">
        <w:t>(</w:t>
      </w:r>
      <w:r w:rsidR="00056440">
        <w:t>„</w:t>
      </w:r>
      <w:r w:rsidR="00056440" w:rsidRPr="004976BC">
        <w:rPr>
          <w:lang w:val="pl-PL"/>
        </w:rPr>
        <w:t>Narodne</w:t>
      </w:r>
      <w:r w:rsidR="00056440" w:rsidRPr="004976BC">
        <w:t xml:space="preserve"> </w:t>
      </w:r>
      <w:r w:rsidR="00056440" w:rsidRPr="004976BC">
        <w:rPr>
          <w:lang w:val="pl-PL"/>
        </w:rPr>
        <w:t>novine</w:t>
      </w:r>
      <w:r w:rsidR="00056440">
        <w:rPr>
          <w:lang w:val="pl-PL"/>
        </w:rPr>
        <w:t>”</w:t>
      </w:r>
      <w:r w:rsidR="00056440" w:rsidRPr="004976BC">
        <w:t xml:space="preserve"> </w:t>
      </w:r>
      <w:r w:rsidR="00056440" w:rsidRPr="0051578E">
        <w:t>broj 53/91., 91/92., 112/99., 88/01., 117/03., 88/05., 2/07., 84/08., 96/08., 123/08., 57/11., 148/11. – pročišćeni</w:t>
      </w:r>
      <w:r w:rsidR="00056440">
        <w:t xml:space="preserve"> tekst, 25/13., 28/13., 89/14. i 70/19., u daljnjem tekstu: ZPP) s </w:t>
      </w:r>
      <w:r w:rsidR="00610F3D">
        <w:t>prijedlogom da se preinači</w:t>
      </w:r>
      <w:r w:rsidR="00076540">
        <w:t xml:space="preserve"> </w:t>
      </w:r>
      <w:r w:rsidR="00056440">
        <w:t xml:space="preserve">u smislu žalbenih navoda, </w:t>
      </w:r>
      <w:proofErr w:type="spellStart"/>
      <w:r w:rsidR="00056440">
        <w:t>podredno</w:t>
      </w:r>
      <w:proofErr w:type="spellEnd"/>
      <w:r w:rsidR="00056440">
        <w:t xml:space="preserve"> ukine i predmet vrati sudu prvog stupnja na ponovno odlučivanje, s tim da </w:t>
      </w:r>
      <w:r w:rsidR="00610F3D">
        <w:t xml:space="preserve">potražuje trošak za sastav žalbe i sudske pristojbe na žalbu. </w:t>
      </w:r>
      <w:r w:rsidR="00056440">
        <w:t xml:space="preserve">U žalbi u bitnom navodi da </w:t>
      </w:r>
      <w:r w:rsidR="00774729">
        <w:t>je sud prvog stupnja dosudio tužiteljici iznos od 3.700,00 kn za troškove liječenja koje je platila u privatnim ustanovama, a da je prema navodima vještaka te pretrage mog</w:t>
      </w:r>
      <w:r w:rsidR="000C7561">
        <w:t>l</w:t>
      </w:r>
      <w:r w:rsidR="00774729">
        <w:t xml:space="preserve">a obaviti na teret Hrvatskog zavoda za zdravstveno osiguranje (u daljnjem tekstu: HZZO). Navodi i to da tužiteljica nikada nije saslušana kao stranka u ovom postupku, pa da je nejasno na temelju čega je sud prvog stupnja zaključio kako bi tužiteljica dugo čekala na pretrage, te da nije prihvatljivo niti obrazloženje suda prvog stupnja o tome da je notorna </w:t>
      </w:r>
      <w:r w:rsidR="00774729">
        <w:lastRenderedPageBreak/>
        <w:t xml:space="preserve">činjenica da bi se liječenje odužilo da je tužiteljica liječenje obavljala preko HZZO-a. Nadalje navodi da je odluka o troškovima pogrešna, jer je sud prvog stupnja pogrešno izračunao omjer uspjeha stranaka u sporu, a što za posljedicu ima i pogrešnu odluku o troškovima postupka. Navodi i to da je sud prvog stupnja pogrešno priznao tužiteljici naknadu za pojedine radnje u punom iznosu, te da nije uvažio da se vrijednost predmeta spora mijenjala tijekom postupka, jer je tužiteljica djelomično povlačila tužbu u više navrata. </w:t>
      </w:r>
    </w:p>
    <w:p w:rsidR="004455EB" w:rsidRDefault="004455EB" w:rsidP="00774729">
      <w:pPr>
        <w:jc w:val="center"/>
      </w:pPr>
    </w:p>
    <w:p w:rsidR="003F67E8" w:rsidRDefault="003F67E8" w:rsidP="00B12C2E">
      <w:pPr>
        <w:jc w:val="both"/>
      </w:pPr>
      <w:r>
        <w:tab/>
        <w:t>Žalba</w:t>
      </w:r>
      <w:r w:rsidR="004455EB">
        <w:t xml:space="preserve"> </w:t>
      </w:r>
      <w:r w:rsidR="00774729">
        <w:t xml:space="preserve">je </w:t>
      </w:r>
      <w:r>
        <w:t xml:space="preserve">osnovana. </w:t>
      </w:r>
    </w:p>
    <w:p w:rsidR="003F67E8" w:rsidRPr="00B12C2E" w:rsidRDefault="003F67E8" w:rsidP="00B12C2E">
      <w:pPr>
        <w:jc w:val="both"/>
      </w:pPr>
    </w:p>
    <w:p w:rsidR="00FA0544" w:rsidRDefault="00B12C2E" w:rsidP="00656F15">
      <w:pPr>
        <w:ind w:firstLine="709"/>
        <w:jc w:val="both"/>
      </w:pPr>
      <w:r w:rsidRPr="00B12C2E">
        <w:t>Ispitujući presudu suda prvog stupnja</w:t>
      </w:r>
      <w:r w:rsidR="00774729">
        <w:t xml:space="preserve"> u pobijanom dijelu pod </w:t>
      </w:r>
      <w:proofErr w:type="spellStart"/>
      <w:r w:rsidR="00774729">
        <w:t>toč</w:t>
      </w:r>
      <w:proofErr w:type="spellEnd"/>
      <w:r w:rsidR="00774729">
        <w:t>. II. i III. izreke</w:t>
      </w:r>
      <w:r w:rsidR="004455EB">
        <w:t>, po</w:t>
      </w:r>
      <w:r w:rsidR="00656F15">
        <w:t xml:space="preserve">stupak </w:t>
      </w:r>
      <w:r w:rsidRPr="00B12C2E">
        <w:t xml:space="preserve">koji je prethodio, </w:t>
      </w:r>
      <w:r w:rsidR="004455EB">
        <w:t>kao i</w:t>
      </w:r>
      <w:r w:rsidRPr="00B12C2E">
        <w:t xml:space="preserve"> žalbene navode </w:t>
      </w:r>
      <w:r w:rsidR="004455EB">
        <w:t xml:space="preserve">tuženika, </w:t>
      </w:r>
      <w:r w:rsidRPr="00B12C2E">
        <w:t xml:space="preserve">ovaj sud nije utvrdio bitne povrede odredaba parničnog postupka </w:t>
      </w:r>
      <w:r w:rsidR="00FA0544">
        <w:t xml:space="preserve">iz čl. 354. st. 2. </w:t>
      </w:r>
      <w:r w:rsidR="002D7F7D">
        <w:t>ZPP</w:t>
      </w:r>
      <w:r w:rsidR="009145C0">
        <w:t>-a</w:t>
      </w:r>
      <w:r w:rsidR="00FA0544">
        <w:t xml:space="preserve"> </w:t>
      </w:r>
      <w:r w:rsidRPr="00B12C2E">
        <w:t xml:space="preserve">na koje pazi </w:t>
      </w:r>
      <w:r w:rsidR="00FA0544">
        <w:t xml:space="preserve">na </w:t>
      </w:r>
      <w:r w:rsidRPr="00B12C2E">
        <w:t>temelj</w:t>
      </w:r>
      <w:r w:rsidR="00FA0544">
        <w:t>u</w:t>
      </w:r>
      <w:r w:rsidRPr="00B12C2E">
        <w:t xml:space="preserve"> odredbe čl. </w:t>
      </w:r>
      <w:smartTag w:uri="urn:schemas-microsoft-com:office:smarttags" w:element="metricconverter">
        <w:smartTagPr>
          <w:attr w:name="ProductID" w:val="365. st"/>
        </w:smartTagPr>
        <w:r w:rsidRPr="00B12C2E">
          <w:t>365. st</w:t>
        </w:r>
      </w:smartTag>
      <w:r w:rsidRPr="00B12C2E">
        <w:t xml:space="preserve">. 2. </w:t>
      </w:r>
      <w:r w:rsidR="003C02F8">
        <w:t>ZPP-a</w:t>
      </w:r>
      <w:r w:rsidR="00FA0544">
        <w:t>.</w:t>
      </w:r>
    </w:p>
    <w:p w:rsidR="00B12C2E" w:rsidRDefault="00FA0544" w:rsidP="00656F15">
      <w:pPr>
        <w:ind w:firstLine="709"/>
        <w:jc w:val="both"/>
      </w:pPr>
      <w:r w:rsidRPr="00B12C2E">
        <w:t xml:space="preserve"> </w:t>
      </w:r>
    </w:p>
    <w:p w:rsidR="00BC4A28" w:rsidRDefault="00BC4A28" w:rsidP="00656F15">
      <w:pPr>
        <w:ind w:firstLine="709"/>
        <w:jc w:val="both"/>
      </w:pPr>
      <w:r>
        <w:t xml:space="preserve">Predmet spora je zahtjev tužiteljice koja je u prometnoj nezgodi zadobila povredu prava osobnosti – prava na tjelesno i duševno zdravlje, protiv tuženika za isplatu troškova liječenja (presuda je pravomoćna u dijelu koji se odnosi na neimovinsku i imovinsku štetu – </w:t>
      </w:r>
      <w:proofErr w:type="spellStart"/>
      <w:r>
        <w:t>toč</w:t>
      </w:r>
      <w:proofErr w:type="spellEnd"/>
      <w:r>
        <w:t xml:space="preserve">. I. izreke). </w:t>
      </w:r>
    </w:p>
    <w:p w:rsidR="00BC4A28" w:rsidRPr="00B12C2E" w:rsidRDefault="00BC4A28" w:rsidP="00656F15">
      <w:pPr>
        <w:ind w:firstLine="709"/>
        <w:jc w:val="both"/>
      </w:pPr>
      <w:r>
        <w:t xml:space="preserve"> </w:t>
      </w:r>
    </w:p>
    <w:p w:rsidR="00B12C2E" w:rsidRPr="00B12C2E" w:rsidRDefault="00774729" w:rsidP="00656F15">
      <w:pPr>
        <w:ind w:firstLine="709"/>
        <w:jc w:val="both"/>
      </w:pPr>
      <w:r>
        <w:t>P</w:t>
      </w:r>
      <w:r w:rsidR="004A4CED">
        <w:t xml:space="preserve">resuda suda prvog stupnja </w:t>
      </w:r>
      <w:r>
        <w:t xml:space="preserve">u pobijanom dijelu </w:t>
      </w:r>
      <w:r w:rsidR="00BC4A28">
        <w:t xml:space="preserve">pod </w:t>
      </w:r>
      <w:proofErr w:type="spellStart"/>
      <w:r w:rsidR="00BC4A28">
        <w:t>toč</w:t>
      </w:r>
      <w:proofErr w:type="spellEnd"/>
      <w:r w:rsidR="00BC4A28">
        <w:t xml:space="preserve">. II. i III. izreke </w:t>
      </w:r>
      <w:r w:rsidR="004A4CED">
        <w:t xml:space="preserve">je jasna i razumljiva, </w:t>
      </w:r>
      <w:r w:rsidR="00B12C2E" w:rsidRPr="00B12C2E">
        <w:t>sadrži razloge o odlučnim činjenicama</w:t>
      </w:r>
      <w:r w:rsidR="004A4CED">
        <w:t xml:space="preserve">, </w:t>
      </w:r>
      <w:r w:rsidR="00B12C2E" w:rsidRPr="00B12C2E">
        <w:t>nema proturječnosti i nejasnoća</w:t>
      </w:r>
      <w:r w:rsidR="004A4CED">
        <w:t xml:space="preserve">, </w:t>
      </w:r>
      <w:r w:rsidR="003C02F8">
        <w:t>pa se može ispitati</w:t>
      </w:r>
      <w:r w:rsidR="00F42992">
        <w:t>.</w:t>
      </w:r>
    </w:p>
    <w:p w:rsidR="004455EB" w:rsidRDefault="00B12C2E" w:rsidP="00152A51">
      <w:pPr>
        <w:jc w:val="both"/>
      </w:pPr>
      <w:r w:rsidRPr="00B12C2E">
        <w:tab/>
      </w:r>
    </w:p>
    <w:p w:rsidR="00774729" w:rsidRDefault="00BC4A28" w:rsidP="00D100C1">
      <w:pPr>
        <w:ind w:firstLine="709"/>
        <w:jc w:val="both"/>
      </w:pPr>
      <w:r>
        <w:t>Sud prvog stupnja dosudio je tužiteljici iznos od 3.700,00 kn na ime troškova liječenja po računima koje je priložila u spis, uz obrazloženje da nije sporno da bi se liječenje odužilo da ga je tužiteljica obavila na teret HZZO, jer je to notorna činjenica, a da je realno očekivati da je tužiteljica željela što prije sanirati ozljede i ozdraviti, te da na to ima pravo,</w:t>
      </w:r>
      <w:r w:rsidR="009145C0">
        <w:t xml:space="preserve"> a da je time liječenje ubrzano</w:t>
      </w:r>
      <w:r>
        <w:t>, a troškovi posljedično opravdani</w:t>
      </w:r>
      <w:r w:rsidR="00060067">
        <w:t>.</w:t>
      </w:r>
    </w:p>
    <w:p w:rsidR="00060067" w:rsidRDefault="00060067" w:rsidP="00D100C1">
      <w:pPr>
        <w:ind w:firstLine="709"/>
        <w:jc w:val="both"/>
      </w:pPr>
    </w:p>
    <w:p w:rsidR="00060067" w:rsidRDefault="00060067" w:rsidP="00D100C1">
      <w:pPr>
        <w:ind w:firstLine="709"/>
        <w:jc w:val="both"/>
      </w:pPr>
      <w:r>
        <w:t xml:space="preserve">Osnovano tuženik u žalbi osporava ove zaključke suda prvog stupnja, jer iako je opće poznata činjenica da se za pojedine pretrage u pojedinim bolnicama u Republici Hrvatskoj čeka duže vrijeme jer postoje liste čekanja, poznato je i to da se na određene pretrage i liječenje u određenim bolnicama ne čeka. </w:t>
      </w:r>
    </w:p>
    <w:p w:rsidR="00060067" w:rsidRDefault="00060067" w:rsidP="00D100C1">
      <w:pPr>
        <w:ind w:firstLine="709"/>
        <w:jc w:val="both"/>
      </w:pPr>
    </w:p>
    <w:p w:rsidR="00060067" w:rsidRDefault="00060067" w:rsidP="00D100C1">
      <w:pPr>
        <w:ind w:firstLine="709"/>
        <w:jc w:val="both"/>
      </w:pPr>
      <w:r>
        <w:t>Tužiteljica nije predlagala izvođenje dokaza na okolnost da bi za fizikalnu terapiju morala čekati i koliko vremena bi čekala, kao i da bi zbog tog čekanja za njezino zdravlje nastupile određene posljedice (o tome su se mogli izjasniti vještaci). Teret dokaza da je trošak provođenja fizikalne terapije u privatnoj ustanovi bio potreban, jer da bi zbog čekanja</w:t>
      </w:r>
      <w:r w:rsidR="00823FF9">
        <w:t xml:space="preserve"> na fizikalnu terapiju preko HZZO</w:t>
      </w:r>
      <w:r>
        <w:t xml:space="preserve"> (a što također treba dokazati)</w:t>
      </w:r>
      <w:r w:rsidR="00823FF9">
        <w:t xml:space="preserve"> nastupile neke štetne posljedice za zdravlje tužiteljice,</w:t>
      </w:r>
      <w:r>
        <w:t xml:space="preserve"> je na tužiteljici (čl. 219. st. 1. ZPP-a). </w:t>
      </w:r>
    </w:p>
    <w:p w:rsidR="00060067" w:rsidRDefault="00060067" w:rsidP="00D100C1">
      <w:pPr>
        <w:ind w:firstLine="709"/>
        <w:jc w:val="both"/>
      </w:pPr>
    </w:p>
    <w:p w:rsidR="00060067" w:rsidRDefault="00763502" w:rsidP="00D100C1">
      <w:pPr>
        <w:ind w:firstLine="709"/>
        <w:jc w:val="both"/>
      </w:pPr>
      <w:r>
        <w:t xml:space="preserve">Osim toga </w:t>
      </w:r>
      <w:r w:rsidR="00060067">
        <w:t xml:space="preserve">u spisu </w:t>
      </w:r>
      <w:proofErr w:type="spellStart"/>
      <w:r w:rsidR="00060067">
        <w:t>prileži</w:t>
      </w:r>
      <w:proofErr w:type="spellEnd"/>
      <w:r w:rsidR="00060067">
        <w:t xml:space="preserve"> račun za obavljenu fizikalnu terapiju u iznosu od 3.400,00 kn, ali ne i dokaz da je po tom računu tužiteljica platila navedeni iznos. Drugi račun za pregled vidnog polja na iznos od 300,00 kn je plaćen, što je razvidno iz samog računa. </w:t>
      </w:r>
    </w:p>
    <w:p w:rsidR="00060067" w:rsidRDefault="00060067" w:rsidP="00D100C1">
      <w:pPr>
        <w:ind w:firstLine="709"/>
        <w:jc w:val="both"/>
      </w:pPr>
    </w:p>
    <w:p w:rsidR="00060067" w:rsidRDefault="00763502" w:rsidP="00D100C1">
      <w:pPr>
        <w:ind w:firstLine="709"/>
        <w:jc w:val="both"/>
      </w:pPr>
      <w:r>
        <w:t xml:space="preserve">Glede tog računa u iznosu od 300,00 kn, vještaci su naveli da je tu pretragu vidnog polja tužiteljica mogla obaviti na teret HZZO-a, a tužiteljica nije dokazala (kao i kod fizikalne terapije) da bi dugo čekala na taj pregled na teret HZZO i da bi to čekanje imalo određene štetne posljedice na njezino zdravlje. </w:t>
      </w:r>
      <w:r w:rsidR="00060067">
        <w:t xml:space="preserve">  </w:t>
      </w:r>
    </w:p>
    <w:p w:rsidR="00763502" w:rsidRDefault="00763502" w:rsidP="00D100C1">
      <w:pPr>
        <w:ind w:firstLine="709"/>
        <w:jc w:val="both"/>
      </w:pPr>
    </w:p>
    <w:p w:rsidR="00763502" w:rsidRDefault="00763502" w:rsidP="00D100C1">
      <w:pPr>
        <w:ind w:firstLine="709"/>
        <w:jc w:val="both"/>
      </w:pPr>
      <w:r>
        <w:lastRenderedPageBreak/>
        <w:t xml:space="preserve">Zbog toga je žalba tuženika uvažena i presuda suda prvog stupnja preinačena u pobijanom </w:t>
      </w:r>
      <w:proofErr w:type="spellStart"/>
      <w:r>
        <w:t>dosuđujućem</w:t>
      </w:r>
      <w:proofErr w:type="spellEnd"/>
      <w:r>
        <w:t xml:space="preserve"> dijelu pod </w:t>
      </w:r>
      <w:proofErr w:type="spellStart"/>
      <w:r>
        <w:t>toč</w:t>
      </w:r>
      <w:proofErr w:type="spellEnd"/>
      <w:r>
        <w:t>. II. izreke tako da je u tom dijelu tužbeni zahtjev odbijen kao neosnovan.</w:t>
      </w:r>
    </w:p>
    <w:p w:rsidR="00763502" w:rsidRDefault="00763502" w:rsidP="00D100C1">
      <w:pPr>
        <w:ind w:firstLine="709"/>
        <w:jc w:val="both"/>
      </w:pPr>
    </w:p>
    <w:p w:rsidR="00763502" w:rsidRDefault="00763502" w:rsidP="00763502">
      <w:pPr>
        <w:ind w:firstLine="709"/>
        <w:jc w:val="both"/>
      </w:pPr>
      <w:r>
        <w:t xml:space="preserve">Budući da je uslijed preinačenja presude suda prvog stupnja promijenjen omjer uspjeha stranaka u sporu, preinačena je i odluka o troškovima postupka (pod </w:t>
      </w:r>
      <w:proofErr w:type="spellStart"/>
      <w:r>
        <w:t>toč</w:t>
      </w:r>
      <w:proofErr w:type="spellEnd"/>
      <w:r>
        <w:t>. III. izreke).</w:t>
      </w:r>
    </w:p>
    <w:p w:rsidR="00763502" w:rsidRDefault="00763502" w:rsidP="00763502">
      <w:pPr>
        <w:ind w:firstLine="709"/>
        <w:jc w:val="both"/>
      </w:pPr>
    </w:p>
    <w:p w:rsidR="00763502" w:rsidRDefault="00F7473E" w:rsidP="00763502">
      <w:pPr>
        <w:ind w:firstLine="709"/>
        <w:jc w:val="both"/>
      </w:pPr>
      <w:r>
        <w:t xml:space="preserve">Tužiteljica je u ovom </w:t>
      </w:r>
      <w:r w:rsidR="003F7F3B">
        <w:t xml:space="preserve">sporu </w:t>
      </w:r>
      <w:r>
        <w:t>prema konačno postavljenom tužbenom zah</w:t>
      </w:r>
      <w:r w:rsidR="003F7F3B">
        <w:t>tjevu (list spisa 155.) uspjela</w:t>
      </w:r>
      <w:r>
        <w:t xml:space="preserve"> po osnovi sa 85 % (nije uspjela sa troškovima liječenja koje ovaj sud cijeni sa 15 % od ukupnog tužbenog zahtjeva) i po visini sa </w:t>
      </w:r>
      <w:r w:rsidR="00C50113">
        <w:t>87</w:t>
      </w:r>
      <w:r>
        <w:t xml:space="preserve"> % </w:t>
      </w:r>
      <w:r w:rsidR="00D56D3D">
        <w:t>(12.445,00 kn</w:t>
      </w:r>
      <w:r w:rsidR="003F7F3B">
        <w:t xml:space="preserve"> (9.445,00 kn po prvostupanjskoj presudi i 3.000,00 kn koje je tuženik platio u tijeku postupka 12. svibnja 2014.)</w:t>
      </w:r>
      <w:r w:rsidR="00D56D3D">
        <w:t xml:space="preserve"> je 87% od 14.300,00 kn</w:t>
      </w:r>
      <w:r w:rsidR="007D03E6">
        <w:t xml:space="preserve"> (10.600,00 kn na ime neimovinske štete i 3.700,00 kn na ime troškova liječenja)</w:t>
      </w:r>
      <w:r w:rsidR="00D56D3D">
        <w:t>)</w:t>
      </w:r>
      <w:r w:rsidR="00C50113">
        <w:t xml:space="preserve">, dakle, </w:t>
      </w:r>
      <w:r w:rsidR="00D56D3D">
        <w:t>uspjela je</w:t>
      </w:r>
      <w:r w:rsidR="00C50113">
        <w:t xml:space="preserve"> sa 86 %</w:t>
      </w:r>
      <w:r w:rsidR="00D56D3D">
        <w:t xml:space="preserve"> (po osnovi i po visini)</w:t>
      </w:r>
      <w:r w:rsidR="00C50113">
        <w:t xml:space="preserve">, a uspjeh tuženika je </w:t>
      </w:r>
      <w:r w:rsidR="00D56D3D">
        <w:t xml:space="preserve">prema tome </w:t>
      </w:r>
      <w:r w:rsidR="00C50113">
        <w:t xml:space="preserve">14 %. </w:t>
      </w:r>
    </w:p>
    <w:p w:rsidR="00763502" w:rsidRDefault="00763502" w:rsidP="00763502">
      <w:pPr>
        <w:ind w:firstLine="709"/>
        <w:jc w:val="both"/>
      </w:pPr>
    </w:p>
    <w:p w:rsidR="007D03E6" w:rsidRDefault="00D24B76" w:rsidP="00763502">
      <w:pPr>
        <w:ind w:firstLine="709"/>
        <w:jc w:val="both"/>
      </w:pPr>
      <w:r>
        <w:t xml:space="preserve">Sud je od postotka uspjeha tužiteljice od 86% oduzeo postotak uspjeha tuženika koji iznosi 14%, tako da uspjeh tužiteljice iznosi 72%. Ovakav izračun troškova postotka propisan je </w:t>
      </w:r>
      <w:proofErr w:type="spellStart"/>
      <w:r>
        <w:t>noveliranom</w:t>
      </w:r>
      <w:proofErr w:type="spellEnd"/>
      <w:r>
        <w:t xml:space="preserve"> odredbom čl. 154. st. 2. ZPP-a.</w:t>
      </w:r>
    </w:p>
    <w:p w:rsidR="007D03E6" w:rsidRDefault="007D03E6" w:rsidP="00763502">
      <w:pPr>
        <w:ind w:firstLine="709"/>
        <w:jc w:val="both"/>
      </w:pPr>
    </w:p>
    <w:p w:rsidR="00763502" w:rsidRDefault="00D56D3D" w:rsidP="00A1513C">
      <w:pPr>
        <w:tabs>
          <w:tab w:val="left" w:pos="5812"/>
        </w:tabs>
        <w:ind w:firstLine="709"/>
        <w:jc w:val="both"/>
      </w:pPr>
      <w:r w:rsidRPr="00085C00">
        <w:t>Od zatraženih troškova t</w:t>
      </w:r>
      <w:r w:rsidR="007A1A15" w:rsidRPr="00085C00">
        <w:t xml:space="preserve">užiteljici je priznat trošak za </w:t>
      </w:r>
      <w:r w:rsidR="00EE39C7" w:rsidRPr="00085C00">
        <w:t xml:space="preserve">sastav zahtjeva za mirno rješenje spora </w:t>
      </w:r>
      <w:r w:rsidR="00085C00" w:rsidRPr="00085C00">
        <w:t xml:space="preserve">u </w:t>
      </w:r>
      <w:r w:rsidR="00EE39C7" w:rsidRPr="00085C00">
        <w:t>iznos</w:t>
      </w:r>
      <w:r w:rsidR="00085C00" w:rsidRPr="00085C00">
        <w:t>u</w:t>
      </w:r>
      <w:r w:rsidR="00EE39C7" w:rsidRPr="00085C00">
        <w:t xml:space="preserve"> od 1.000,00 kn,</w:t>
      </w:r>
      <w:r w:rsidR="00B21526" w:rsidRPr="00085C00">
        <w:t xml:space="preserve"> </w:t>
      </w:r>
      <w:r w:rsidR="00085C00" w:rsidRPr="00085C00">
        <w:t xml:space="preserve">za </w:t>
      </w:r>
      <w:r w:rsidR="00EE39C7" w:rsidRPr="00085C00">
        <w:t>sastav tužbe iznos od 1.000,00 kn,</w:t>
      </w:r>
      <w:r w:rsidR="00B21526" w:rsidRPr="00085C00">
        <w:t xml:space="preserve"> </w:t>
      </w:r>
      <w:r w:rsidR="00085C00" w:rsidRPr="00085C00">
        <w:t xml:space="preserve">za </w:t>
      </w:r>
      <w:r w:rsidR="00EE39C7" w:rsidRPr="00085C00">
        <w:t>sastav podneska od 17. ožujka 2015. iznos od 1.000,00 kn,</w:t>
      </w:r>
      <w:r w:rsidR="00B21526" w:rsidRPr="00085C00">
        <w:t xml:space="preserve"> </w:t>
      </w:r>
      <w:r w:rsidR="00085C00" w:rsidRPr="00085C00">
        <w:t xml:space="preserve">za </w:t>
      </w:r>
      <w:r w:rsidR="00EE39C7" w:rsidRPr="00085C00">
        <w:t>zastupanje na ročištu 1. travnja 2015. iznos od 1.000,00 kn,</w:t>
      </w:r>
      <w:r w:rsidR="00B21526" w:rsidRPr="00085C00">
        <w:t xml:space="preserve"> </w:t>
      </w:r>
      <w:r w:rsidR="00085C00">
        <w:t xml:space="preserve">za </w:t>
      </w:r>
      <w:r w:rsidR="00EE39C7" w:rsidRPr="00085C00">
        <w:t>sastav podneska od 29. svibnja 2015. iznos od 250,00 kn,</w:t>
      </w:r>
      <w:r w:rsidR="00B21526" w:rsidRPr="00085C00">
        <w:t xml:space="preserve"> </w:t>
      </w:r>
      <w:r w:rsidR="00085C00">
        <w:t xml:space="preserve">za </w:t>
      </w:r>
      <w:r w:rsidR="00EE39C7" w:rsidRPr="00085C00">
        <w:t>sastav podneska od 13. listopada 2015</w:t>
      </w:r>
      <w:r w:rsidR="00085C00">
        <w:t>.</w:t>
      </w:r>
      <w:r w:rsidR="00EE39C7" w:rsidRPr="00085C00">
        <w:t xml:space="preserve"> iznos od 1.000,00 kn,</w:t>
      </w:r>
      <w:r w:rsidR="00B21526" w:rsidRPr="00085C00">
        <w:t xml:space="preserve"> </w:t>
      </w:r>
      <w:r w:rsidR="00085C00">
        <w:t xml:space="preserve">za </w:t>
      </w:r>
      <w:r w:rsidR="00EE39C7" w:rsidRPr="00085C00">
        <w:t>zastupanje na ročištu 16. svibnja 2016. iznos od 500,00 kn,</w:t>
      </w:r>
      <w:r w:rsidR="00B21526" w:rsidRPr="00085C00">
        <w:t xml:space="preserve"> </w:t>
      </w:r>
      <w:r w:rsidR="00085C00">
        <w:t xml:space="preserve">za </w:t>
      </w:r>
      <w:r w:rsidR="00EE39C7" w:rsidRPr="00085C00">
        <w:t>zastupanje na ročištu 8. prosinca 2016. iznos od 1.000,00 kn,</w:t>
      </w:r>
      <w:r w:rsidR="00B21526" w:rsidRPr="00085C00">
        <w:t xml:space="preserve"> </w:t>
      </w:r>
      <w:r w:rsidR="00085C00">
        <w:t xml:space="preserve">za </w:t>
      </w:r>
      <w:r w:rsidR="00EE39C7" w:rsidRPr="00085C00">
        <w:t>zastupanje na ročištu 20. siječnja 2017. iznos od 500,00 kn,</w:t>
      </w:r>
      <w:r w:rsidR="00B21526" w:rsidRPr="00085C00">
        <w:t xml:space="preserve"> </w:t>
      </w:r>
      <w:r w:rsidR="00085C00">
        <w:t xml:space="preserve">za </w:t>
      </w:r>
      <w:r w:rsidR="00EE39C7" w:rsidRPr="00085C00">
        <w:t>zastupanje na ročištu 2. ožujka 2017. iznos od 250,00 kn,</w:t>
      </w:r>
      <w:r w:rsidR="00B21526" w:rsidRPr="00085C00">
        <w:t xml:space="preserve"> </w:t>
      </w:r>
      <w:r w:rsidR="00085C00">
        <w:t xml:space="preserve">za </w:t>
      </w:r>
      <w:r w:rsidR="00EE39C7" w:rsidRPr="00085C00">
        <w:t>zastupanje na ročištu 5. listopada 2017. iznos od 250,00 kn,</w:t>
      </w:r>
      <w:r w:rsidR="00B21526" w:rsidRPr="00085C00">
        <w:t xml:space="preserve"> </w:t>
      </w:r>
      <w:r w:rsidR="00085C00">
        <w:t xml:space="preserve">za </w:t>
      </w:r>
      <w:r w:rsidR="00EE39C7" w:rsidRPr="00085C00">
        <w:t>zastupanje na ročištu 7. prosinca 2017. iznos od 250,00 kn,</w:t>
      </w:r>
      <w:r w:rsidR="00B21526" w:rsidRPr="00085C00">
        <w:t xml:space="preserve"> </w:t>
      </w:r>
      <w:r w:rsidR="00085C00">
        <w:t xml:space="preserve">za </w:t>
      </w:r>
      <w:r w:rsidR="00EE39C7" w:rsidRPr="00085C00">
        <w:t>sastav podneska od 13. travnja 2018. iznos od 1.000,00 kn,</w:t>
      </w:r>
      <w:r w:rsidR="00B21526" w:rsidRPr="00085C00">
        <w:t xml:space="preserve"> </w:t>
      </w:r>
      <w:r w:rsidR="00085C00">
        <w:t xml:space="preserve">za </w:t>
      </w:r>
      <w:r w:rsidR="00EE39C7" w:rsidRPr="00085C00">
        <w:t>zastupanje na ročištu 17. listopada 2018. iznos od 250,00 kn,</w:t>
      </w:r>
      <w:r w:rsidR="00B21526" w:rsidRPr="00085C00">
        <w:t xml:space="preserve"> </w:t>
      </w:r>
      <w:r w:rsidR="00085C00">
        <w:t xml:space="preserve">za </w:t>
      </w:r>
      <w:r w:rsidR="00EE39C7" w:rsidRPr="00085C00">
        <w:t>zastupanje na ročištu 9. siječnja 2019. iznos od 1.000,00 kn,</w:t>
      </w:r>
      <w:r w:rsidR="00B21526" w:rsidRPr="00085C00">
        <w:t xml:space="preserve"> </w:t>
      </w:r>
      <w:r w:rsidR="00EE39C7" w:rsidRPr="00085C00">
        <w:t xml:space="preserve">što ukupno iznosi 10.250,00 kn, uvećano za PDV u iznosu od 2.562,50 kn, </w:t>
      </w:r>
      <w:r w:rsidR="00B21526" w:rsidRPr="00085C00">
        <w:t xml:space="preserve">a </w:t>
      </w:r>
      <w:r w:rsidR="00F6226A">
        <w:t xml:space="preserve">sveukupno 12.812,50 kn, sukladno odredbama </w:t>
      </w:r>
      <w:r w:rsidR="00763502" w:rsidRPr="006D4975">
        <w:t>Tarif</w:t>
      </w:r>
      <w:r w:rsidR="00F6226A">
        <w:t>e</w:t>
      </w:r>
      <w:r w:rsidR="00763502" w:rsidRPr="006D4975">
        <w:t xml:space="preserve"> o nagradama i naknadi troškova za rad odvjetnika (</w:t>
      </w:r>
      <w:r w:rsidR="00763502" w:rsidRPr="00EA56B1">
        <w:t>„</w:t>
      </w:r>
      <w:r w:rsidR="00763502" w:rsidRPr="00EA56B1">
        <w:rPr>
          <w:lang w:val="pl-PL"/>
        </w:rPr>
        <w:t>Narodne</w:t>
      </w:r>
      <w:r w:rsidR="00763502" w:rsidRPr="00EA56B1">
        <w:t xml:space="preserve"> </w:t>
      </w:r>
      <w:r w:rsidR="00763502" w:rsidRPr="00EA56B1">
        <w:rPr>
          <w:lang w:val="pl-PL"/>
        </w:rPr>
        <w:t>novine”</w:t>
      </w:r>
      <w:r w:rsidR="00763502">
        <w:rPr>
          <w:lang w:val="pl-PL"/>
        </w:rPr>
        <w:t xml:space="preserve"> </w:t>
      </w:r>
      <w:r w:rsidR="00763502" w:rsidRPr="006D4975">
        <w:t>broj 142/12., 103/14., 118/14. i 107/15.</w:t>
      </w:r>
      <w:r w:rsidR="00763502">
        <w:t>, u daljnjem tekstu: Tarifa</w:t>
      </w:r>
      <w:r w:rsidR="00763502" w:rsidRPr="006D4975">
        <w:t>)</w:t>
      </w:r>
      <w:r w:rsidR="00763502">
        <w:t xml:space="preserve">. </w:t>
      </w:r>
      <w:r w:rsidR="00F6226A">
        <w:t>Tužiteljici je priznat i trošak vještačenja u ukupnom iznosu od 4.759,44 kn (2.200,00 kn + 959,44 kn + 500,00 kn + 1.100,00 kn)</w:t>
      </w:r>
      <w:r w:rsidR="00935473">
        <w:t>, kao i trošak sudske pristojbe na presudu u iznosu od 500,00 kn (dokaz o plaćanju na listu spisa 197.)</w:t>
      </w:r>
      <w:r w:rsidR="00DF554D">
        <w:t xml:space="preserve"> sukladno </w:t>
      </w:r>
      <w:r w:rsidR="00A1513C">
        <w:t>Zakonu o sudskim pristojbama ("Narodne novine" broj 118/18., u daljnjem tekstu: ZSP) i Uredbi o Tarifi sudskih pristojbi ("Narodne novine" broj 53/19.). Sveukupno priznati troškovi tužiteljice iznose</w:t>
      </w:r>
      <w:r w:rsidR="00935473">
        <w:t xml:space="preserve"> 18.071,94 kn.</w:t>
      </w:r>
    </w:p>
    <w:p w:rsidR="00935473" w:rsidRDefault="00935473" w:rsidP="00763502">
      <w:pPr>
        <w:ind w:firstLine="709"/>
        <w:jc w:val="both"/>
      </w:pPr>
    </w:p>
    <w:p w:rsidR="00935473" w:rsidRDefault="00935473" w:rsidP="00763502">
      <w:pPr>
        <w:ind w:firstLine="709"/>
        <w:jc w:val="both"/>
      </w:pPr>
      <w:r>
        <w:t xml:space="preserve">Ostali zatraženi troškovi tužiteljici nisu priznati, budući da nisu bili </w:t>
      </w:r>
      <w:r w:rsidR="00DF554D">
        <w:t xml:space="preserve">potrebni za vođenje parnice (čl. 155. st. 1. ZPP-a). </w:t>
      </w:r>
    </w:p>
    <w:p w:rsidR="00175358" w:rsidRDefault="00175358" w:rsidP="00763502">
      <w:pPr>
        <w:ind w:firstLine="709"/>
        <w:jc w:val="both"/>
      </w:pPr>
    </w:p>
    <w:p w:rsidR="00175358" w:rsidRDefault="00175358" w:rsidP="00763502">
      <w:pPr>
        <w:ind w:firstLine="709"/>
        <w:jc w:val="both"/>
      </w:pPr>
      <w:r>
        <w:t xml:space="preserve">Tuženiku je priznat trošak za sastav žalbe u iznosu od </w:t>
      </w:r>
      <w:r w:rsidR="00562E74">
        <w:t xml:space="preserve">781,25 kn, jer je sa žalbom uspio, s tim da mu nije priznat trošak sudske pristojbe na žalbu jer u spisu ne </w:t>
      </w:r>
      <w:proofErr w:type="spellStart"/>
      <w:r w:rsidR="00562E74">
        <w:t>prileži</w:t>
      </w:r>
      <w:proofErr w:type="spellEnd"/>
      <w:r w:rsidR="00562E74">
        <w:t xml:space="preserve"> dokaz da je takvu pristojbu platio (čl. 166. st. 2. ZPP-a).</w:t>
      </w:r>
    </w:p>
    <w:p w:rsidR="00A1513C" w:rsidRDefault="00A1513C" w:rsidP="00763502">
      <w:pPr>
        <w:ind w:firstLine="709"/>
        <w:jc w:val="both"/>
      </w:pPr>
    </w:p>
    <w:p w:rsidR="00A1513C" w:rsidRDefault="00A1513C" w:rsidP="00763502">
      <w:pPr>
        <w:ind w:firstLine="709"/>
        <w:jc w:val="both"/>
      </w:pPr>
      <w:r>
        <w:t xml:space="preserve">Budući da je tužiteljica u sporu uspjela s </w:t>
      </w:r>
      <w:r w:rsidR="00D24B76">
        <w:t>72</w:t>
      </w:r>
      <w:r>
        <w:t xml:space="preserve">%, pripada joj trošak u iznosu od </w:t>
      </w:r>
      <w:r w:rsidR="00532870">
        <w:t>13.011,79</w:t>
      </w:r>
      <w:r>
        <w:t xml:space="preserve"> kn, </w:t>
      </w:r>
      <w:r w:rsidR="00562E74">
        <w:t>s tim da je sud izvršio prijeboj troškova tužiteljice i tuženika</w:t>
      </w:r>
      <w:r w:rsidR="00532870">
        <w:t xml:space="preserve"> (trošak žalbe)</w:t>
      </w:r>
      <w:r w:rsidR="00562E74">
        <w:t xml:space="preserve"> nakon kojeg prijeboja je </w:t>
      </w:r>
      <w:r w:rsidR="009A4F03">
        <w:t xml:space="preserve">tuženiku </w:t>
      </w:r>
      <w:r>
        <w:t xml:space="preserve">naloženo da </w:t>
      </w:r>
      <w:r w:rsidR="009A4F03">
        <w:t xml:space="preserve">tužiteljici plati trošak postupka u iznosu od </w:t>
      </w:r>
      <w:r w:rsidR="00532870">
        <w:t>12.230,54</w:t>
      </w:r>
      <w:r w:rsidR="009A4F03">
        <w:t xml:space="preserve"> kn </w:t>
      </w:r>
      <w:r w:rsidR="0038603B">
        <w:t xml:space="preserve">u roku od 15 dana na </w:t>
      </w:r>
      <w:r w:rsidR="00175358">
        <w:t>temelju odr</w:t>
      </w:r>
      <w:r w:rsidR="009A4F03">
        <w:t>edbi</w:t>
      </w:r>
      <w:r w:rsidR="00175358">
        <w:t xml:space="preserve"> čl. 154. st. 2. i čl. 155. st. 1. </w:t>
      </w:r>
      <w:r w:rsidR="0038603B">
        <w:t xml:space="preserve">ZPP-a. </w:t>
      </w:r>
      <w:r w:rsidR="00532870">
        <w:lastRenderedPageBreak/>
        <w:t>Zatezna kamata na trošak postupka dosuđena je sukladno odredbi čl.</w:t>
      </w:r>
      <w:r w:rsidR="0067354F">
        <w:t xml:space="preserve"> 30. st. 2. i 3.</w:t>
      </w:r>
      <w:r w:rsidR="00532870">
        <w:t xml:space="preserve"> </w:t>
      </w:r>
      <w:r w:rsidR="0067354F" w:rsidRPr="00A54426">
        <w:t>Ovršnog zakona (</w:t>
      </w:r>
      <w:r w:rsidR="0067354F">
        <w:t>"</w:t>
      </w:r>
      <w:r w:rsidR="0067354F" w:rsidRPr="00EA56B1">
        <w:rPr>
          <w:lang w:val="pl-PL"/>
        </w:rPr>
        <w:t>Narodne</w:t>
      </w:r>
      <w:r w:rsidR="0067354F" w:rsidRPr="00EA56B1">
        <w:t xml:space="preserve"> </w:t>
      </w:r>
      <w:r w:rsidR="0067354F" w:rsidRPr="00EA56B1">
        <w:rPr>
          <w:lang w:val="pl-PL"/>
        </w:rPr>
        <w:t>novine</w:t>
      </w:r>
      <w:r w:rsidR="0067354F">
        <w:rPr>
          <w:lang w:val="pl-PL"/>
        </w:rPr>
        <w:t>"</w:t>
      </w:r>
      <w:r w:rsidR="0067354F" w:rsidRPr="00A54426">
        <w:t xml:space="preserve"> broj 112/12.</w:t>
      </w:r>
      <w:r w:rsidR="0067354F">
        <w:t xml:space="preserve">, 25/13., </w:t>
      </w:r>
      <w:r w:rsidR="0067354F" w:rsidRPr="00A54426">
        <w:t>93/14</w:t>
      </w:r>
      <w:r w:rsidR="0067354F">
        <w:t>., 55/16. i 73/17., u daljnjem tekstu</w:t>
      </w:r>
      <w:r w:rsidR="0067354F" w:rsidRPr="00A54426">
        <w:t>:</w:t>
      </w:r>
      <w:r w:rsidR="0067354F">
        <w:t xml:space="preserve"> </w:t>
      </w:r>
      <w:r w:rsidR="0067354F" w:rsidRPr="00A54426">
        <w:t>OZ)</w:t>
      </w:r>
      <w:r w:rsidR="0067354F">
        <w:t>.</w:t>
      </w:r>
    </w:p>
    <w:p w:rsidR="00763502" w:rsidRDefault="00763502" w:rsidP="00763502">
      <w:pPr>
        <w:ind w:firstLine="709"/>
        <w:jc w:val="both"/>
      </w:pPr>
    </w:p>
    <w:p w:rsidR="00763502" w:rsidRDefault="004C466E" w:rsidP="00D100C1">
      <w:pPr>
        <w:ind w:firstLine="709"/>
        <w:jc w:val="both"/>
      </w:pPr>
      <w:r>
        <w:t xml:space="preserve">U </w:t>
      </w:r>
      <w:proofErr w:type="spellStart"/>
      <w:r>
        <w:t>nepobijanom</w:t>
      </w:r>
      <w:proofErr w:type="spellEnd"/>
      <w:r>
        <w:t xml:space="preserve"> dijelu pod </w:t>
      </w:r>
      <w:proofErr w:type="spellStart"/>
      <w:r>
        <w:t>toč</w:t>
      </w:r>
      <w:proofErr w:type="spellEnd"/>
      <w:r>
        <w:t>. I. i IV. izreke presuda suda prvog stupnja ostaje neizmijenjena.</w:t>
      </w:r>
    </w:p>
    <w:p w:rsidR="004C466E" w:rsidRDefault="004C466E" w:rsidP="00D100C1">
      <w:pPr>
        <w:ind w:firstLine="709"/>
        <w:jc w:val="both"/>
      </w:pPr>
    </w:p>
    <w:p w:rsidR="00B12C2E" w:rsidRPr="00B12C2E" w:rsidRDefault="00B12C2E" w:rsidP="00B12C2E">
      <w:pPr>
        <w:jc w:val="both"/>
      </w:pPr>
      <w:r w:rsidRPr="00B12C2E">
        <w:tab/>
        <w:t xml:space="preserve">Slijedom iznijetog, odlučeno je kao u izreci </w:t>
      </w:r>
      <w:r w:rsidR="004C466E">
        <w:t>na temelju odredbe</w:t>
      </w:r>
      <w:r w:rsidR="00197F17">
        <w:t xml:space="preserve"> </w:t>
      </w:r>
      <w:r w:rsidRPr="00B12C2E">
        <w:t>čl.</w:t>
      </w:r>
      <w:r w:rsidR="00197F17">
        <w:t xml:space="preserve"> 373. </w:t>
      </w:r>
      <w:proofErr w:type="spellStart"/>
      <w:r w:rsidR="00197F17">
        <w:t>toč</w:t>
      </w:r>
      <w:proofErr w:type="spellEnd"/>
      <w:r w:rsidR="00197F17">
        <w:t xml:space="preserve">. 3. </w:t>
      </w:r>
      <w:r w:rsidRPr="00B12C2E">
        <w:t xml:space="preserve">ZPP-a. </w:t>
      </w:r>
    </w:p>
    <w:p w:rsidR="00B12C2E" w:rsidRPr="00B12C2E" w:rsidRDefault="00B12C2E" w:rsidP="00B12C2E">
      <w:pPr>
        <w:jc w:val="both"/>
      </w:pPr>
    </w:p>
    <w:p w:rsidR="009B2031" w:rsidRDefault="00443037" w:rsidP="00443037">
      <w:pPr>
        <w:jc w:val="center"/>
      </w:pPr>
      <w:r>
        <w:t xml:space="preserve">Osijek, </w:t>
      </w:r>
      <w:r w:rsidR="00B12A27">
        <w:t>2</w:t>
      </w:r>
      <w:r w:rsidR="00056440">
        <w:t>2</w:t>
      </w:r>
      <w:r w:rsidR="00B12A27">
        <w:t>. listopada</w:t>
      </w:r>
      <w:r>
        <w:t xml:space="preserve"> 201</w:t>
      </w:r>
      <w:r w:rsidR="00B12A27">
        <w:t>9</w:t>
      </w:r>
      <w:r>
        <w:t>.</w:t>
      </w:r>
    </w:p>
    <w:p w:rsidR="00443037" w:rsidRDefault="00443037" w:rsidP="006C3E41">
      <w:pPr>
        <w:jc w:val="center"/>
      </w:pPr>
    </w:p>
    <w:p w:rsidR="00946EBA" w:rsidRDefault="00946EBA" w:rsidP="00946EBA">
      <w:pPr>
        <w:tabs>
          <w:tab w:val="center" w:pos="6521"/>
        </w:tabs>
      </w:pPr>
      <w:r>
        <w:tab/>
        <w:t>Sutkinja</w:t>
      </w:r>
    </w:p>
    <w:p w:rsidR="00946EBA" w:rsidRDefault="00946EBA" w:rsidP="00946EBA">
      <w:pPr>
        <w:tabs>
          <w:tab w:val="center" w:pos="6521"/>
        </w:tabs>
      </w:pPr>
      <w:r>
        <w:tab/>
        <w:t xml:space="preserve">dr. sc. Sanja Zagrajski, v. r. </w:t>
      </w:r>
    </w:p>
    <w:p w:rsidR="00946EBA" w:rsidRDefault="00946EBA" w:rsidP="00946EBA">
      <w:pPr>
        <w:jc w:val="center"/>
      </w:pPr>
    </w:p>
    <w:sectPr w:rsidR="00946EBA" w:rsidSect="007178C4">
      <w:headerReference w:type="even" r:id="rId11"/>
      <w:headerReference w:type="default" r:id="rId12"/>
      <w:head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41" w:rsidRDefault="006C3E41">
      <w:r>
        <w:separator/>
      </w:r>
    </w:p>
  </w:endnote>
  <w:endnote w:type="continuationSeparator" w:id="0">
    <w:p w:rsidR="006C3E41" w:rsidRDefault="006C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41" w:rsidRDefault="006C3E41">
      <w:r>
        <w:separator/>
      </w:r>
    </w:p>
  </w:footnote>
  <w:footnote w:type="continuationSeparator" w:id="0">
    <w:p w:rsidR="006C3E41" w:rsidRDefault="006C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41" w:rsidRDefault="006C3E41"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C3E41" w:rsidRDefault="006C3E4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41" w:rsidRDefault="006C3E41"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25196">
      <w:rPr>
        <w:rStyle w:val="Brojstranice"/>
        <w:noProof/>
      </w:rPr>
      <w:t>5</w:t>
    </w:r>
    <w:r>
      <w:rPr>
        <w:rStyle w:val="Brojstranice"/>
      </w:rPr>
      <w:fldChar w:fldCharType="end"/>
    </w:r>
  </w:p>
  <w:p w:rsidR="006C3E41" w:rsidRDefault="006C3E41" w:rsidP="004D42B3">
    <w:pPr>
      <w:pStyle w:val="Zaglavlje"/>
      <w:jc w:val="right"/>
    </w:pPr>
    <w:r w:rsidRPr="00633132">
      <w:t xml:space="preserve">Poslovni broj </w:t>
    </w:r>
    <w:proofErr w:type="spellStart"/>
    <w:r w:rsidRPr="00633132">
      <w:t>Gž</w:t>
    </w:r>
    <w:proofErr w:type="spellEnd"/>
    <w:r w:rsidRPr="00633132">
      <w:t>-</w:t>
    </w:r>
    <w:r>
      <w:t>2098/2019-3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41" w:rsidRDefault="006C3E41" w:rsidP="000C19AA">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84C"/>
    <w:multiLevelType w:val="hybridMultilevel"/>
    <w:tmpl w:val="ED36E32C"/>
    <w:lvl w:ilvl="0" w:tplc="264459BC">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
    <w:nsid w:val="19CF5ED2"/>
    <w:multiLevelType w:val="hybridMultilevel"/>
    <w:tmpl w:val="690A3348"/>
    <w:lvl w:ilvl="0" w:tplc="0A060B6C">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046936"/>
    <w:multiLevelType w:val="hybridMultilevel"/>
    <w:tmpl w:val="4A4CC8D0"/>
    <w:lvl w:ilvl="0" w:tplc="060AF1DC">
      <w:start w:val="1"/>
      <w:numFmt w:val="upperRoman"/>
      <w:lvlText w:val="%1."/>
      <w:lvlJc w:val="left"/>
      <w:pPr>
        <w:ind w:left="1684" w:hanging="97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nsid w:val="42435571"/>
    <w:multiLevelType w:val="hybridMultilevel"/>
    <w:tmpl w:val="6E064C8A"/>
    <w:lvl w:ilvl="0" w:tplc="D4DA42E2">
      <w:start w:val="2"/>
      <w:numFmt w:val="lowerLetter"/>
      <w:lvlText w:val="%1)"/>
      <w:lvlJc w:val="left"/>
      <w:pPr>
        <w:ind w:left="2044" w:hanging="360"/>
      </w:pPr>
      <w:rPr>
        <w:rFonts w:hint="default"/>
      </w:rPr>
    </w:lvl>
    <w:lvl w:ilvl="1" w:tplc="041A0019" w:tentative="1">
      <w:start w:val="1"/>
      <w:numFmt w:val="lowerLetter"/>
      <w:lvlText w:val="%2."/>
      <w:lvlJc w:val="left"/>
      <w:pPr>
        <w:ind w:left="2764" w:hanging="360"/>
      </w:pPr>
    </w:lvl>
    <w:lvl w:ilvl="2" w:tplc="041A001B" w:tentative="1">
      <w:start w:val="1"/>
      <w:numFmt w:val="lowerRoman"/>
      <w:lvlText w:val="%3."/>
      <w:lvlJc w:val="right"/>
      <w:pPr>
        <w:ind w:left="3484" w:hanging="180"/>
      </w:pPr>
    </w:lvl>
    <w:lvl w:ilvl="3" w:tplc="041A000F" w:tentative="1">
      <w:start w:val="1"/>
      <w:numFmt w:val="decimal"/>
      <w:lvlText w:val="%4."/>
      <w:lvlJc w:val="left"/>
      <w:pPr>
        <w:ind w:left="4204" w:hanging="360"/>
      </w:pPr>
    </w:lvl>
    <w:lvl w:ilvl="4" w:tplc="041A0019" w:tentative="1">
      <w:start w:val="1"/>
      <w:numFmt w:val="lowerLetter"/>
      <w:lvlText w:val="%5."/>
      <w:lvlJc w:val="left"/>
      <w:pPr>
        <w:ind w:left="4924" w:hanging="360"/>
      </w:pPr>
    </w:lvl>
    <w:lvl w:ilvl="5" w:tplc="041A001B" w:tentative="1">
      <w:start w:val="1"/>
      <w:numFmt w:val="lowerRoman"/>
      <w:lvlText w:val="%6."/>
      <w:lvlJc w:val="right"/>
      <w:pPr>
        <w:ind w:left="5644" w:hanging="180"/>
      </w:pPr>
    </w:lvl>
    <w:lvl w:ilvl="6" w:tplc="041A000F" w:tentative="1">
      <w:start w:val="1"/>
      <w:numFmt w:val="decimal"/>
      <w:lvlText w:val="%7."/>
      <w:lvlJc w:val="left"/>
      <w:pPr>
        <w:ind w:left="6364" w:hanging="360"/>
      </w:pPr>
    </w:lvl>
    <w:lvl w:ilvl="7" w:tplc="041A0019" w:tentative="1">
      <w:start w:val="1"/>
      <w:numFmt w:val="lowerLetter"/>
      <w:lvlText w:val="%8."/>
      <w:lvlJc w:val="left"/>
      <w:pPr>
        <w:ind w:left="7084" w:hanging="360"/>
      </w:pPr>
    </w:lvl>
    <w:lvl w:ilvl="8" w:tplc="041A001B" w:tentative="1">
      <w:start w:val="1"/>
      <w:numFmt w:val="lowerRoman"/>
      <w:lvlText w:val="%9."/>
      <w:lvlJc w:val="right"/>
      <w:pPr>
        <w:ind w:left="7804" w:hanging="180"/>
      </w:pPr>
    </w:lvl>
  </w:abstractNum>
  <w:abstractNum w:abstractNumId="4">
    <w:nsid w:val="577327FC"/>
    <w:multiLevelType w:val="hybridMultilevel"/>
    <w:tmpl w:val="26E0D510"/>
    <w:lvl w:ilvl="0" w:tplc="C8BED064">
      <w:start w:val="1"/>
      <w:numFmt w:val="lowerLetter"/>
      <w:lvlText w:val="%1)"/>
      <w:lvlJc w:val="left"/>
      <w:pPr>
        <w:ind w:left="2044" w:hanging="360"/>
      </w:pPr>
      <w:rPr>
        <w:rFonts w:hint="default"/>
      </w:rPr>
    </w:lvl>
    <w:lvl w:ilvl="1" w:tplc="041A0019" w:tentative="1">
      <w:start w:val="1"/>
      <w:numFmt w:val="lowerLetter"/>
      <w:lvlText w:val="%2."/>
      <w:lvlJc w:val="left"/>
      <w:pPr>
        <w:ind w:left="2764" w:hanging="360"/>
      </w:pPr>
    </w:lvl>
    <w:lvl w:ilvl="2" w:tplc="041A001B" w:tentative="1">
      <w:start w:val="1"/>
      <w:numFmt w:val="lowerRoman"/>
      <w:lvlText w:val="%3."/>
      <w:lvlJc w:val="right"/>
      <w:pPr>
        <w:ind w:left="3484" w:hanging="180"/>
      </w:pPr>
    </w:lvl>
    <w:lvl w:ilvl="3" w:tplc="041A000F" w:tentative="1">
      <w:start w:val="1"/>
      <w:numFmt w:val="decimal"/>
      <w:lvlText w:val="%4."/>
      <w:lvlJc w:val="left"/>
      <w:pPr>
        <w:ind w:left="4204" w:hanging="360"/>
      </w:pPr>
    </w:lvl>
    <w:lvl w:ilvl="4" w:tplc="041A0019" w:tentative="1">
      <w:start w:val="1"/>
      <w:numFmt w:val="lowerLetter"/>
      <w:lvlText w:val="%5."/>
      <w:lvlJc w:val="left"/>
      <w:pPr>
        <w:ind w:left="4924" w:hanging="360"/>
      </w:pPr>
    </w:lvl>
    <w:lvl w:ilvl="5" w:tplc="041A001B" w:tentative="1">
      <w:start w:val="1"/>
      <w:numFmt w:val="lowerRoman"/>
      <w:lvlText w:val="%6."/>
      <w:lvlJc w:val="right"/>
      <w:pPr>
        <w:ind w:left="5644" w:hanging="180"/>
      </w:pPr>
    </w:lvl>
    <w:lvl w:ilvl="6" w:tplc="041A000F" w:tentative="1">
      <w:start w:val="1"/>
      <w:numFmt w:val="decimal"/>
      <w:lvlText w:val="%7."/>
      <w:lvlJc w:val="left"/>
      <w:pPr>
        <w:ind w:left="6364" w:hanging="360"/>
      </w:pPr>
    </w:lvl>
    <w:lvl w:ilvl="7" w:tplc="041A0019" w:tentative="1">
      <w:start w:val="1"/>
      <w:numFmt w:val="lowerLetter"/>
      <w:lvlText w:val="%8."/>
      <w:lvlJc w:val="left"/>
      <w:pPr>
        <w:ind w:left="7084" w:hanging="360"/>
      </w:pPr>
    </w:lvl>
    <w:lvl w:ilvl="8" w:tplc="041A001B" w:tentative="1">
      <w:start w:val="1"/>
      <w:numFmt w:val="lowerRoman"/>
      <w:lvlText w:val="%9."/>
      <w:lvlJc w:val="right"/>
      <w:pPr>
        <w:ind w:left="7804" w:hanging="180"/>
      </w:pPr>
    </w:lvl>
  </w:abstractNum>
  <w:abstractNum w:abstractNumId="5">
    <w:nsid w:val="5E390178"/>
    <w:multiLevelType w:val="hybridMultilevel"/>
    <w:tmpl w:val="1FFA31C0"/>
    <w:lvl w:ilvl="0" w:tplc="798C62EA">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5831EEF"/>
    <w:multiLevelType w:val="hybridMultilevel"/>
    <w:tmpl w:val="9E06F86A"/>
    <w:lvl w:ilvl="0" w:tplc="B59A7B74">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nsid w:val="7F606AE2"/>
    <w:multiLevelType w:val="hybridMultilevel"/>
    <w:tmpl w:val="89F4E0A6"/>
    <w:lvl w:ilvl="0" w:tplc="06928CD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23EEB"/>
    <w:rsid w:val="00033344"/>
    <w:rsid w:val="000507A4"/>
    <w:rsid w:val="00056440"/>
    <w:rsid w:val="00060067"/>
    <w:rsid w:val="00064DE1"/>
    <w:rsid w:val="000708F4"/>
    <w:rsid w:val="0007264A"/>
    <w:rsid w:val="00074424"/>
    <w:rsid w:val="0007458E"/>
    <w:rsid w:val="00074B54"/>
    <w:rsid w:val="00076540"/>
    <w:rsid w:val="000852E8"/>
    <w:rsid w:val="00085C00"/>
    <w:rsid w:val="00086646"/>
    <w:rsid w:val="000922D0"/>
    <w:rsid w:val="00092FAA"/>
    <w:rsid w:val="00094D5A"/>
    <w:rsid w:val="00095B98"/>
    <w:rsid w:val="00097B73"/>
    <w:rsid w:val="000A53C9"/>
    <w:rsid w:val="000A590D"/>
    <w:rsid w:val="000B6C06"/>
    <w:rsid w:val="000B6F49"/>
    <w:rsid w:val="000C19AA"/>
    <w:rsid w:val="000C7561"/>
    <w:rsid w:val="000D053A"/>
    <w:rsid w:val="000F7B52"/>
    <w:rsid w:val="00101AA3"/>
    <w:rsid w:val="00101E1F"/>
    <w:rsid w:val="00102183"/>
    <w:rsid w:val="00104380"/>
    <w:rsid w:val="00107909"/>
    <w:rsid w:val="00111457"/>
    <w:rsid w:val="00113416"/>
    <w:rsid w:val="001221CE"/>
    <w:rsid w:val="001244A8"/>
    <w:rsid w:val="001257FE"/>
    <w:rsid w:val="00126DCE"/>
    <w:rsid w:val="00132555"/>
    <w:rsid w:val="0013491F"/>
    <w:rsid w:val="00151D8F"/>
    <w:rsid w:val="00152A51"/>
    <w:rsid w:val="0016064E"/>
    <w:rsid w:val="00173314"/>
    <w:rsid w:val="00175358"/>
    <w:rsid w:val="00177D64"/>
    <w:rsid w:val="00194F90"/>
    <w:rsid w:val="00195634"/>
    <w:rsid w:val="00196943"/>
    <w:rsid w:val="00197F17"/>
    <w:rsid w:val="001A1B66"/>
    <w:rsid w:val="001A5273"/>
    <w:rsid w:val="001A727B"/>
    <w:rsid w:val="001B0A2E"/>
    <w:rsid w:val="001B5E5F"/>
    <w:rsid w:val="001B7D93"/>
    <w:rsid w:val="001C6C34"/>
    <w:rsid w:val="0020149D"/>
    <w:rsid w:val="00202051"/>
    <w:rsid w:val="0020736B"/>
    <w:rsid w:val="00211D58"/>
    <w:rsid w:val="0021226E"/>
    <w:rsid w:val="00213CD9"/>
    <w:rsid w:val="00235742"/>
    <w:rsid w:val="002470AF"/>
    <w:rsid w:val="00247D97"/>
    <w:rsid w:val="00251859"/>
    <w:rsid w:val="00262D6B"/>
    <w:rsid w:val="002708F3"/>
    <w:rsid w:val="002734A2"/>
    <w:rsid w:val="0027746B"/>
    <w:rsid w:val="002831C4"/>
    <w:rsid w:val="00283F04"/>
    <w:rsid w:val="002851FE"/>
    <w:rsid w:val="00287865"/>
    <w:rsid w:val="002948B4"/>
    <w:rsid w:val="00295F5C"/>
    <w:rsid w:val="002A4E96"/>
    <w:rsid w:val="002A6477"/>
    <w:rsid w:val="002D155A"/>
    <w:rsid w:val="002D2C7E"/>
    <w:rsid w:val="002D7F7D"/>
    <w:rsid w:val="002E1237"/>
    <w:rsid w:val="002F35C8"/>
    <w:rsid w:val="002F3C37"/>
    <w:rsid w:val="002F721C"/>
    <w:rsid w:val="002F7AC3"/>
    <w:rsid w:val="00305883"/>
    <w:rsid w:val="00310DD8"/>
    <w:rsid w:val="003260FC"/>
    <w:rsid w:val="00342B83"/>
    <w:rsid w:val="00350C1C"/>
    <w:rsid w:val="003522FA"/>
    <w:rsid w:val="00365679"/>
    <w:rsid w:val="00372C7F"/>
    <w:rsid w:val="00373885"/>
    <w:rsid w:val="003810CE"/>
    <w:rsid w:val="00384359"/>
    <w:rsid w:val="0038603B"/>
    <w:rsid w:val="003A282A"/>
    <w:rsid w:val="003C02F8"/>
    <w:rsid w:val="003C080E"/>
    <w:rsid w:val="003C3E4E"/>
    <w:rsid w:val="003C4791"/>
    <w:rsid w:val="003D4AF8"/>
    <w:rsid w:val="003E3713"/>
    <w:rsid w:val="003E6517"/>
    <w:rsid w:val="003E6FEE"/>
    <w:rsid w:val="003F5154"/>
    <w:rsid w:val="003F5906"/>
    <w:rsid w:val="003F67E8"/>
    <w:rsid w:val="003F7F3B"/>
    <w:rsid w:val="0040025F"/>
    <w:rsid w:val="00404B55"/>
    <w:rsid w:val="00410BA5"/>
    <w:rsid w:val="004126DD"/>
    <w:rsid w:val="0041614D"/>
    <w:rsid w:val="00431CD9"/>
    <w:rsid w:val="00432EEA"/>
    <w:rsid w:val="0043335C"/>
    <w:rsid w:val="004408AC"/>
    <w:rsid w:val="00443037"/>
    <w:rsid w:val="00443658"/>
    <w:rsid w:val="004455EB"/>
    <w:rsid w:val="0045236C"/>
    <w:rsid w:val="00452C7E"/>
    <w:rsid w:val="004547C4"/>
    <w:rsid w:val="00466CC4"/>
    <w:rsid w:val="00474723"/>
    <w:rsid w:val="00485DD3"/>
    <w:rsid w:val="0049359D"/>
    <w:rsid w:val="00495137"/>
    <w:rsid w:val="00497603"/>
    <w:rsid w:val="004A4CED"/>
    <w:rsid w:val="004A55D1"/>
    <w:rsid w:val="004B4386"/>
    <w:rsid w:val="004B7FF0"/>
    <w:rsid w:val="004C1926"/>
    <w:rsid w:val="004C2C1B"/>
    <w:rsid w:val="004C466E"/>
    <w:rsid w:val="004D2823"/>
    <w:rsid w:val="004D42B3"/>
    <w:rsid w:val="004E0462"/>
    <w:rsid w:val="00502065"/>
    <w:rsid w:val="00505B40"/>
    <w:rsid w:val="00512F17"/>
    <w:rsid w:val="0052083D"/>
    <w:rsid w:val="00532870"/>
    <w:rsid w:val="005365C0"/>
    <w:rsid w:val="00543B3F"/>
    <w:rsid w:val="00552988"/>
    <w:rsid w:val="00557244"/>
    <w:rsid w:val="00562E74"/>
    <w:rsid w:val="00571C88"/>
    <w:rsid w:val="005829A2"/>
    <w:rsid w:val="005857F5"/>
    <w:rsid w:val="005A1891"/>
    <w:rsid w:val="005A40D8"/>
    <w:rsid w:val="005B7065"/>
    <w:rsid w:val="005C55A8"/>
    <w:rsid w:val="005C5A6E"/>
    <w:rsid w:val="005C61B3"/>
    <w:rsid w:val="005D2E2D"/>
    <w:rsid w:val="005D79F7"/>
    <w:rsid w:val="005F4784"/>
    <w:rsid w:val="006069F6"/>
    <w:rsid w:val="00606AC3"/>
    <w:rsid w:val="00610F3D"/>
    <w:rsid w:val="00612AEA"/>
    <w:rsid w:val="006132EE"/>
    <w:rsid w:val="0062635A"/>
    <w:rsid w:val="006306D3"/>
    <w:rsid w:val="00633132"/>
    <w:rsid w:val="0064199A"/>
    <w:rsid w:val="00645396"/>
    <w:rsid w:val="00645D50"/>
    <w:rsid w:val="0064725C"/>
    <w:rsid w:val="00647C09"/>
    <w:rsid w:val="006545FA"/>
    <w:rsid w:val="00654772"/>
    <w:rsid w:val="00656F15"/>
    <w:rsid w:val="006727BF"/>
    <w:rsid w:val="0067354F"/>
    <w:rsid w:val="00682300"/>
    <w:rsid w:val="006B2F5F"/>
    <w:rsid w:val="006C2B56"/>
    <w:rsid w:val="006C3E41"/>
    <w:rsid w:val="006C7315"/>
    <w:rsid w:val="006D1779"/>
    <w:rsid w:val="006D17D3"/>
    <w:rsid w:val="006D1887"/>
    <w:rsid w:val="006D301F"/>
    <w:rsid w:val="006D6A90"/>
    <w:rsid w:val="006E5F42"/>
    <w:rsid w:val="006F1ED3"/>
    <w:rsid w:val="006F1FD2"/>
    <w:rsid w:val="00701DDF"/>
    <w:rsid w:val="00705B9E"/>
    <w:rsid w:val="00710798"/>
    <w:rsid w:val="007172B5"/>
    <w:rsid w:val="007178C4"/>
    <w:rsid w:val="00723310"/>
    <w:rsid w:val="00731F9E"/>
    <w:rsid w:val="00735995"/>
    <w:rsid w:val="0074476D"/>
    <w:rsid w:val="00753E23"/>
    <w:rsid w:val="0075670B"/>
    <w:rsid w:val="00757799"/>
    <w:rsid w:val="00763502"/>
    <w:rsid w:val="00773345"/>
    <w:rsid w:val="00774729"/>
    <w:rsid w:val="00784278"/>
    <w:rsid w:val="00794535"/>
    <w:rsid w:val="00796B8F"/>
    <w:rsid w:val="007A0B52"/>
    <w:rsid w:val="007A1A15"/>
    <w:rsid w:val="007A5E9D"/>
    <w:rsid w:val="007B1887"/>
    <w:rsid w:val="007C220D"/>
    <w:rsid w:val="007D03E6"/>
    <w:rsid w:val="007E4B6E"/>
    <w:rsid w:val="007E6663"/>
    <w:rsid w:val="007E7828"/>
    <w:rsid w:val="007E7F2C"/>
    <w:rsid w:val="007F5266"/>
    <w:rsid w:val="0080109D"/>
    <w:rsid w:val="008055FF"/>
    <w:rsid w:val="00805A0B"/>
    <w:rsid w:val="00823FF9"/>
    <w:rsid w:val="008321BE"/>
    <w:rsid w:val="00835014"/>
    <w:rsid w:val="00837F22"/>
    <w:rsid w:val="008408B9"/>
    <w:rsid w:val="00840D76"/>
    <w:rsid w:val="00851812"/>
    <w:rsid w:val="00862A52"/>
    <w:rsid w:val="00875F05"/>
    <w:rsid w:val="008765BC"/>
    <w:rsid w:val="00877EF2"/>
    <w:rsid w:val="00881E20"/>
    <w:rsid w:val="0088344A"/>
    <w:rsid w:val="008914BC"/>
    <w:rsid w:val="00891809"/>
    <w:rsid w:val="00892687"/>
    <w:rsid w:val="008B2427"/>
    <w:rsid w:val="008B5608"/>
    <w:rsid w:val="008B6D28"/>
    <w:rsid w:val="008C3EA1"/>
    <w:rsid w:val="008C3FC9"/>
    <w:rsid w:val="008D3597"/>
    <w:rsid w:val="008E06D3"/>
    <w:rsid w:val="008E5924"/>
    <w:rsid w:val="008E6B11"/>
    <w:rsid w:val="008F352D"/>
    <w:rsid w:val="008F4735"/>
    <w:rsid w:val="0090515C"/>
    <w:rsid w:val="00912034"/>
    <w:rsid w:val="009145C0"/>
    <w:rsid w:val="00917609"/>
    <w:rsid w:val="00925196"/>
    <w:rsid w:val="00931770"/>
    <w:rsid w:val="0093348F"/>
    <w:rsid w:val="00935473"/>
    <w:rsid w:val="00940594"/>
    <w:rsid w:val="00946EBA"/>
    <w:rsid w:val="00952228"/>
    <w:rsid w:val="00961DD6"/>
    <w:rsid w:val="00964B8A"/>
    <w:rsid w:val="00971CEE"/>
    <w:rsid w:val="00975F09"/>
    <w:rsid w:val="00984F8E"/>
    <w:rsid w:val="009A4F03"/>
    <w:rsid w:val="009B2031"/>
    <w:rsid w:val="009B2231"/>
    <w:rsid w:val="009B678B"/>
    <w:rsid w:val="009D716E"/>
    <w:rsid w:val="009E1604"/>
    <w:rsid w:val="009F0B33"/>
    <w:rsid w:val="00A00E82"/>
    <w:rsid w:val="00A018A6"/>
    <w:rsid w:val="00A1513C"/>
    <w:rsid w:val="00A21BB9"/>
    <w:rsid w:val="00A34AE7"/>
    <w:rsid w:val="00A405F1"/>
    <w:rsid w:val="00A4414D"/>
    <w:rsid w:val="00A54080"/>
    <w:rsid w:val="00A55BCC"/>
    <w:rsid w:val="00A57D8C"/>
    <w:rsid w:val="00A608E5"/>
    <w:rsid w:val="00A63687"/>
    <w:rsid w:val="00A71916"/>
    <w:rsid w:val="00A7565D"/>
    <w:rsid w:val="00A77F05"/>
    <w:rsid w:val="00A83953"/>
    <w:rsid w:val="00A92606"/>
    <w:rsid w:val="00A94F60"/>
    <w:rsid w:val="00AA718E"/>
    <w:rsid w:val="00AC0AD0"/>
    <w:rsid w:val="00AD1635"/>
    <w:rsid w:val="00AD4CEE"/>
    <w:rsid w:val="00AD6524"/>
    <w:rsid w:val="00AE3B69"/>
    <w:rsid w:val="00AE3F4B"/>
    <w:rsid w:val="00AF6BD1"/>
    <w:rsid w:val="00B00270"/>
    <w:rsid w:val="00B12A27"/>
    <w:rsid w:val="00B12C2E"/>
    <w:rsid w:val="00B21526"/>
    <w:rsid w:val="00B34EFA"/>
    <w:rsid w:val="00B36BA8"/>
    <w:rsid w:val="00B372BE"/>
    <w:rsid w:val="00B403CA"/>
    <w:rsid w:val="00B40F29"/>
    <w:rsid w:val="00B4263C"/>
    <w:rsid w:val="00B6145B"/>
    <w:rsid w:val="00B6435C"/>
    <w:rsid w:val="00B6605B"/>
    <w:rsid w:val="00B743A0"/>
    <w:rsid w:val="00B8437E"/>
    <w:rsid w:val="00B93AA6"/>
    <w:rsid w:val="00BA02CD"/>
    <w:rsid w:val="00BA2F3F"/>
    <w:rsid w:val="00BC4A28"/>
    <w:rsid w:val="00BC6927"/>
    <w:rsid w:val="00BD1B50"/>
    <w:rsid w:val="00BD5DB3"/>
    <w:rsid w:val="00BD722D"/>
    <w:rsid w:val="00BF0122"/>
    <w:rsid w:val="00BF0EB9"/>
    <w:rsid w:val="00BF3A62"/>
    <w:rsid w:val="00BF60BF"/>
    <w:rsid w:val="00BF7518"/>
    <w:rsid w:val="00C051DE"/>
    <w:rsid w:val="00C16FB2"/>
    <w:rsid w:val="00C22EB9"/>
    <w:rsid w:val="00C30B94"/>
    <w:rsid w:val="00C336E8"/>
    <w:rsid w:val="00C36FD4"/>
    <w:rsid w:val="00C41FF8"/>
    <w:rsid w:val="00C50113"/>
    <w:rsid w:val="00C50730"/>
    <w:rsid w:val="00C626BC"/>
    <w:rsid w:val="00C66F35"/>
    <w:rsid w:val="00C734C5"/>
    <w:rsid w:val="00C73BA6"/>
    <w:rsid w:val="00C83ADF"/>
    <w:rsid w:val="00C95956"/>
    <w:rsid w:val="00CA4D11"/>
    <w:rsid w:val="00CA61DB"/>
    <w:rsid w:val="00CA7D09"/>
    <w:rsid w:val="00CB2D83"/>
    <w:rsid w:val="00CC01FB"/>
    <w:rsid w:val="00CC2E6E"/>
    <w:rsid w:val="00CC5168"/>
    <w:rsid w:val="00CD7D6E"/>
    <w:rsid w:val="00CF58BD"/>
    <w:rsid w:val="00D057FB"/>
    <w:rsid w:val="00D05E1A"/>
    <w:rsid w:val="00D100C1"/>
    <w:rsid w:val="00D10BA6"/>
    <w:rsid w:val="00D1156C"/>
    <w:rsid w:val="00D24B76"/>
    <w:rsid w:val="00D25E45"/>
    <w:rsid w:val="00D33C72"/>
    <w:rsid w:val="00D457CA"/>
    <w:rsid w:val="00D52007"/>
    <w:rsid w:val="00D56229"/>
    <w:rsid w:val="00D56D3D"/>
    <w:rsid w:val="00D6540E"/>
    <w:rsid w:val="00D730B2"/>
    <w:rsid w:val="00D77FEC"/>
    <w:rsid w:val="00D8595B"/>
    <w:rsid w:val="00D95185"/>
    <w:rsid w:val="00DA1CBE"/>
    <w:rsid w:val="00DA1F92"/>
    <w:rsid w:val="00DB1072"/>
    <w:rsid w:val="00DB371E"/>
    <w:rsid w:val="00DC2BDE"/>
    <w:rsid w:val="00DD060F"/>
    <w:rsid w:val="00DD22F5"/>
    <w:rsid w:val="00DE018C"/>
    <w:rsid w:val="00DF0B93"/>
    <w:rsid w:val="00DF2DB3"/>
    <w:rsid w:val="00DF554D"/>
    <w:rsid w:val="00E066B0"/>
    <w:rsid w:val="00E1149C"/>
    <w:rsid w:val="00E13CAA"/>
    <w:rsid w:val="00E215A7"/>
    <w:rsid w:val="00E23466"/>
    <w:rsid w:val="00E55C9E"/>
    <w:rsid w:val="00E62681"/>
    <w:rsid w:val="00E641B5"/>
    <w:rsid w:val="00E656CA"/>
    <w:rsid w:val="00E76294"/>
    <w:rsid w:val="00E7699C"/>
    <w:rsid w:val="00E80AFA"/>
    <w:rsid w:val="00E86DD7"/>
    <w:rsid w:val="00E9200E"/>
    <w:rsid w:val="00E933C7"/>
    <w:rsid w:val="00E96AE6"/>
    <w:rsid w:val="00EA01F5"/>
    <w:rsid w:val="00EE39C7"/>
    <w:rsid w:val="00EE4DDB"/>
    <w:rsid w:val="00EE5182"/>
    <w:rsid w:val="00EF0FAA"/>
    <w:rsid w:val="00EF1C9C"/>
    <w:rsid w:val="00EF3D98"/>
    <w:rsid w:val="00EF537C"/>
    <w:rsid w:val="00F149BB"/>
    <w:rsid w:val="00F1641D"/>
    <w:rsid w:val="00F201C1"/>
    <w:rsid w:val="00F20275"/>
    <w:rsid w:val="00F27632"/>
    <w:rsid w:val="00F3008B"/>
    <w:rsid w:val="00F416DD"/>
    <w:rsid w:val="00F42992"/>
    <w:rsid w:val="00F439F8"/>
    <w:rsid w:val="00F452FB"/>
    <w:rsid w:val="00F6226A"/>
    <w:rsid w:val="00F62D78"/>
    <w:rsid w:val="00F6642D"/>
    <w:rsid w:val="00F7046A"/>
    <w:rsid w:val="00F74023"/>
    <w:rsid w:val="00F7473E"/>
    <w:rsid w:val="00F9219B"/>
    <w:rsid w:val="00F939DF"/>
    <w:rsid w:val="00FA0544"/>
    <w:rsid w:val="00FA65CD"/>
    <w:rsid w:val="00FB3BF5"/>
    <w:rsid w:val="00FB3F0A"/>
    <w:rsid w:val="00FD5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Odlomakpopisa">
    <w:name w:val="List Paragraph"/>
    <w:basedOn w:val="Normal"/>
    <w:uiPriority w:val="34"/>
    <w:qFormat/>
    <w:rsid w:val="00BA02CD"/>
    <w:pPr>
      <w:ind w:left="720"/>
      <w:contextualSpacing/>
    </w:pPr>
  </w:style>
  <w:style w:type="paragraph" w:customStyle="1" w:styleId="VSVerzija">
    <w:name w:val="VS_Verzija"/>
    <w:basedOn w:val="Normal"/>
    <w:rsid w:val="00D56229"/>
    <w:pPr>
      <w:jc w:val="both"/>
    </w:pPr>
    <w:rPr>
      <w:lang w:eastAsia="hr-HR"/>
    </w:rPr>
  </w:style>
  <w:style w:type="character" w:styleId="Tekstrezerviranogmjesta">
    <w:name w:val="Placeholder Text"/>
    <w:basedOn w:val="Zadanifontodlomka"/>
    <w:uiPriority w:val="99"/>
    <w:semiHidden/>
    <w:rsid w:val="00705B9E"/>
    <w:rPr>
      <w:color w:val="808080"/>
      <w:bdr w:val="none" w:sz="0" w:space="0" w:color="auto"/>
      <w:shd w:val="clear" w:color="auto" w:fill="auto"/>
    </w:rPr>
  </w:style>
  <w:style w:type="character" w:customStyle="1" w:styleId="eSPISCCParagraphDefaultFont">
    <w:name w:val="eSPIS_CC_Paragraph Default Font"/>
    <w:basedOn w:val="Zadanifontodlomka"/>
    <w:rsid w:val="00705B9E"/>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705B9E"/>
    <w:rPr>
      <w:bdr w:val="none" w:sz="0" w:space="0" w:color="auto"/>
      <w:shd w:val="clear" w:color="auto" w:fill="FFFFCC"/>
      <w:lang w:val="hr-HR"/>
    </w:rPr>
  </w:style>
  <w:style w:type="character" w:customStyle="1" w:styleId="PozadinaSvijetloCrvena">
    <w:name w:val="Pozadina_SvijetloCrvena"/>
    <w:basedOn w:val="eSPISCCParagraphDefaultFont"/>
    <w:rsid w:val="00705B9E"/>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705B9E"/>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Odlomakpopisa">
    <w:name w:val="List Paragraph"/>
    <w:basedOn w:val="Normal"/>
    <w:uiPriority w:val="34"/>
    <w:qFormat/>
    <w:rsid w:val="00BA02CD"/>
    <w:pPr>
      <w:ind w:left="720"/>
      <w:contextualSpacing/>
    </w:pPr>
  </w:style>
  <w:style w:type="paragraph" w:customStyle="1" w:styleId="VSVerzija">
    <w:name w:val="VS_Verzija"/>
    <w:basedOn w:val="Normal"/>
    <w:rsid w:val="00D56229"/>
    <w:pPr>
      <w:jc w:val="both"/>
    </w:pPr>
    <w:rPr>
      <w:lang w:eastAsia="hr-HR"/>
    </w:rPr>
  </w:style>
  <w:style w:type="character" w:styleId="Tekstrezerviranogmjesta">
    <w:name w:val="Placeholder Text"/>
    <w:basedOn w:val="Zadanifontodlomka"/>
    <w:uiPriority w:val="99"/>
    <w:semiHidden/>
    <w:rsid w:val="00705B9E"/>
    <w:rPr>
      <w:color w:val="808080"/>
      <w:bdr w:val="none" w:sz="0" w:space="0" w:color="auto"/>
      <w:shd w:val="clear" w:color="auto" w:fill="auto"/>
    </w:rPr>
  </w:style>
  <w:style w:type="character" w:customStyle="1" w:styleId="eSPISCCParagraphDefaultFont">
    <w:name w:val="eSPIS_CC_Paragraph Default Font"/>
    <w:basedOn w:val="Zadanifontodlomka"/>
    <w:rsid w:val="00705B9E"/>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705B9E"/>
    <w:rPr>
      <w:bdr w:val="none" w:sz="0" w:space="0" w:color="auto"/>
      <w:shd w:val="clear" w:color="auto" w:fill="FFFFCC"/>
      <w:lang w:val="hr-HR"/>
    </w:rPr>
  </w:style>
  <w:style w:type="character" w:customStyle="1" w:styleId="PozadinaSvijetloCrvena">
    <w:name w:val="Pozadina_SvijetloCrvena"/>
    <w:basedOn w:val="eSPISCCParagraphDefaultFont"/>
    <w:rsid w:val="00705B9E"/>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705B9E"/>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9203">
      <w:bodyDiv w:val="1"/>
      <w:marLeft w:val="0"/>
      <w:marRight w:val="0"/>
      <w:marTop w:val="0"/>
      <w:marBottom w:val="0"/>
      <w:divBdr>
        <w:top w:val="none" w:sz="0" w:space="0" w:color="auto"/>
        <w:left w:val="none" w:sz="0" w:space="0" w:color="auto"/>
        <w:bottom w:val="none" w:sz="0" w:space="0" w:color="auto"/>
        <w:right w:val="none" w:sz="0" w:space="0" w:color="auto"/>
      </w:divBdr>
    </w:div>
    <w:div w:id="695930032">
      <w:bodyDiv w:val="1"/>
      <w:marLeft w:val="0"/>
      <w:marRight w:val="0"/>
      <w:marTop w:val="0"/>
      <w:marBottom w:val="0"/>
      <w:divBdr>
        <w:top w:val="none" w:sz="0" w:space="0" w:color="auto"/>
        <w:left w:val="none" w:sz="0" w:space="0" w:color="auto"/>
        <w:bottom w:val="none" w:sz="0" w:space="0" w:color="auto"/>
        <w:right w:val="none" w:sz="0" w:space="0" w:color="auto"/>
      </w:divBdr>
    </w:div>
    <w:div w:id="1010913429">
      <w:bodyDiv w:val="1"/>
      <w:marLeft w:val="0"/>
      <w:marRight w:val="0"/>
      <w:marTop w:val="0"/>
      <w:marBottom w:val="0"/>
      <w:divBdr>
        <w:top w:val="none" w:sz="0" w:space="0" w:color="auto"/>
        <w:left w:val="none" w:sz="0" w:space="0" w:color="auto"/>
        <w:bottom w:val="none" w:sz="0" w:space="0" w:color="auto"/>
        <w:right w:val="none" w:sz="0" w:space="0" w:color="auto"/>
      </w:divBdr>
    </w:div>
    <w:div w:id="1011031530">
      <w:bodyDiv w:val="1"/>
      <w:marLeft w:val="0"/>
      <w:marRight w:val="0"/>
      <w:marTop w:val="0"/>
      <w:marBottom w:val="0"/>
      <w:divBdr>
        <w:top w:val="none" w:sz="0" w:space="0" w:color="auto"/>
        <w:left w:val="none" w:sz="0" w:space="0" w:color="auto"/>
        <w:bottom w:val="none" w:sz="0" w:space="0" w:color="auto"/>
        <w:right w:val="none" w:sz="0" w:space="0" w:color="auto"/>
      </w:divBdr>
    </w:div>
    <w:div w:id="11339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22. listopada 2019.</izvorni_sadrzaj>
    <derivirana_varijabla naziv="DomainObject.DatumDonosenjaOdluke_1">22. listopada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 sc. Sanja</izvorni_sadrzaj>
    <derivirana_varijabla naziv="DomainObject.DonositeljOdluke.Ime_1">dr. sc. Sanja</derivirana_varijabla>
  </DomainObject.DonositeljOdluke.Ime>
  <DomainObject.DonositeljOdluke.Prezime>
    <izvorni_sadrzaj>Zagrajski</izvorni_sadrzaj>
    <derivirana_varijabla naziv="DomainObject.DonositeljOdluke.Prezime_1">Zagrajski</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2098</izvorni_sadrzaj>
    <derivirana_varijabla naziv="DomainObject.Predmet.Broj_1">2098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5. lipnja 2019.</izvorni_sadrzaj>
    <derivirana_varijabla naziv="DomainObject.Predmet.DatumOsnivanja_1">5. lipnja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24700</izvorni_sadrzaj>
    <derivirana_varijabla naziv="DomainObject.Predmet.InicijalnaVrijednost_1">24700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Gž-2098/2019</izvorni_sadrzaj>
    <derivirana_varijabla naziv="DomainObject.Predmet.OznakaBroj_1">Gž-2098/2019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HRVATSKA OSIGURAVAJUĆA KUĆA - dioničko društvo za osiguranje</izvorni_sadrzaj>
    <derivirana_varijabla naziv="DomainObject.Predmet.ProtustrankaFormated_1">  HRVATSKA OSIGURAVAJUĆA KUĆA - dioničko društvo za osiguranje</derivirana_varijabla>
  </DomainObject.Predmet.ProtustrankaFormated>
  <DomainObject.Predmet.ProtustrankaFormatedOIB>
    <izvorni_sadrzaj>  HRVATSKA OSIGURAVAJUĆA KUĆA - dioničko društvo za osiguranje, OIB 00432869176</izvorni_sadrzaj>
    <derivirana_varijabla naziv="DomainObject.Predmet.ProtustrankaFormatedOIB_1">  HRVATSKA OSIGURAVAJUĆA KUĆA - dioničko društvo za osiguranje, OIB 00432869176</derivirana_varijabla>
  </DomainObject.Predmet.ProtustrankaFormatedOIB>
  <DomainObject.Predmet.ProtustrankaFormatedWithAdress>
    <izvorni_sadrzaj> HRVATSKA OSIGURAVAJUĆA KUĆA - dioničko društvo za osiguranje, Capraška ulica 6, 10000 Zagreb</izvorni_sadrzaj>
    <derivirana_varijabla naziv="DomainObject.Predmet.ProtustrankaFormatedWithAdress_1"> HRVATSKA OSIGURAVAJUĆA KUĆA - dioničko društvo za osiguranje, Capraška ulica 6, 10000 Zagreb</derivirana_varijabla>
  </DomainObject.Predmet.ProtustrankaFormatedWithAdress>
  <DomainObject.Predmet.ProtustrankaFormatedWithAdressOIB>
    <izvorni_sadrzaj> HRVATSKA OSIGURAVAJUĆA KUĆA - dioničko društvo za osiguranje, OIB 00432869176, Capraška ulica 6, 10000 Zagreb</izvorni_sadrzaj>
    <derivirana_varijabla naziv="DomainObject.Predmet.ProtustrankaFormatedWithAdressOIB_1"> HRVATSKA OSIGURAVAJUĆA KUĆA - dioničko društvo za osiguranje, OIB 00432869176, Capraška ulica 6, 10000 Zagreb</derivirana_varijabla>
  </DomainObject.Predmet.ProtustrankaFormatedWithAdressOIB>
  <DomainObject.Predmet.ProtustrankaWithAdress>
    <izvorni_sadrzaj>HRVATSKA OSIGURAVAJUĆA KUĆA - dioničko društvo za osiguranje Capraška ulica 6, 10000 Zagreb</izvorni_sadrzaj>
    <derivirana_varijabla naziv="DomainObject.Predmet.ProtustrankaWithAdress_1">HRVATSKA OSIGURAVAJUĆA KUĆA - dioničko društvo za osiguranje Capraška ulica 6, 10000 Zagreb</derivirana_varijabla>
  </DomainObject.Predmet.ProtustrankaWithAdress>
  <DomainObject.Predmet.ProtustrankaWithAdressOIB>
    <izvorni_sadrzaj>HRVATSKA OSIGURAVAJUĆA KUĆA - dioničko društvo za osiguranje, OIB 00432869176, Capraška ulica 6, 10000 Zagreb</izvorni_sadrzaj>
    <derivirana_varijabla naziv="DomainObject.Predmet.ProtustrankaWithAdressOIB_1">HRVATSKA OSIGURAVAJUĆA KUĆA - dioničko društvo za osiguranje, OIB 00432869176, Capraška ulica 6, 10000 Zagreb</derivirana_varijabla>
  </DomainObject.Predmet.ProtustrankaWithAdressOIB>
  <DomainObject.Predmet.ProtustrankaNazivFormated>
    <izvorni_sadrzaj>HRVATSKA OSIGURAVAJUĆA KUĆA - dioničko društvo za osiguranje</izvorni_sadrzaj>
    <derivirana_varijabla naziv="DomainObject.Predmet.ProtustrankaNazivFormated_1">HRVATSKA OSIGURAVAJUĆA KUĆA - dioničko društvo za osiguranje</derivirana_varijabla>
  </DomainObject.Predmet.ProtustrankaNazivFormated>
  <DomainObject.Predmet.ProtustrankaNazivFormatedOIB>
    <izvorni_sadrzaj>HRVATSKA OSIGURAVAJUĆA KUĆA - dioničko društvo za osiguranje, OIB 00432869176</izvorni_sadrzaj>
    <derivirana_varijabla naziv="DomainObject.Predmet.ProtustrankaNazivFormatedOIB_1">HRVATSKA OSIGURAVAJUĆA KUĆA - dioničko društvo za osiguranje, OIB 00432869176</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10. Gž referada</izvorni_sadrzaj>
    <derivirana_varijabla naziv="DomainObject.Predmet.Referada.Naziv_1">10. Gž referada</derivirana_varijabla>
  </DomainObject.Predmet.Referada.Naziv>
  <DomainObject.Predmet.Referada.Oznaka>
    <izvorni_sadrzaj>10. Gž referada</izvorni_sadrzaj>
    <derivirana_varijabla naziv="DomainObject.Predmet.Referada.Oznaka_1">10.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 sc. Sanja Zagrajski</izvorni_sadrzaj>
    <derivirana_varijabla naziv="DomainObject.Predmet.Referada.Sudac_1">dr. sc. Sanja Zagrajski</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Melita Bobinec</izvorni_sadrzaj>
    <derivirana_varijabla naziv="DomainObject.Predmet.StrankaFormated_1">  Melita Bobinec</derivirana_varijabla>
  </DomainObject.Predmet.StrankaFormated>
  <DomainObject.Predmet.StrankaFormatedOIB>
    <izvorni_sadrzaj>  Melita Bobinec, OIB 21557952072</izvorni_sadrzaj>
    <derivirana_varijabla naziv="DomainObject.Predmet.StrankaFormatedOIB_1">  Melita Bobinec, OIB 21557952072</derivirana_varijabla>
  </DomainObject.Predmet.StrankaFormatedOIB>
  <DomainObject.Predmet.StrankaFormatedWithAdress>
    <izvorni_sadrzaj> Melita Bobinec, Bistrička 12, 10380 Donje Orešje</izvorni_sadrzaj>
    <derivirana_varijabla naziv="DomainObject.Predmet.StrankaFormatedWithAdress_1"> Melita Bobinec, Bistrička 12, 10380 Donje Orešje</derivirana_varijabla>
  </DomainObject.Predmet.StrankaFormatedWithAdress>
  <DomainObject.Predmet.StrankaFormatedWithAdressOIB>
    <izvorni_sadrzaj> Melita Bobinec, OIB 21557952072, Bistrička 12, 10380 Donje Orešje</izvorni_sadrzaj>
    <derivirana_varijabla naziv="DomainObject.Predmet.StrankaFormatedWithAdressOIB_1"> Melita Bobinec, OIB 21557952072, Bistrička 12, 10380 Donje Orešje</derivirana_varijabla>
  </DomainObject.Predmet.StrankaFormatedWithAdressOIB>
  <DomainObject.Predmet.StrankaWithAdress>
    <izvorni_sadrzaj>Melita Bobinec Bistrička 12,10380 Donje Orešje</izvorni_sadrzaj>
    <derivirana_varijabla naziv="DomainObject.Predmet.StrankaWithAdress_1">Melita Bobinec Bistrička 12,10380 Donje Orešje</derivirana_varijabla>
  </DomainObject.Predmet.StrankaWithAdress>
  <DomainObject.Predmet.StrankaWithAdressOIB>
    <izvorni_sadrzaj>Melita Bobinec, OIB 21557952072, Bistrička 12,10380 Donje Orešje</izvorni_sadrzaj>
    <derivirana_varijabla naziv="DomainObject.Predmet.StrankaWithAdressOIB_1">Melita Bobinec, OIB 21557952072, Bistrička 12,10380 Donje Orešje</derivirana_varijabla>
  </DomainObject.Predmet.StrankaWithAdressOIB>
  <DomainObject.Predmet.StrankaNazivFormated>
    <izvorni_sadrzaj>Melita Bobinec</izvorni_sadrzaj>
    <derivirana_varijabla naziv="DomainObject.Predmet.StrankaNazivFormated_1">Melita Bobinec</derivirana_varijabla>
  </DomainObject.Predmet.StrankaNazivFormated>
  <DomainObject.Predmet.StrankaNazivFormatedOIB>
    <izvorni_sadrzaj>Melita Bobinec, OIB 21557952072</izvorni_sadrzaj>
    <derivirana_varijabla naziv="DomainObject.Predmet.StrankaNazivFormatedOIB_1">Melita Bobinec, OIB 21557952072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10. Gž referada</izvorni_sadrzaj>
    <derivirana_varijabla naziv="DomainObject.Predmet.TrenutnaLokacijaSpisa.Naziv_1">10.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Naknada štete do 100.000,00 kn </izvorni_sadrzaj>
    <derivirana_varijabla naziv="DomainObject.Predmet.VrstaSpora.Naziv_1">Naknada štete do 100.000,00 kn </derivirana_varijabla>
  </DomainObject.Predmet.VrstaSpora.Naziv>
  <DomainObject.Predmet.Zapisnicar>
    <izvorni_sadrzaj>Manda Neferanović</izvorni_sadrzaj>
    <derivirana_varijabla naziv="DomainObject.Predmet.Zapisnicar_1">Manda Neferanović</derivirana_varijabla>
  </DomainObject.Predmet.Zapisnicar>
  <DomainObject.Predmet.StrankaListFormated>
    <izvorni_sadrzaj>
      <item>Melita Bobinec</item>
    </izvorni_sadrzaj>
    <derivirana_varijabla naziv="DomainObject.Predmet.StrankaListFormated_1">
      <item>Melita Bobinec</item>
    </derivirana_varijabla>
  </DomainObject.Predmet.StrankaListFormated>
  <DomainObject.Predmet.StrankaListFormatedOIB>
    <izvorni_sadrzaj>
      <item>Melita Bobinec, OIB 21557952072</item>
    </izvorni_sadrzaj>
    <derivirana_varijabla naziv="DomainObject.Predmet.StrankaListFormatedOIB_1">
      <item>Melita Bobinec, OIB 21557952072</item>
    </derivirana_varijabla>
  </DomainObject.Predmet.StrankaListFormatedOIB>
  <DomainObject.Predmet.StrankaListFormatedWithAdress>
    <izvorni_sadrzaj>
      <item>Melita Bobinec, Bistrička 12, 10380 Donje Orešje</item>
    </izvorni_sadrzaj>
    <derivirana_varijabla naziv="DomainObject.Predmet.StrankaListFormatedWithAdress_1">
      <item>Melita Bobinec, Bistrička 12, 10380 Donje Orešje</item>
    </derivirana_varijabla>
  </DomainObject.Predmet.StrankaListFormatedWithAdress>
  <DomainObject.Predmet.StrankaListFormatedWithAdressOIB>
    <izvorni_sadrzaj>
      <item>Melita Bobinec, OIB 21557952072, Bistrička 12, 10380 Donje Orešje</item>
    </izvorni_sadrzaj>
    <derivirana_varijabla naziv="DomainObject.Predmet.StrankaListFormatedWithAdressOIB_1">
      <item>Melita Bobinec, OIB 21557952072, Bistrička 12, 10380 Donje Orešje</item>
    </derivirana_varijabla>
  </DomainObject.Predmet.StrankaListFormatedWithAdressOIB>
  <DomainObject.Predmet.StrankaListNazivFormated>
    <izvorni_sadrzaj>
      <item>Melita Bobinec</item>
    </izvorni_sadrzaj>
    <derivirana_varijabla naziv="DomainObject.Predmet.StrankaListNazivFormated_1">
      <item>Melita Bobinec</item>
    </derivirana_varijabla>
  </DomainObject.Predmet.StrankaListNazivFormated>
  <DomainObject.Predmet.StrankaListNazivFormatedOIB>
    <izvorni_sadrzaj>
      <item>Melita Bobinec, OIB 21557952072</item>
    </izvorni_sadrzaj>
    <derivirana_varijabla naziv="DomainObject.Predmet.StrankaListNazivFormatedOIB_1">
      <item>Melita Bobinec, OIB 21557952072</item>
    </derivirana_varijabla>
  </DomainObject.Predmet.StrankaListNazivFormatedOIB>
  <DomainObject.Predmet.ProtuStrankaListFormated>
    <izvorni_sadrzaj>
      <item>HRVATSKA OSIGURAVAJUĆA KUĆA - dioničko društvo za osiguranje</item>
    </izvorni_sadrzaj>
    <derivirana_varijabla naziv="DomainObject.Predmet.ProtuStrankaListFormated_1">
      <item>HRVATSKA OSIGURAVAJUĆA KUĆA - dioničko društvo za osiguranje</item>
    </derivirana_varijabla>
  </DomainObject.Predmet.ProtuStrankaListFormated>
  <DomainObject.Predmet.ProtuStrankaListFormatedOIB>
    <izvorni_sadrzaj>
      <item>HRVATSKA OSIGURAVAJUĆA KUĆA - dioničko društvo za osiguranje, OIB 00432869176</item>
    </izvorni_sadrzaj>
    <derivirana_varijabla naziv="DomainObject.Predmet.ProtuStrankaListFormatedOIB_1">
      <item>HRVATSKA OSIGURAVAJUĆA KUĆA - dioničko društvo za osiguranje, OIB 00432869176</item>
    </derivirana_varijabla>
  </DomainObject.Predmet.ProtuStrankaListFormatedOIB>
  <DomainObject.Predmet.ProtuStrankaListFormatedWithAdress>
    <izvorni_sadrzaj>
      <item>HRVATSKA OSIGURAVAJUĆA KUĆA - dioničko društvo za osiguranje, Capraška ulica 6, 10000 Zagreb</item>
    </izvorni_sadrzaj>
    <derivirana_varijabla naziv="DomainObject.Predmet.ProtuStrankaListFormatedWithAdress_1">
      <item>HRVATSKA OSIGURAVAJUĆA KUĆA - dioničko društvo za osiguranje, Capraška ulica 6, 10000 Zagreb</item>
    </derivirana_varijabla>
  </DomainObject.Predmet.ProtuStrankaListFormatedWithAdress>
  <DomainObject.Predmet.ProtuStrankaListFormatedWithAdressOIB>
    <izvorni_sadrzaj>
      <item>HRVATSKA OSIGURAVAJUĆA KUĆA - dioničko društvo za osiguranje, OIB 00432869176, Capraška ulica 6, 10000 Zagreb</item>
    </izvorni_sadrzaj>
    <derivirana_varijabla naziv="DomainObject.Predmet.ProtuStrankaListFormatedWithAdressOIB_1">
      <item>HRVATSKA OSIGURAVAJUĆA KUĆA - dioničko društvo za osiguranje, OIB 00432869176, Capraška ulica 6, 10000 Zagreb</item>
    </derivirana_varijabla>
  </DomainObject.Predmet.ProtuStrankaListFormatedWithAdressOIB>
  <DomainObject.Predmet.ProtuStrankaListNazivFormated>
    <izvorni_sadrzaj>
      <item>HRVATSKA OSIGURAVAJUĆA KUĆA - dioničko društvo za osiguranje</item>
    </izvorni_sadrzaj>
    <derivirana_varijabla naziv="DomainObject.Predmet.ProtuStrankaListNazivFormated_1">
      <item>HRVATSKA OSIGURAVAJUĆA KUĆA - dioničko društvo za osiguranje</item>
    </derivirana_varijabla>
  </DomainObject.Predmet.ProtuStrankaListNazivFormated>
  <DomainObject.Predmet.ProtuStrankaListNazivFormatedOIB>
    <izvorni_sadrzaj>
      <item>HRVATSKA OSIGURAVAJUĆA KUĆA - dioničko društvo za osiguranje, OIB 00432869176</item>
    </izvorni_sadrzaj>
    <derivirana_varijabla naziv="DomainObject.Predmet.ProtuStrankaListNazivFormatedOIB_1">
      <item>HRVATSKA OSIGURAVAJUĆA KUĆA - dioničko društvo za osiguranje, OIB 00432869176</item>
    </derivirana_varijabla>
  </DomainObject.Predmet.ProtuStrankaListNazivFormatedOIB>
  <DomainObject.Predmet.OstaliListFormated>
    <izvorni_sadrzaj>
      <item>ZOU ŽELJKO OLUJIĆ, IVA PEZIĆ, FRAN OLUJIĆ</item>
      <item>ODVJETNIK DRAGUTIN RENDELI</item>
      <item>dr.Branimir Cerovski</item>
      <item>AUREL-MED d.o.o.</item>
      <item>Zlatko Vlajčić</item>
      <item>dr. Tomislav Trajbar</item>
    </izvorni_sadrzaj>
    <derivirana_varijabla naziv="DomainObject.Predmet.OstaliListFormated_1">
      <item>ZOU ŽELJKO OLUJIĆ, IVA PEZIĆ, FRAN OLUJIĆ</item>
      <item>ODVJETNIK DRAGUTIN RENDELI</item>
      <item>dr.Branimir Cerovski</item>
      <item>AUREL-MED d.o.o.</item>
      <item>Zlatko Vlajčić</item>
      <item>dr. Tomislav Trajbar</item>
    </derivirana_varijabla>
  </DomainObject.Predmet.OstaliListFormated>
  <DomainObject.Predmet.OstaliListFormatedOIB>
    <izvorni_sadrzaj>
      <item>ZOU ŽELJKO OLUJIĆ, IVA PEZIĆ, FRAN OLUJIĆ</item>
      <item>ODVJETNIK DRAGUTIN RENDELI</item>
      <item>dr.Branimir Cerovski</item>
      <item>AUREL-MED d.o.o.</item>
      <item>Zlatko Vlajčić</item>
      <item>dr. Tomislav Trajbar</item>
    </izvorni_sadrzaj>
    <derivirana_varijabla naziv="DomainObject.Predmet.OstaliListFormatedOIB_1">
      <item>ZOU ŽELJKO OLUJIĆ, IVA PEZIĆ, FRAN OLUJIĆ</item>
      <item>ODVJETNIK DRAGUTIN RENDELI</item>
      <item>dr.Branimir Cerovski</item>
      <item>AUREL-MED d.o.o.</item>
      <item>Zlatko Vlajčić</item>
      <item>dr. Tomislav Trajbar</item>
    </derivirana_varijabla>
  </DomainObject.Predmet.OstaliListFormatedOIB>
  <DomainObject.Predmet.OstaliListFormatedWithAdress>
    <izvorni_sadrzaj>
      <item>ZOU ŽELJKO OLUJIĆ, IVA PEZIĆ, FRAN OLUJIĆ, MARULIĆEV TRG 2, 10000 Zagreb</item>
      <item>ODVJETNIK DRAGUTIN RENDELI, BJELOVARSKA 3, 10360 Sesvete</item>
      <item>dr.Branimir Cerovski, Bijenik 99c, 10000 Zagreb</item>
      <item>AUREL-MED d.o.o., Ive Paraća 6, 10360 Sesvete</item>
      <item>Zlatko Vlajčić</item>
      <item>dr. Tomislav Trajbar</item>
    </izvorni_sadrzaj>
    <derivirana_varijabla naziv="DomainObject.Predmet.OstaliListFormatedWithAdress_1">
      <item>ZOU ŽELJKO OLUJIĆ, IVA PEZIĆ, FRAN OLUJIĆ, MARULIĆEV TRG 2, 10000 Zagreb</item>
      <item>ODVJETNIK DRAGUTIN RENDELI, BJELOVARSKA 3, 10360 Sesvete</item>
      <item>dr.Branimir Cerovski, Bijenik 99c, 10000 Zagreb</item>
      <item>AUREL-MED d.o.o., Ive Paraća 6, 10360 Sesvete</item>
      <item>Zlatko Vlajčić</item>
      <item>dr. Tomislav Trajbar</item>
    </derivirana_varijabla>
  </DomainObject.Predmet.OstaliListFormatedWithAdress>
  <DomainObject.Predmet.OstaliListFormatedWithAdressOIB>
    <izvorni_sadrzaj>
      <item>ZOU ŽELJKO OLUJIĆ, IVA PEZIĆ, FRAN OLUJIĆ, MARULIĆEV TRG 2, 10000 Zagreb</item>
      <item>ODVJETNIK DRAGUTIN RENDELI, BJELOVARSKA 3, 10360 Sesvete</item>
      <item>dr.Branimir Cerovski, Bijenik 99c, 10000 Zagreb</item>
      <item>AUREL-MED d.o.o., Ive Paraća 6, 10360 Sesvete</item>
      <item>Zlatko Vlajčić</item>
      <item>dr. Tomislav Trajbar</item>
    </izvorni_sadrzaj>
    <derivirana_varijabla naziv="DomainObject.Predmet.OstaliListFormatedWithAdressOIB_1">
      <item>ZOU ŽELJKO OLUJIĆ, IVA PEZIĆ, FRAN OLUJIĆ, MARULIĆEV TRG 2, 10000 Zagreb</item>
      <item>ODVJETNIK DRAGUTIN RENDELI, BJELOVARSKA 3, 10360 Sesvete</item>
      <item>dr.Branimir Cerovski, Bijenik 99c, 10000 Zagreb</item>
      <item>AUREL-MED d.o.o., Ive Paraća 6, 10360 Sesvete</item>
      <item>Zlatko Vlajčić</item>
      <item>dr. Tomislav Trajbar</item>
    </derivirana_varijabla>
  </DomainObject.Predmet.OstaliListFormatedWithAdressOIB>
  <DomainObject.Predmet.OstaliListNazivFormated>
    <izvorni_sadrzaj>
      <item>ZOU ŽELJKO OLUJIĆ, IVA PEZIĆ, FRAN OLUJIĆ</item>
      <item>ODVJETNIK DRAGUTIN RENDELI</item>
      <item>dr.Branimir Cerovski</item>
      <item>AUREL-MED d.o.o.</item>
      <item>Zlatko Vlajčić</item>
      <item>dr. Tomislav Trajbar</item>
    </izvorni_sadrzaj>
    <derivirana_varijabla naziv="DomainObject.Predmet.OstaliListNazivFormated_1">
      <item>ZOU ŽELJKO OLUJIĆ, IVA PEZIĆ, FRAN OLUJIĆ</item>
      <item>ODVJETNIK DRAGUTIN RENDELI</item>
      <item>dr.Branimir Cerovski</item>
      <item>AUREL-MED d.o.o.</item>
      <item>Zlatko Vlajčić</item>
      <item>dr. Tomislav Trajbar</item>
    </derivirana_varijabla>
  </DomainObject.Predmet.OstaliListNazivFormated>
  <DomainObject.Predmet.OstaliListNazivFormatedOIB>
    <izvorni_sadrzaj>
      <item>ZOU ŽELJKO OLUJIĆ, IVA PEZIĆ, FRAN OLUJIĆ</item>
      <item>ODVJETNIK DRAGUTIN RENDELI</item>
      <item>dr.Branimir Cerovski</item>
      <item>AUREL-MED d.o.o.</item>
      <item>Zlatko Vlajčić</item>
      <item>dr. Tomislav Trajbar</item>
    </izvorni_sadrzaj>
    <derivirana_varijabla naziv="DomainObject.Predmet.OstaliListNazivFormatedOIB_1">
      <item>ZOU ŽELJKO OLUJIĆ, IVA PEZIĆ, FRAN OLUJIĆ</item>
      <item>ODVJETNIK DRAGUTIN RENDELI</item>
      <item>dr.Branimir Cerovski</item>
      <item>AUREL-MED d.o.o.</item>
      <item>Zlatko Vlajčić</item>
      <item>dr. Tomislav Trajbar</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25. listopada 2019.</izvorni_sadrzaj>
    <derivirana_varijabla naziv="DomainObject.Datum_1">25. listopada 2019.</derivirana_varijabla>
  </DomainObject.Datum>
  <DomainObject.PoslovniBrojDokumenta>
    <izvorni_sadrzaj/>
    <derivirana_varijabla naziv="DomainObject.PoslovniBrojDokumenta_1"/>
  </DomainObject.PoslovniBrojDokumenta>
  <DomainObject.Predmet.StrankaIDrugi>
    <izvorni_sadrzaj>Melita Bobinec</izvorni_sadrzaj>
    <derivirana_varijabla naziv="DomainObject.Predmet.StrankaIDrugi_1">Melita Bobinec</derivirana_varijabla>
  </DomainObject.Predmet.StrankaIDrugi>
  <DomainObject.Predmet.ProtustrankaIDrugi>
    <izvorni_sadrzaj>HRVATSKA OSIGURAVAJUĆA KUĆA - dioničko društvo za osiguranje</izvorni_sadrzaj>
    <derivirana_varijabla naziv="DomainObject.Predmet.ProtustrankaIDrugi_1">HRVATSKA OSIGURAVAJUĆA KUĆA - dioničko društvo za osiguranje</derivirana_varijabla>
  </DomainObject.Predmet.ProtustrankaIDrugi>
  <DomainObject.Predmet.StrankaIDrugiAdressOIB>
    <izvorni_sadrzaj>Melita Bobinec, OIB 21557952072, Bistrička 12, 10380 Donje Orešje</izvorni_sadrzaj>
    <derivirana_varijabla naziv="DomainObject.Predmet.StrankaIDrugiAdressOIB_1">Melita Bobinec, OIB 21557952072, Bistrička 12, 10380 Donje Orešje</derivirana_varijabla>
  </DomainObject.Predmet.StrankaIDrugiAdressOIB>
  <DomainObject.Predmet.ProtustrankaIDrugiAdressOIB>
    <izvorni_sadrzaj>HRVATSKA OSIGURAVAJUĆA KUĆA - dioničko društvo za osiguranje, OIB 00432869176, Capraška ulica 6, 10000 Zagreb</izvorni_sadrzaj>
    <derivirana_varijabla naziv="DomainObject.Predmet.ProtustrankaIDrugiAdressOIB_1">HRVATSKA OSIGURAVAJUĆA KUĆA - dioničko društvo za osiguranje, OIB 00432869176, Capraška ulica 6,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HRVATSKA OSIGURAVAJUĆA KUĆA - dioničko društvo za osiguranje</item>
      <item>Melita Bobinec</item>
      <item>ZOU ŽELJKO OLUJIĆ, IVA PEZIĆ, FRAN OLUJIĆ</item>
      <item>ODVJETNIK DRAGUTIN RENDELI</item>
      <item>dr.Branimir Cerovski</item>
      <item>AUREL-MED d.o.o.</item>
      <item>Zlatko Vlajčić</item>
      <item>dr. Tomislav Trajbar</item>
    </izvorni_sadrzaj>
    <derivirana_varijabla naziv="DomainObject.Predmet.SudioniciListNaziv_1">
      <item>HRVATSKA OSIGURAVAJUĆA KUĆA - dioničko društvo za osiguranje</item>
      <item>Melita Bobinec</item>
      <item>ZOU ŽELJKO OLUJIĆ, IVA PEZIĆ, FRAN OLUJIĆ</item>
      <item>ODVJETNIK DRAGUTIN RENDELI</item>
      <item>dr.Branimir Cerovski</item>
      <item>AUREL-MED d.o.o.</item>
      <item>Zlatko Vlajčić</item>
      <item>dr. Tomislav Trajbar</item>
    </derivirana_varijabla>
  </DomainObject.Predmet.SudioniciListNaziv>
  <DomainObject.Predmet.SudioniciListAdressOIB>
    <izvorni_sadrzaj>
      <item>HRVATSKA OSIGURAVAJUĆA KUĆA - dioničko društvo za osiguranje, OIB 00432869176, Capraška ulica 6,10000 Zagreb</item>
      <item>Melita Bobinec, OIB 21557952072, Bistrička 12,10380 Donje Orešje</item>
      <item>ZOU ŽELJKO OLUJIĆ, IVA PEZIĆ, FRAN OLUJIĆ, MARULIĆEV TRG 2,10000 Zagreb</item>
      <item>ODVJETNIK DRAGUTIN RENDELI, BJELOVARSKA 3,10360 Sesvete</item>
      <item>dr.Branimir Cerovski, Bijenik 99c,10000 Zagreb</item>
      <item>AUREL-MED d.o.o., Ive Paraća 6,10360 Sesvete</item>
      <item>Zlatko Vlajčić</item>
      <item>dr. Tomislav Trajbar</item>
    </izvorni_sadrzaj>
    <derivirana_varijabla naziv="DomainObject.Predmet.SudioniciListAdressOIB_1">
      <item>HRVATSKA OSIGURAVAJUĆA KUĆA - dioničko društvo za osiguranje, OIB 00432869176, Capraška ulica 6,10000 Zagreb</item>
      <item>Melita Bobinec, OIB 21557952072, Bistrička 12,10380 Donje Orešje</item>
      <item>ZOU ŽELJKO OLUJIĆ, IVA PEZIĆ, FRAN OLUJIĆ, MARULIĆEV TRG 2,10000 Zagreb</item>
      <item>ODVJETNIK DRAGUTIN RENDELI, BJELOVARSKA 3,10360 Sesvete</item>
      <item>dr.Branimir Cerovski, Bijenik 99c,10000 Zagreb</item>
      <item>AUREL-MED d.o.o., Ive Paraća 6,10360 Sesvete</item>
      <item>Zlatko Vlajčić</item>
      <item>dr. Tomislav Trajbar</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00432869176</item>
      <item>, OIB 21557952072</item>
      <item>, OIB null</item>
      <item>, OIB null</item>
      <item>, OIB null</item>
      <item>, OIB null</item>
      <item>, OIB null</item>
      <item>, OIB null</item>
    </izvorni_sadrzaj>
    <derivirana_varijabla naziv="DomainObject.Predmet.SudioniciListNazivOIB_1">
      <item>, OIB 00432869176</item>
      <item>, OIB 21557952072</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Pn-1443/2015</izvorni_sadrzaj>
    <derivirana_varijabla naziv="DomainObject.Predmet.OznakaNizestupanjskogPredmeta_1">Pn-1443/2015</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CBCC899F-C0DD-457F-B62F-1A3E1D6C02DB}">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1965</Words>
  <Characters>10074</Characters>
  <Application>Microsoft Office Word</Application>
  <DocSecurity>0</DocSecurity>
  <Lines>83</Lines>
  <Paragraphs>24</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Sanja Zagrajski</dc:creator>
  <cp:lastModifiedBy>Manda Neferanović</cp:lastModifiedBy>
  <cp:revision>2</cp:revision>
  <cp:lastPrinted>2019-10-24T10:38:00Z</cp:lastPrinted>
  <dcterms:created xsi:type="dcterms:W3CDTF">2020-07-01T07:49:00Z</dcterms:created>
  <dcterms:modified xsi:type="dcterms:W3CDTF">2020-07-01T07:49:00Z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prihvaćena žalba - djelomično preinačena 1. st. presuda (Gž-2098-19-2 potvrđena presuda ukinut trošak Melita Bobinec i HOK nn.docx)</vt:lpwstr>
  </property>
  <property fmtid="{D5CDD505-2E9C-101B-9397-08002B2CF9AE}" pid="4" name="CC_coloring">
    <vt:bool>false</vt:bool>
  </property>
  <property fmtid="{D5CDD505-2E9C-101B-9397-08002B2CF9AE}" pid="5" name="BrojStranica">
    <vt:i4>5</vt:i4>
  </property>
</Properties>
</file>