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A32060" w:rsidRPr="00986CA1" w:rsidTr="00923EAC">
        <w:trPr>
          <w:gridBefore w:val="1"/>
          <w:gridAfter w:val="1"/>
          <w:wBefore w:w="410" w:type="dxa"/>
          <w:wAfter w:w="608" w:type="dxa"/>
        </w:trPr>
        <w:tc>
          <w:tcPr>
            <w:tcW w:w="3302" w:type="dxa"/>
            <w:shd w:val="clear" w:color="auto" w:fill="auto"/>
          </w:tcPr>
          <w:p w:rsidR="00A32060" w:rsidRPr="00986CA1" w:rsidRDefault="00A32060" w:rsidP="00923EAC">
            <w:pPr>
              <w:jc w:val="center"/>
            </w:pPr>
            <w:r w:rsidRPr="00986CA1">
              <w:rPr>
                <w:noProof/>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A32060" w:rsidRPr="00986CA1" w:rsidRDefault="00A32060" w:rsidP="00923EAC">
            <w:pPr>
              <w:jc w:val="center"/>
            </w:pPr>
            <w:r w:rsidRPr="00986CA1">
              <w:t>Republika Hrvatska</w:t>
            </w:r>
          </w:p>
          <w:p w:rsidR="00A32060" w:rsidRPr="00986CA1" w:rsidRDefault="00A32060" w:rsidP="00923EAC">
            <w:pPr>
              <w:jc w:val="center"/>
            </w:pPr>
            <w:r w:rsidRPr="00986CA1">
              <w:t xml:space="preserve">Županijski sud u Osijeku </w:t>
            </w:r>
          </w:p>
          <w:p w:rsidR="00A32060" w:rsidRPr="00986CA1" w:rsidRDefault="00A32060" w:rsidP="00923EAC">
            <w:pPr>
              <w:jc w:val="center"/>
            </w:pPr>
            <w:r w:rsidRPr="00986CA1">
              <w:t>Osijek, Europska avenija 7</w:t>
            </w:r>
          </w:p>
          <w:p w:rsidR="00A32060" w:rsidRPr="00986CA1" w:rsidRDefault="00A32060" w:rsidP="00923EAC">
            <w:pPr>
              <w:jc w:val="center"/>
            </w:pPr>
          </w:p>
        </w:tc>
      </w:tr>
      <w:tr w:rsidR="00A32060" w:rsidRPr="00986CA1" w:rsidTr="00923EAC">
        <w:tblPrEx>
          <w:tblCellMar>
            <w:left w:w="0" w:type="dxa"/>
            <w:right w:w="0" w:type="dxa"/>
          </w:tblCellMar>
          <w:tblLook w:val="01E0" w:firstRow="1" w:lastRow="1" w:firstColumn="1" w:lastColumn="1" w:noHBand="0" w:noVBand="0"/>
        </w:tblPrEx>
        <w:tc>
          <w:tcPr>
            <w:tcW w:w="4320" w:type="dxa"/>
            <w:gridSpan w:val="3"/>
          </w:tcPr>
          <w:p w:rsidR="00A32060" w:rsidRPr="00986CA1" w:rsidRDefault="00A32060" w:rsidP="00923EAC">
            <w:pPr>
              <w:pStyle w:val="VSVerzija"/>
              <w:jc w:val="right"/>
            </w:pPr>
          </w:p>
        </w:tc>
      </w:tr>
    </w:tbl>
    <w:p w:rsidR="00A32060" w:rsidRPr="00986CA1" w:rsidRDefault="00A32060" w:rsidP="00A32060">
      <w:pPr>
        <w:jc w:val="both"/>
      </w:pPr>
    </w:p>
    <w:p w:rsidR="00A32060" w:rsidRPr="00986CA1" w:rsidRDefault="00A32060" w:rsidP="00A32060"/>
    <w:p w:rsidR="00A32060" w:rsidRPr="00986CA1" w:rsidRDefault="00A32060" w:rsidP="00A32060"/>
    <w:p w:rsidR="00A32060" w:rsidRPr="00986CA1" w:rsidRDefault="00A32060" w:rsidP="00A32060">
      <w:pPr>
        <w:jc w:val="both"/>
      </w:pPr>
    </w:p>
    <w:p w:rsidR="00A32060" w:rsidRPr="00986CA1" w:rsidRDefault="00A32060" w:rsidP="00A32060">
      <w:pPr>
        <w:jc w:val="both"/>
      </w:pPr>
    </w:p>
    <w:p w:rsidR="00004BD6" w:rsidRDefault="00004BD6" w:rsidP="00A32060">
      <w:pPr>
        <w:jc w:val="right"/>
      </w:pPr>
    </w:p>
    <w:p w:rsidR="0040025F" w:rsidRPr="00986CA1" w:rsidRDefault="00020960" w:rsidP="00A32060">
      <w:pPr>
        <w:jc w:val="right"/>
      </w:pPr>
      <w:r w:rsidRPr="00986CA1">
        <w:t xml:space="preserve">Poslovni broj </w:t>
      </w:r>
      <w:proofErr w:type="spellStart"/>
      <w:r w:rsidRPr="00986CA1">
        <w:t>Gž</w:t>
      </w:r>
      <w:proofErr w:type="spellEnd"/>
      <w:r w:rsidRPr="00986CA1">
        <w:t xml:space="preserve"> R-284</w:t>
      </w:r>
      <w:r w:rsidR="00D256EA" w:rsidRPr="00986CA1">
        <w:t>/2018-2</w:t>
      </w:r>
      <w:r w:rsidR="009A71A3" w:rsidRPr="00986CA1">
        <w:t xml:space="preserve"> </w:t>
      </w:r>
    </w:p>
    <w:p w:rsidR="0040025F" w:rsidRPr="00986CA1" w:rsidRDefault="0040025F" w:rsidP="00DB1072">
      <w:pPr>
        <w:ind w:firstLine="720"/>
        <w:jc w:val="center"/>
      </w:pPr>
    </w:p>
    <w:p w:rsidR="009A71A3" w:rsidRPr="00986CA1" w:rsidRDefault="009A71A3" w:rsidP="00010397"/>
    <w:p w:rsidR="00DB1072" w:rsidRPr="00986CA1" w:rsidRDefault="00DB1072" w:rsidP="007A5E9D">
      <w:pPr>
        <w:jc w:val="center"/>
      </w:pPr>
      <w:r w:rsidRPr="00986CA1">
        <w:t>U</w:t>
      </w:r>
      <w:r w:rsidR="00AD4CEE" w:rsidRPr="00986CA1">
        <w:t xml:space="preserve">  </w:t>
      </w:r>
      <w:r w:rsidR="00BC206F" w:rsidRPr="00986CA1">
        <w:t xml:space="preserve"> </w:t>
      </w:r>
      <w:r w:rsidR="00AD4CEE" w:rsidRPr="00986CA1">
        <w:t>I</w:t>
      </w:r>
      <w:r w:rsidR="00BC206F" w:rsidRPr="00986CA1">
        <w:t xml:space="preserve"> </w:t>
      </w:r>
      <w:r w:rsidR="00AD4CEE" w:rsidRPr="00986CA1">
        <w:t>M</w:t>
      </w:r>
      <w:r w:rsidR="00BC206F" w:rsidRPr="00986CA1">
        <w:t xml:space="preserve"> </w:t>
      </w:r>
      <w:r w:rsidR="00AD4CEE" w:rsidRPr="00986CA1">
        <w:t xml:space="preserve">E  </w:t>
      </w:r>
      <w:r w:rsidR="00BC206F" w:rsidRPr="00986CA1">
        <w:t xml:space="preserve"> </w:t>
      </w:r>
      <w:r w:rsidR="00AD4CEE" w:rsidRPr="00986CA1">
        <w:t>R</w:t>
      </w:r>
      <w:r w:rsidR="00BC206F" w:rsidRPr="00986CA1">
        <w:t xml:space="preserve"> </w:t>
      </w:r>
      <w:r w:rsidR="00AD4CEE" w:rsidRPr="00986CA1">
        <w:t>E</w:t>
      </w:r>
      <w:r w:rsidR="00BC206F" w:rsidRPr="00986CA1">
        <w:t xml:space="preserve"> </w:t>
      </w:r>
      <w:r w:rsidR="00AD4CEE" w:rsidRPr="00986CA1">
        <w:t>P</w:t>
      </w:r>
      <w:r w:rsidR="00BC206F" w:rsidRPr="00986CA1">
        <w:t xml:space="preserve"> </w:t>
      </w:r>
      <w:r w:rsidR="00AD4CEE" w:rsidRPr="00986CA1">
        <w:t>U</w:t>
      </w:r>
      <w:r w:rsidR="00BC206F" w:rsidRPr="00986CA1">
        <w:t xml:space="preserve"> </w:t>
      </w:r>
      <w:r w:rsidR="00AD4CEE" w:rsidRPr="00986CA1">
        <w:t>B</w:t>
      </w:r>
      <w:r w:rsidR="00BC206F" w:rsidRPr="00986CA1">
        <w:t xml:space="preserve"> </w:t>
      </w:r>
      <w:r w:rsidR="00AD4CEE" w:rsidRPr="00986CA1">
        <w:t>L</w:t>
      </w:r>
      <w:r w:rsidR="00BC206F" w:rsidRPr="00986CA1">
        <w:t xml:space="preserve"> </w:t>
      </w:r>
      <w:r w:rsidR="00AD4CEE" w:rsidRPr="00986CA1">
        <w:t>I</w:t>
      </w:r>
      <w:r w:rsidR="00BC206F" w:rsidRPr="00986CA1">
        <w:t xml:space="preserve"> </w:t>
      </w:r>
      <w:r w:rsidR="00AD4CEE" w:rsidRPr="00986CA1">
        <w:t>K</w:t>
      </w:r>
      <w:r w:rsidR="00BC206F" w:rsidRPr="00986CA1">
        <w:t xml:space="preserve"> </w:t>
      </w:r>
      <w:r w:rsidR="00AD4CEE" w:rsidRPr="00986CA1">
        <w:t xml:space="preserve">E </w:t>
      </w:r>
      <w:r w:rsidR="00132D04" w:rsidRPr="00986CA1">
        <w:t xml:space="preserve"> </w:t>
      </w:r>
      <w:r w:rsidR="00BC206F" w:rsidRPr="00986CA1">
        <w:t xml:space="preserve"> </w:t>
      </w:r>
      <w:r w:rsidR="00AD4CEE" w:rsidRPr="00986CA1">
        <w:t>H</w:t>
      </w:r>
      <w:r w:rsidR="00BC206F" w:rsidRPr="00986CA1">
        <w:t xml:space="preserve"> </w:t>
      </w:r>
      <w:r w:rsidR="00AD4CEE" w:rsidRPr="00986CA1">
        <w:t>R</w:t>
      </w:r>
      <w:r w:rsidR="00BC206F" w:rsidRPr="00986CA1">
        <w:t xml:space="preserve"> </w:t>
      </w:r>
      <w:r w:rsidR="00AD4CEE" w:rsidRPr="00986CA1">
        <w:t>V</w:t>
      </w:r>
      <w:r w:rsidR="00BC206F" w:rsidRPr="00986CA1">
        <w:t xml:space="preserve"> </w:t>
      </w:r>
      <w:r w:rsidR="00AD4CEE" w:rsidRPr="00986CA1">
        <w:t>A</w:t>
      </w:r>
      <w:r w:rsidR="00BC206F" w:rsidRPr="00986CA1">
        <w:t xml:space="preserve"> </w:t>
      </w:r>
      <w:r w:rsidR="00AD4CEE" w:rsidRPr="00986CA1">
        <w:t>T</w:t>
      </w:r>
      <w:r w:rsidR="00BC206F" w:rsidRPr="00986CA1">
        <w:t xml:space="preserve"> </w:t>
      </w:r>
      <w:r w:rsidR="00AD4CEE" w:rsidRPr="00986CA1">
        <w:t>S</w:t>
      </w:r>
      <w:r w:rsidR="00BC206F" w:rsidRPr="00986CA1">
        <w:t xml:space="preserve"> </w:t>
      </w:r>
      <w:r w:rsidR="00AD4CEE" w:rsidRPr="00986CA1">
        <w:t>K</w:t>
      </w:r>
      <w:r w:rsidR="00BC206F" w:rsidRPr="00986CA1">
        <w:t xml:space="preserve"> </w:t>
      </w:r>
      <w:r w:rsidR="00AD4CEE" w:rsidRPr="00986CA1">
        <w:t xml:space="preserve">E </w:t>
      </w:r>
    </w:p>
    <w:p w:rsidR="00AD4CEE" w:rsidRPr="00986CA1" w:rsidRDefault="00AD4CEE" w:rsidP="007A5E9D">
      <w:pPr>
        <w:jc w:val="center"/>
      </w:pPr>
    </w:p>
    <w:p w:rsidR="00DB1072" w:rsidRPr="00986CA1" w:rsidRDefault="00DB1072" w:rsidP="007A5E9D">
      <w:pPr>
        <w:jc w:val="center"/>
      </w:pPr>
      <w:r w:rsidRPr="00986CA1">
        <w:t>P</w:t>
      </w:r>
      <w:r w:rsidR="0075670B" w:rsidRPr="00986CA1">
        <w:t xml:space="preserve"> </w:t>
      </w:r>
      <w:r w:rsidRPr="00986CA1">
        <w:t>R</w:t>
      </w:r>
      <w:r w:rsidR="0075670B" w:rsidRPr="00986CA1">
        <w:t xml:space="preserve"> </w:t>
      </w:r>
      <w:r w:rsidRPr="00986CA1">
        <w:t>E</w:t>
      </w:r>
      <w:r w:rsidR="0075670B" w:rsidRPr="00986CA1">
        <w:t xml:space="preserve"> </w:t>
      </w:r>
      <w:r w:rsidRPr="00986CA1">
        <w:t>S</w:t>
      </w:r>
      <w:r w:rsidR="0075670B" w:rsidRPr="00986CA1">
        <w:t xml:space="preserve"> </w:t>
      </w:r>
      <w:r w:rsidRPr="00986CA1">
        <w:t>U</w:t>
      </w:r>
      <w:r w:rsidR="0075670B" w:rsidRPr="00986CA1">
        <w:t xml:space="preserve"> </w:t>
      </w:r>
      <w:r w:rsidRPr="00986CA1">
        <w:t>D</w:t>
      </w:r>
      <w:r w:rsidR="0075670B" w:rsidRPr="00986CA1">
        <w:t xml:space="preserve"> </w:t>
      </w:r>
      <w:r w:rsidRPr="00986CA1">
        <w:t>A</w:t>
      </w:r>
    </w:p>
    <w:p w:rsidR="00F3008B" w:rsidRPr="00986CA1" w:rsidRDefault="0093348F" w:rsidP="0093348F">
      <w:pPr>
        <w:jc w:val="center"/>
      </w:pPr>
      <w:r w:rsidRPr="00986CA1">
        <w:tab/>
      </w:r>
      <w:r w:rsidRPr="00986CA1">
        <w:tab/>
      </w:r>
      <w:r w:rsidRPr="00986CA1">
        <w:tab/>
      </w:r>
      <w:r w:rsidRPr="00986CA1">
        <w:tab/>
      </w:r>
      <w:r w:rsidRPr="00986CA1">
        <w:tab/>
      </w:r>
      <w:r w:rsidRPr="00986CA1">
        <w:tab/>
      </w:r>
      <w:r w:rsidRPr="00986CA1">
        <w:tab/>
      </w:r>
      <w:r w:rsidRPr="00986CA1">
        <w:tab/>
      </w:r>
    </w:p>
    <w:p w:rsidR="00964FCB" w:rsidRPr="00986CA1" w:rsidRDefault="00BD6FB5" w:rsidP="00BD6FB5">
      <w:pPr>
        <w:jc w:val="both"/>
      </w:pPr>
      <w:r w:rsidRPr="00986CA1">
        <w:tab/>
        <w:t>Županijski sud u Osijeku</w:t>
      </w:r>
      <w:r w:rsidR="006078E9" w:rsidRPr="00986CA1">
        <w:t>,</w:t>
      </w:r>
      <w:r w:rsidRPr="00986CA1">
        <w:t xml:space="preserve"> po s</w:t>
      </w:r>
      <w:r w:rsidR="00FC2ABE" w:rsidRPr="00986CA1">
        <w:t xml:space="preserve">utkinji </w:t>
      </w:r>
      <w:r w:rsidRPr="00986CA1">
        <w:t xml:space="preserve">dr. sc. Sanji Zagrajski, u građanskoj pravnoj stvari </w:t>
      </w:r>
      <w:r w:rsidR="00E90364" w:rsidRPr="00986CA1">
        <w:rPr>
          <w:lang w:eastAsia="zh-CN"/>
        </w:rPr>
        <w:t>tužiteljice T</w:t>
      </w:r>
      <w:r w:rsidR="00923EAC">
        <w:rPr>
          <w:lang w:eastAsia="zh-CN"/>
        </w:rPr>
        <w:t>.</w:t>
      </w:r>
      <w:r w:rsidR="00E90364" w:rsidRPr="00986CA1">
        <w:rPr>
          <w:lang w:eastAsia="zh-CN"/>
        </w:rPr>
        <w:t xml:space="preserve"> D</w:t>
      </w:r>
      <w:r w:rsidR="00923EAC">
        <w:rPr>
          <w:lang w:eastAsia="zh-CN"/>
        </w:rPr>
        <w:t>.</w:t>
      </w:r>
      <w:r w:rsidR="00E90364" w:rsidRPr="00986CA1">
        <w:rPr>
          <w:lang w:eastAsia="zh-CN"/>
        </w:rPr>
        <w:t xml:space="preserve"> iz Č</w:t>
      </w:r>
      <w:r w:rsidR="00923EAC">
        <w:rPr>
          <w:lang w:eastAsia="zh-CN"/>
        </w:rPr>
        <w:t>.</w:t>
      </w:r>
      <w:r w:rsidR="00A32060" w:rsidRPr="00986CA1">
        <w:rPr>
          <w:lang w:eastAsia="zh-CN"/>
        </w:rPr>
        <w:t xml:space="preserve">, </w:t>
      </w:r>
      <w:r w:rsidR="00923EAC">
        <w:rPr>
          <w:lang w:eastAsia="zh-CN"/>
        </w:rPr>
        <w:t>...</w:t>
      </w:r>
      <w:r w:rsidR="00A32060" w:rsidRPr="00986CA1">
        <w:rPr>
          <w:lang w:eastAsia="zh-CN"/>
        </w:rPr>
        <w:t xml:space="preserve"> (sada sa</w:t>
      </w:r>
      <w:r w:rsidR="00E90364" w:rsidRPr="00986CA1">
        <w:rPr>
          <w:lang w:eastAsia="zh-CN"/>
        </w:rPr>
        <w:t xml:space="preserve"> stanom u Č</w:t>
      </w:r>
      <w:r w:rsidR="00923EAC">
        <w:rPr>
          <w:lang w:eastAsia="zh-CN"/>
        </w:rPr>
        <w:t>.</w:t>
      </w:r>
      <w:r w:rsidR="00E90364" w:rsidRPr="00986CA1">
        <w:rPr>
          <w:lang w:eastAsia="zh-CN"/>
        </w:rPr>
        <w:t xml:space="preserve">, </w:t>
      </w:r>
      <w:r w:rsidR="00923EAC">
        <w:rPr>
          <w:lang w:eastAsia="zh-CN"/>
        </w:rPr>
        <w:t>...</w:t>
      </w:r>
      <w:r w:rsidR="00E90364" w:rsidRPr="00986CA1">
        <w:rPr>
          <w:lang w:eastAsia="zh-CN"/>
        </w:rPr>
        <w:t>), OIB</w:t>
      </w:r>
      <w:r w:rsidR="00A32060" w:rsidRPr="00986CA1">
        <w:rPr>
          <w:lang w:eastAsia="zh-CN"/>
        </w:rPr>
        <w:t xml:space="preserve"> </w:t>
      </w:r>
      <w:r w:rsidR="00923EAC">
        <w:rPr>
          <w:lang w:eastAsia="zh-CN"/>
        </w:rPr>
        <w:t>...</w:t>
      </w:r>
      <w:r w:rsidR="00A32060" w:rsidRPr="00986CA1">
        <w:rPr>
          <w:lang w:eastAsia="zh-CN"/>
        </w:rPr>
        <w:t xml:space="preserve">, </w:t>
      </w:r>
      <w:r w:rsidR="00E90364" w:rsidRPr="00986CA1">
        <w:rPr>
          <w:lang w:eastAsia="zh-CN"/>
        </w:rPr>
        <w:t>koju zastupa punomoćnica mr. sc. A</w:t>
      </w:r>
      <w:r w:rsidR="00923EAC">
        <w:rPr>
          <w:lang w:eastAsia="zh-CN"/>
        </w:rPr>
        <w:t>.</w:t>
      </w:r>
      <w:r w:rsidR="00E90364" w:rsidRPr="00986CA1">
        <w:rPr>
          <w:lang w:eastAsia="zh-CN"/>
        </w:rPr>
        <w:t xml:space="preserve"> F</w:t>
      </w:r>
      <w:r w:rsidR="00923EAC">
        <w:rPr>
          <w:lang w:eastAsia="zh-CN"/>
        </w:rPr>
        <w:t>.</w:t>
      </w:r>
      <w:r w:rsidR="00E90364" w:rsidRPr="00986CA1">
        <w:rPr>
          <w:lang w:eastAsia="zh-CN"/>
        </w:rPr>
        <w:t>-R</w:t>
      </w:r>
      <w:r w:rsidR="00923EAC">
        <w:rPr>
          <w:lang w:eastAsia="zh-CN"/>
        </w:rPr>
        <w:t>.</w:t>
      </w:r>
      <w:r w:rsidR="00E90364" w:rsidRPr="00986CA1">
        <w:rPr>
          <w:lang w:eastAsia="zh-CN"/>
        </w:rPr>
        <w:t>, odvjetnica u Č</w:t>
      </w:r>
      <w:r w:rsidR="00923EAC">
        <w:rPr>
          <w:lang w:eastAsia="zh-CN"/>
        </w:rPr>
        <w:t>.</w:t>
      </w:r>
      <w:r w:rsidR="00A57CAE" w:rsidRPr="00986CA1">
        <w:rPr>
          <w:lang w:eastAsia="zh-CN"/>
        </w:rPr>
        <w:t>, protiv tuženice</w:t>
      </w:r>
      <w:r w:rsidR="00A32060" w:rsidRPr="00986CA1">
        <w:rPr>
          <w:lang w:eastAsia="zh-CN"/>
        </w:rPr>
        <w:t xml:space="preserve"> O</w:t>
      </w:r>
      <w:r w:rsidR="00923EAC">
        <w:rPr>
          <w:lang w:eastAsia="zh-CN"/>
        </w:rPr>
        <w:t>.</w:t>
      </w:r>
      <w:r w:rsidR="00A32060" w:rsidRPr="00986CA1">
        <w:rPr>
          <w:lang w:eastAsia="zh-CN"/>
        </w:rPr>
        <w:t xml:space="preserve"> š</w:t>
      </w:r>
      <w:r w:rsidR="00923EAC">
        <w:rPr>
          <w:lang w:eastAsia="zh-CN"/>
        </w:rPr>
        <w:t>.</w:t>
      </w:r>
      <w:r w:rsidR="00A32060" w:rsidRPr="00986CA1">
        <w:rPr>
          <w:lang w:eastAsia="zh-CN"/>
        </w:rPr>
        <w:t xml:space="preserve"> D</w:t>
      </w:r>
      <w:r w:rsidR="00923EAC">
        <w:rPr>
          <w:lang w:eastAsia="zh-CN"/>
        </w:rPr>
        <w:t>.</w:t>
      </w:r>
      <w:r w:rsidR="00E90364" w:rsidRPr="00986CA1">
        <w:rPr>
          <w:lang w:eastAsia="zh-CN"/>
        </w:rPr>
        <w:t xml:space="preserve">, </w:t>
      </w:r>
      <w:r w:rsidR="00287959" w:rsidRPr="00986CA1">
        <w:rPr>
          <w:lang w:eastAsia="zh-CN"/>
        </w:rPr>
        <w:t>D</w:t>
      </w:r>
      <w:r w:rsidR="00923EAC">
        <w:rPr>
          <w:lang w:eastAsia="zh-CN"/>
        </w:rPr>
        <w:t>.</w:t>
      </w:r>
      <w:r w:rsidR="00287959" w:rsidRPr="00986CA1">
        <w:rPr>
          <w:lang w:eastAsia="zh-CN"/>
        </w:rPr>
        <w:t xml:space="preserve">, </w:t>
      </w:r>
      <w:r w:rsidR="00923EAC">
        <w:rPr>
          <w:lang w:eastAsia="zh-CN"/>
        </w:rPr>
        <w:t>...</w:t>
      </w:r>
      <w:r w:rsidR="00E90364" w:rsidRPr="00986CA1">
        <w:rPr>
          <w:lang w:eastAsia="zh-CN"/>
        </w:rPr>
        <w:t>, OIB</w:t>
      </w:r>
      <w:r w:rsidR="00A32060" w:rsidRPr="00986CA1">
        <w:rPr>
          <w:lang w:eastAsia="zh-CN"/>
        </w:rPr>
        <w:t xml:space="preserve"> </w:t>
      </w:r>
      <w:r w:rsidR="00923EAC">
        <w:rPr>
          <w:lang w:eastAsia="zh-CN"/>
        </w:rPr>
        <w:t>...</w:t>
      </w:r>
      <w:r w:rsidR="00A32060" w:rsidRPr="00986CA1">
        <w:rPr>
          <w:lang w:eastAsia="zh-CN"/>
        </w:rPr>
        <w:t xml:space="preserve">, </w:t>
      </w:r>
      <w:r w:rsidR="00E90364" w:rsidRPr="00986CA1">
        <w:rPr>
          <w:lang w:eastAsia="zh-CN"/>
        </w:rPr>
        <w:t>koju zastupa ravnateljica M</w:t>
      </w:r>
      <w:r w:rsidR="00923EAC">
        <w:rPr>
          <w:lang w:eastAsia="zh-CN"/>
        </w:rPr>
        <w:t>.</w:t>
      </w:r>
      <w:r w:rsidR="00A32060" w:rsidRPr="00986CA1">
        <w:rPr>
          <w:lang w:eastAsia="zh-CN"/>
        </w:rPr>
        <w:t xml:space="preserve"> K</w:t>
      </w:r>
      <w:r w:rsidR="00923EAC">
        <w:rPr>
          <w:lang w:eastAsia="zh-CN"/>
        </w:rPr>
        <w:t>.</w:t>
      </w:r>
      <w:r w:rsidR="00A32060" w:rsidRPr="00986CA1">
        <w:rPr>
          <w:lang w:eastAsia="zh-CN"/>
        </w:rPr>
        <w:t xml:space="preserve">, te </w:t>
      </w:r>
      <w:proofErr w:type="spellStart"/>
      <w:r w:rsidR="00A32060" w:rsidRPr="00986CA1">
        <w:rPr>
          <w:lang w:eastAsia="zh-CN"/>
        </w:rPr>
        <w:t>umješača</w:t>
      </w:r>
      <w:proofErr w:type="spellEnd"/>
      <w:r w:rsidR="00A32060" w:rsidRPr="00986CA1">
        <w:rPr>
          <w:lang w:eastAsia="zh-CN"/>
        </w:rPr>
        <w:t xml:space="preserve"> na strani tužen</w:t>
      </w:r>
      <w:r w:rsidR="008708FC" w:rsidRPr="00986CA1">
        <w:rPr>
          <w:lang w:eastAsia="zh-CN"/>
        </w:rPr>
        <w:t>ice</w:t>
      </w:r>
      <w:r w:rsidR="00A32060" w:rsidRPr="00986CA1">
        <w:rPr>
          <w:lang w:eastAsia="zh-CN"/>
        </w:rPr>
        <w:t xml:space="preserve"> R</w:t>
      </w:r>
      <w:r w:rsidR="00923EAC">
        <w:rPr>
          <w:lang w:eastAsia="zh-CN"/>
        </w:rPr>
        <w:t>.</w:t>
      </w:r>
      <w:r w:rsidR="00A32060" w:rsidRPr="00986CA1">
        <w:rPr>
          <w:lang w:eastAsia="zh-CN"/>
        </w:rPr>
        <w:t xml:space="preserve"> H</w:t>
      </w:r>
      <w:r w:rsidR="00923EAC">
        <w:rPr>
          <w:lang w:eastAsia="zh-CN"/>
        </w:rPr>
        <w:t>.</w:t>
      </w:r>
      <w:r w:rsidR="00287959" w:rsidRPr="00986CA1">
        <w:rPr>
          <w:lang w:eastAsia="zh-CN"/>
        </w:rPr>
        <w:t>, OIB</w:t>
      </w:r>
      <w:r w:rsidR="00923EAC">
        <w:rPr>
          <w:lang w:eastAsia="zh-CN"/>
        </w:rPr>
        <w:t xml:space="preserve"> ..., M.</w:t>
      </w:r>
      <w:r w:rsidR="00A32060" w:rsidRPr="00986CA1">
        <w:rPr>
          <w:lang w:eastAsia="zh-CN"/>
        </w:rPr>
        <w:t xml:space="preserve"> z</w:t>
      </w:r>
      <w:r w:rsidR="00923EAC">
        <w:rPr>
          <w:lang w:eastAsia="zh-CN"/>
        </w:rPr>
        <w:t>.</w:t>
      </w:r>
      <w:r w:rsidR="00A32060" w:rsidRPr="00986CA1">
        <w:rPr>
          <w:lang w:eastAsia="zh-CN"/>
        </w:rPr>
        <w:t xml:space="preserve"> i o</w:t>
      </w:r>
      <w:r w:rsidR="00923EAC">
        <w:rPr>
          <w:lang w:eastAsia="zh-CN"/>
        </w:rPr>
        <w:t>.</w:t>
      </w:r>
      <w:r w:rsidR="00A32060" w:rsidRPr="00986CA1">
        <w:rPr>
          <w:lang w:eastAsia="zh-CN"/>
        </w:rPr>
        <w:t>, koju zastupa O</w:t>
      </w:r>
      <w:r w:rsidR="00923EAC">
        <w:rPr>
          <w:lang w:eastAsia="zh-CN"/>
        </w:rPr>
        <w:t>.</w:t>
      </w:r>
      <w:r w:rsidR="00A32060" w:rsidRPr="00986CA1">
        <w:rPr>
          <w:lang w:eastAsia="zh-CN"/>
        </w:rPr>
        <w:t xml:space="preserve"> d</w:t>
      </w:r>
      <w:r w:rsidR="00923EAC">
        <w:rPr>
          <w:lang w:eastAsia="zh-CN"/>
        </w:rPr>
        <w:t>.</w:t>
      </w:r>
      <w:r w:rsidR="00A32060" w:rsidRPr="00986CA1">
        <w:rPr>
          <w:lang w:eastAsia="zh-CN"/>
        </w:rPr>
        <w:t xml:space="preserve"> o</w:t>
      </w:r>
      <w:r w:rsidR="00923EAC">
        <w:rPr>
          <w:lang w:eastAsia="zh-CN"/>
        </w:rPr>
        <w:t>.</w:t>
      </w:r>
      <w:r w:rsidR="00A32060" w:rsidRPr="00986CA1">
        <w:rPr>
          <w:lang w:eastAsia="zh-CN"/>
        </w:rPr>
        <w:t xml:space="preserve"> u Č</w:t>
      </w:r>
      <w:r w:rsidR="00923EAC">
        <w:rPr>
          <w:lang w:eastAsia="zh-CN"/>
        </w:rPr>
        <w:t>.</w:t>
      </w:r>
      <w:r w:rsidR="00A32060" w:rsidRPr="00986CA1">
        <w:rPr>
          <w:lang w:eastAsia="zh-CN"/>
        </w:rPr>
        <w:t>, G</w:t>
      </w:r>
      <w:r w:rsidR="00923EAC">
        <w:rPr>
          <w:lang w:eastAsia="zh-CN"/>
        </w:rPr>
        <w:t>.</w:t>
      </w:r>
      <w:r w:rsidR="00A32060" w:rsidRPr="00986CA1">
        <w:rPr>
          <w:lang w:eastAsia="zh-CN"/>
        </w:rPr>
        <w:t>-u</w:t>
      </w:r>
      <w:r w:rsidR="00923EAC">
        <w:rPr>
          <w:lang w:eastAsia="zh-CN"/>
        </w:rPr>
        <w:t>.</w:t>
      </w:r>
      <w:r w:rsidR="00A32060" w:rsidRPr="00986CA1">
        <w:rPr>
          <w:lang w:eastAsia="zh-CN"/>
        </w:rPr>
        <w:t xml:space="preserve"> o</w:t>
      </w:r>
      <w:r w:rsidR="00923EAC">
        <w:rPr>
          <w:lang w:eastAsia="zh-CN"/>
        </w:rPr>
        <w:t>.</w:t>
      </w:r>
      <w:r w:rsidR="00A32060" w:rsidRPr="00986CA1">
        <w:rPr>
          <w:lang w:eastAsia="zh-CN"/>
        </w:rPr>
        <w:t>, radi</w:t>
      </w:r>
      <w:r w:rsidR="00287959" w:rsidRPr="00986CA1">
        <w:rPr>
          <w:lang w:eastAsia="zh-CN"/>
        </w:rPr>
        <w:t>:</w:t>
      </w:r>
      <w:r w:rsidR="00A32060" w:rsidRPr="00986CA1">
        <w:rPr>
          <w:lang w:eastAsia="zh-CN"/>
        </w:rPr>
        <w:t xml:space="preserve"> isplate,</w:t>
      </w:r>
      <w:r w:rsidR="00287959" w:rsidRPr="00986CA1">
        <w:t xml:space="preserve"> </w:t>
      </w:r>
      <w:r w:rsidRPr="00986CA1">
        <w:t xml:space="preserve">odlučujući o žalbi </w:t>
      </w:r>
      <w:r w:rsidR="005C6C46" w:rsidRPr="00986CA1">
        <w:t>tužen</w:t>
      </w:r>
      <w:r w:rsidR="00A57CAE" w:rsidRPr="00986CA1">
        <w:t>ice</w:t>
      </w:r>
      <w:r w:rsidR="005C6C46" w:rsidRPr="00986CA1">
        <w:t xml:space="preserve"> i </w:t>
      </w:r>
      <w:proofErr w:type="spellStart"/>
      <w:r w:rsidR="005C6C46" w:rsidRPr="00986CA1">
        <w:t>umješača</w:t>
      </w:r>
      <w:proofErr w:type="spellEnd"/>
      <w:r w:rsidR="005C6C46" w:rsidRPr="00986CA1">
        <w:t xml:space="preserve"> na strani tužen</w:t>
      </w:r>
      <w:r w:rsidR="00A57CAE" w:rsidRPr="00986CA1">
        <w:t>ice</w:t>
      </w:r>
      <w:r w:rsidR="0044198E" w:rsidRPr="00986CA1">
        <w:t xml:space="preserve"> protiv presude Općinskog suda u </w:t>
      </w:r>
      <w:r w:rsidR="00CE64E3" w:rsidRPr="00986CA1">
        <w:t xml:space="preserve">Čakovcu poslovni broj </w:t>
      </w:r>
      <w:proofErr w:type="spellStart"/>
      <w:r w:rsidR="00CE64E3" w:rsidRPr="00986CA1">
        <w:t>Pr</w:t>
      </w:r>
      <w:proofErr w:type="spellEnd"/>
      <w:r w:rsidR="00CE64E3" w:rsidRPr="00986CA1">
        <w:t>-30/17-32</w:t>
      </w:r>
      <w:r w:rsidR="00E4022A" w:rsidRPr="00986CA1">
        <w:t xml:space="preserve"> od </w:t>
      </w:r>
      <w:r w:rsidR="00CE64E3" w:rsidRPr="00986CA1">
        <w:t>19. travnja 2018</w:t>
      </w:r>
      <w:r w:rsidR="004226BE" w:rsidRPr="00986CA1">
        <w:t>.</w:t>
      </w:r>
      <w:r w:rsidR="00E4022A" w:rsidRPr="00986CA1">
        <w:t xml:space="preserve">, </w:t>
      </w:r>
      <w:r w:rsidR="00D66E1A" w:rsidRPr="00986CA1">
        <w:t>11</w:t>
      </w:r>
      <w:r w:rsidR="00CE64E3" w:rsidRPr="00986CA1">
        <w:t>. prosinca 2019</w:t>
      </w:r>
      <w:r w:rsidR="00E4022A" w:rsidRPr="00986CA1">
        <w:t xml:space="preserve">., </w:t>
      </w:r>
    </w:p>
    <w:p w:rsidR="00101047" w:rsidRPr="009603C1" w:rsidRDefault="00101047" w:rsidP="00132D04">
      <w:pPr>
        <w:jc w:val="center"/>
        <w:rPr>
          <w:sz w:val="14"/>
          <w:szCs w:val="14"/>
        </w:rPr>
      </w:pPr>
    </w:p>
    <w:p w:rsidR="00132D04" w:rsidRPr="00986CA1" w:rsidRDefault="00BD6FB5" w:rsidP="00132D04">
      <w:pPr>
        <w:jc w:val="center"/>
      </w:pPr>
      <w:r w:rsidRPr="00986CA1">
        <w:t>p r e s u d i o</w:t>
      </w:r>
      <w:r w:rsidR="00E4022A" w:rsidRPr="00986CA1">
        <w:t xml:space="preserve">   </w:t>
      </w:r>
      <w:r w:rsidR="00132D04" w:rsidRPr="00986CA1">
        <w:t>j e</w:t>
      </w:r>
    </w:p>
    <w:p w:rsidR="00132D04" w:rsidRPr="00986CA1" w:rsidRDefault="00132D04" w:rsidP="00132D04">
      <w:pPr>
        <w:jc w:val="center"/>
      </w:pPr>
    </w:p>
    <w:p w:rsidR="00D66E1A" w:rsidRPr="00986CA1" w:rsidRDefault="00D66E1A" w:rsidP="00514265">
      <w:pPr>
        <w:ind w:firstLine="720"/>
        <w:jc w:val="both"/>
      </w:pPr>
      <w:r w:rsidRPr="00986CA1">
        <w:t>I. Žalb</w:t>
      </w:r>
      <w:r w:rsidR="00631BF1" w:rsidRPr="00986CA1">
        <w:t>e</w:t>
      </w:r>
      <w:r w:rsidRPr="00986CA1">
        <w:t xml:space="preserve"> tužen</w:t>
      </w:r>
      <w:r w:rsidR="00A57CAE" w:rsidRPr="00986CA1">
        <w:t>ice</w:t>
      </w:r>
      <w:r w:rsidR="00631BF1" w:rsidRPr="00986CA1">
        <w:t xml:space="preserve"> i </w:t>
      </w:r>
      <w:proofErr w:type="spellStart"/>
      <w:r w:rsidR="00631BF1" w:rsidRPr="00986CA1">
        <w:t>umješača</w:t>
      </w:r>
      <w:proofErr w:type="spellEnd"/>
      <w:r w:rsidR="00631BF1" w:rsidRPr="00986CA1">
        <w:t xml:space="preserve"> na strani tužen</w:t>
      </w:r>
      <w:r w:rsidR="00A57CAE" w:rsidRPr="00986CA1">
        <w:t>ice</w:t>
      </w:r>
      <w:r w:rsidR="00631BF1" w:rsidRPr="00986CA1">
        <w:t xml:space="preserve"> uvažavaju se kao</w:t>
      </w:r>
      <w:r w:rsidRPr="00986CA1">
        <w:t xml:space="preserve"> djelomično </w:t>
      </w:r>
      <w:r w:rsidR="00631BF1" w:rsidRPr="00986CA1">
        <w:t xml:space="preserve">osnovane i odbijaju kao djelomično neosnovane, pa se </w:t>
      </w:r>
      <w:r w:rsidR="00814265" w:rsidRPr="00986CA1">
        <w:t xml:space="preserve">presuda Općinskog suda u Čakovcu poslovni broj </w:t>
      </w:r>
      <w:proofErr w:type="spellStart"/>
      <w:r w:rsidR="00814265" w:rsidRPr="00986CA1">
        <w:t>Pr</w:t>
      </w:r>
      <w:proofErr w:type="spellEnd"/>
      <w:r w:rsidR="00814265" w:rsidRPr="00986CA1">
        <w:t>-30/17-32 od 19. travnja 2018.</w:t>
      </w:r>
      <w:r w:rsidRPr="00986CA1">
        <w:t xml:space="preserve">: </w:t>
      </w:r>
    </w:p>
    <w:p w:rsidR="00D66E1A" w:rsidRPr="009603C1" w:rsidRDefault="00D66E1A" w:rsidP="00D66E1A">
      <w:pPr>
        <w:ind w:firstLine="720"/>
        <w:jc w:val="both"/>
        <w:rPr>
          <w:sz w:val="18"/>
          <w:szCs w:val="18"/>
        </w:rPr>
      </w:pPr>
    </w:p>
    <w:p w:rsidR="00D66E1A" w:rsidRPr="00986CA1" w:rsidRDefault="00D66E1A" w:rsidP="00D66E1A">
      <w:pPr>
        <w:ind w:firstLine="720"/>
        <w:jc w:val="both"/>
      </w:pPr>
      <w:r w:rsidRPr="00986CA1">
        <w:t xml:space="preserve">a) potvrđuje u pobijanom </w:t>
      </w:r>
      <w:proofErr w:type="spellStart"/>
      <w:r w:rsidRPr="00986CA1">
        <w:t>dosuđujućem</w:t>
      </w:r>
      <w:proofErr w:type="spellEnd"/>
      <w:r w:rsidRPr="00986CA1">
        <w:t xml:space="preserve"> dijelu pod </w:t>
      </w:r>
      <w:proofErr w:type="spellStart"/>
      <w:r w:rsidRPr="00986CA1">
        <w:t>toč</w:t>
      </w:r>
      <w:proofErr w:type="spellEnd"/>
      <w:r w:rsidRPr="00986CA1">
        <w:t>. I. izreke u kojem se nalaže tužen</w:t>
      </w:r>
      <w:r w:rsidR="00A57CAE" w:rsidRPr="00986CA1">
        <w:t>ici</w:t>
      </w:r>
      <w:r w:rsidRPr="00986CA1">
        <w:t xml:space="preserve"> da tužiteljici </w:t>
      </w:r>
      <w:r w:rsidR="00514265" w:rsidRPr="00986CA1">
        <w:t>isplati iznos od 7.888,27</w:t>
      </w:r>
      <w:r w:rsidRPr="00986CA1">
        <w:t xml:space="preserve"> kn</w:t>
      </w:r>
      <w:r w:rsidR="00FA4B42" w:rsidRPr="00986CA1">
        <w:t xml:space="preserve"> bruto</w:t>
      </w:r>
      <w:r w:rsidRPr="00986CA1">
        <w:t xml:space="preserve"> sa zateznim kamatama, izuzev zateznih kamata na iznos poreza na dohodak i prireza porezu na dohodak sadržanih u bruto  iznosu od </w:t>
      </w:r>
      <w:r w:rsidR="00FA4B42" w:rsidRPr="00986CA1">
        <w:t>7.888,27</w:t>
      </w:r>
      <w:r w:rsidRPr="00986CA1">
        <w:t xml:space="preserve"> kn, </w:t>
      </w:r>
    </w:p>
    <w:p w:rsidR="00D66E1A" w:rsidRPr="009603C1" w:rsidRDefault="00D66E1A" w:rsidP="00D66E1A">
      <w:pPr>
        <w:ind w:firstLine="720"/>
        <w:jc w:val="both"/>
        <w:rPr>
          <w:sz w:val="18"/>
          <w:szCs w:val="18"/>
        </w:rPr>
      </w:pPr>
    </w:p>
    <w:p w:rsidR="00D66E1A" w:rsidRPr="00986CA1" w:rsidRDefault="00D66E1A" w:rsidP="00D66E1A">
      <w:pPr>
        <w:ind w:firstLine="720"/>
        <w:jc w:val="both"/>
      </w:pPr>
      <w:r w:rsidRPr="00986CA1">
        <w:t xml:space="preserve">b) preinačava u pobijanom </w:t>
      </w:r>
      <w:proofErr w:type="spellStart"/>
      <w:r w:rsidRPr="00986CA1">
        <w:t>dosuđujućem</w:t>
      </w:r>
      <w:proofErr w:type="spellEnd"/>
      <w:r w:rsidRPr="00986CA1">
        <w:t xml:space="preserve"> dijelu pod </w:t>
      </w:r>
      <w:proofErr w:type="spellStart"/>
      <w:r w:rsidRPr="00986CA1">
        <w:t>toč</w:t>
      </w:r>
      <w:proofErr w:type="spellEnd"/>
      <w:r w:rsidRPr="00986CA1">
        <w:t xml:space="preserve">. I. izreke u dijelu u kojem je tužiteljici dosuđena zatezna kamata na iznos poreza na dohodak i prireza porezu na dohodak sadržanih u bruto plaći u iznosu od </w:t>
      </w:r>
      <w:r w:rsidR="00FA4B42" w:rsidRPr="00986CA1">
        <w:t>7.888,27</w:t>
      </w:r>
      <w:r w:rsidRPr="00986CA1">
        <w:t xml:space="preserve">, te sudi: </w:t>
      </w:r>
    </w:p>
    <w:p w:rsidR="00D66E1A" w:rsidRPr="009603C1" w:rsidRDefault="00D66E1A" w:rsidP="00D66E1A">
      <w:pPr>
        <w:ind w:firstLine="720"/>
        <w:jc w:val="both"/>
        <w:rPr>
          <w:sz w:val="18"/>
          <w:szCs w:val="18"/>
        </w:rPr>
      </w:pPr>
    </w:p>
    <w:p w:rsidR="00D66E1A" w:rsidRPr="00986CA1" w:rsidRDefault="00D66E1A" w:rsidP="00D66E1A">
      <w:pPr>
        <w:ind w:firstLine="720"/>
        <w:jc w:val="both"/>
      </w:pPr>
      <w:r w:rsidRPr="00986CA1">
        <w:t>Odbija se kao neosnovan tužbeni zahtjev za isplatu zateznih kamata na iznos poreza na dohodak i prireza porezu na dohodak sadržanih u bruto iznosu od</w:t>
      </w:r>
      <w:r w:rsidR="00FA4B42" w:rsidRPr="00986CA1">
        <w:t xml:space="preserve"> 7.888,27</w:t>
      </w:r>
      <w:r w:rsidRPr="00986CA1">
        <w:t xml:space="preserve"> kn. </w:t>
      </w:r>
    </w:p>
    <w:p w:rsidR="00D66E1A" w:rsidRPr="009603C1" w:rsidRDefault="00D66E1A" w:rsidP="00D66E1A">
      <w:pPr>
        <w:ind w:firstLine="720"/>
        <w:jc w:val="both"/>
        <w:rPr>
          <w:sz w:val="18"/>
          <w:szCs w:val="18"/>
        </w:rPr>
      </w:pPr>
    </w:p>
    <w:p w:rsidR="00D66E1A" w:rsidRPr="00986CA1" w:rsidRDefault="00D66E1A" w:rsidP="00D66E1A">
      <w:pPr>
        <w:ind w:firstLine="720"/>
        <w:jc w:val="both"/>
      </w:pPr>
      <w:r w:rsidRPr="00986CA1">
        <w:t xml:space="preserve">c) potvrđuje u pobijanoj odluci o troškovima postupka pod </w:t>
      </w:r>
      <w:proofErr w:type="spellStart"/>
      <w:r w:rsidRPr="00986CA1">
        <w:t>toč</w:t>
      </w:r>
      <w:proofErr w:type="spellEnd"/>
      <w:r w:rsidRPr="00986CA1">
        <w:t>. II</w:t>
      </w:r>
      <w:r w:rsidR="00FA4B42" w:rsidRPr="00986CA1">
        <w:t>I</w:t>
      </w:r>
      <w:r w:rsidRPr="00986CA1">
        <w:t>. izreke</w:t>
      </w:r>
      <w:r w:rsidR="00F82CB4" w:rsidRPr="00986CA1">
        <w:t xml:space="preserve"> u dijelu u kojem je naloženo tuženici da tužiteljici plati trošak postupka u iznosu 11.093,75 kn u roku od osam dana. </w:t>
      </w:r>
      <w:r w:rsidRPr="00986CA1">
        <w:t xml:space="preserve"> </w:t>
      </w:r>
    </w:p>
    <w:p w:rsidR="00D66E1A" w:rsidRPr="009603C1" w:rsidRDefault="00D66E1A" w:rsidP="00D66E1A">
      <w:pPr>
        <w:ind w:firstLine="720"/>
        <w:jc w:val="both"/>
        <w:rPr>
          <w:sz w:val="18"/>
          <w:szCs w:val="18"/>
        </w:rPr>
      </w:pPr>
    </w:p>
    <w:p w:rsidR="0018443F" w:rsidRPr="00986CA1" w:rsidRDefault="008708FC" w:rsidP="005C76A4">
      <w:pPr>
        <w:ind w:firstLine="709"/>
        <w:jc w:val="both"/>
      </w:pPr>
      <w:r w:rsidRPr="00986CA1">
        <w:t xml:space="preserve">II. Zahtjev </w:t>
      </w:r>
      <w:proofErr w:type="spellStart"/>
      <w:r w:rsidRPr="00986CA1">
        <w:t>umješača</w:t>
      </w:r>
      <w:proofErr w:type="spellEnd"/>
      <w:r w:rsidRPr="00986CA1">
        <w:t xml:space="preserve"> na strani tuženice </w:t>
      </w:r>
      <w:r w:rsidR="00D66E1A" w:rsidRPr="00986CA1">
        <w:t xml:space="preserve">za naknadu troška </w:t>
      </w:r>
      <w:r w:rsidR="00D96A33" w:rsidRPr="00986CA1">
        <w:t>za sastav žalbe</w:t>
      </w:r>
      <w:r w:rsidR="00D66E1A" w:rsidRPr="00986CA1">
        <w:t xml:space="preserve">, </w:t>
      </w:r>
      <w:r w:rsidR="000F0AFF" w:rsidRPr="00986CA1">
        <w:t xml:space="preserve">kao i zahtjev tužiteljice za naknadu troška za sastav odgovora na žalbu, </w:t>
      </w:r>
      <w:r w:rsidR="00D66E1A" w:rsidRPr="00986CA1">
        <w:t>odbija</w:t>
      </w:r>
      <w:r w:rsidR="000F0AFF" w:rsidRPr="00986CA1">
        <w:t>ju</w:t>
      </w:r>
      <w:r w:rsidR="00D66E1A" w:rsidRPr="00986CA1">
        <w:t xml:space="preserve"> se kao neosnovan</w:t>
      </w:r>
      <w:r w:rsidR="000F0AFF" w:rsidRPr="00986CA1">
        <w:t>i</w:t>
      </w:r>
      <w:r w:rsidR="00D66E1A" w:rsidRPr="00986CA1">
        <w:t>.</w:t>
      </w:r>
    </w:p>
    <w:p w:rsidR="009C4C8B" w:rsidRPr="00986CA1" w:rsidRDefault="009C4C8B" w:rsidP="009C4C8B">
      <w:pPr>
        <w:jc w:val="both"/>
      </w:pPr>
    </w:p>
    <w:p w:rsidR="009C4C8B" w:rsidRPr="00986CA1" w:rsidRDefault="009C4C8B" w:rsidP="0029293F">
      <w:pPr>
        <w:jc w:val="center"/>
      </w:pPr>
      <w:r w:rsidRPr="00986CA1">
        <w:t>Obrazloženje</w:t>
      </w:r>
    </w:p>
    <w:p w:rsidR="009C4C8B" w:rsidRPr="00986CA1" w:rsidRDefault="009C4C8B" w:rsidP="009C4C8B">
      <w:pPr>
        <w:jc w:val="both"/>
        <w:rPr>
          <w:b/>
        </w:rPr>
      </w:pPr>
    </w:p>
    <w:p w:rsidR="009C4C8B" w:rsidRDefault="009C4C8B" w:rsidP="009C4C8B">
      <w:pPr>
        <w:jc w:val="both"/>
      </w:pPr>
      <w:r w:rsidRPr="00986CA1">
        <w:tab/>
        <w:t>Presudom suda prvog stupnja suđeno je:</w:t>
      </w:r>
    </w:p>
    <w:p w:rsidR="009603C1" w:rsidRPr="009603C1" w:rsidRDefault="009603C1" w:rsidP="009C4C8B">
      <w:pPr>
        <w:jc w:val="both"/>
        <w:rPr>
          <w:sz w:val="18"/>
          <w:szCs w:val="18"/>
        </w:rPr>
      </w:pPr>
    </w:p>
    <w:p w:rsidR="006506AA" w:rsidRPr="00986CA1" w:rsidRDefault="004226BE" w:rsidP="006506AA">
      <w:pPr>
        <w:jc w:val="both"/>
        <w:rPr>
          <w:lang w:eastAsia="hr-HR"/>
        </w:rPr>
      </w:pPr>
      <w:r w:rsidRPr="00986CA1">
        <w:tab/>
        <w:t>„</w:t>
      </w:r>
      <w:r w:rsidR="006506AA" w:rsidRPr="00986CA1">
        <w:rPr>
          <w:lang w:eastAsia="hr-HR"/>
        </w:rPr>
        <w:t xml:space="preserve">I Usvaja se tužbeni zahtjev tužiteljice koji glasi: </w:t>
      </w:r>
    </w:p>
    <w:p w:rsidR="006506AA" w:rsidRPr="00986CA1" w:rsidRDefault="006506AA" w:rsidP="006506AA">
      <w:pPr>
        <w:jc w:val="both"/>
        <w:rPr>
          <w:lang w:eastAsia="hr-HR"/>
        </w:rPr>
      </w:pPr>
      <w:r w:rsidRPr="00986CA1">
        <w:rPr>
          <w:lang w:eastAsia="hr-HR"/>
        </w:rPr>
        <w:lastRenderedPageBreak/>
        <w:tab/>
        <w:t>Nalaže se tuženiku O</w:t>
      </w:r>
      <w:r w:rsidR="00944996">
        <w:rPr>
          <w:lang w:eastAsia="hr-HR"/>
        </w:rPr>
        <w:t>. š.</w:t>
      </w:r>
      <w:r w:rsidRPr="00986CA1">
        <w:rPr>
          <w:lang w:eastAsia="hr-HR"/>
        </w:rPr>
        <w:t xml:space="preserve"> D</w:t>
      </w:r>
      <w:r w:rsidR="00944996">
        <w:rPr>
          <w:lang w:eastAsia="hr-HR"/>
        </w:rPr>
        <w:t>.</w:t>
      </w:r>
      <w:r w:rsidRPr="00986CA1">
        <w:rPr>
          <w:lang w:eastAsia="hr-HR"/>
        </w:rPr>
        <w:t xml:space="preserve">, </w:t>
      </w:r>
      <w:r w:rsidR="00944996">
        <w:rPr>
          <w:lang w:eastAsia="hr-HR"/>
        </w:rPr>
        <w:t>..., D.</w:t>
      </w:r>
      <w:r w:rsidRPr="00986CA1">
        <w:rPr>
          <w:lang w:eastAsia="hr-HR"/>
        </w:rPr>
        <w:t xml:space="preserve">, OIB: </w:t>
      </w:r>
      <w:r w:rsidR="00944996">
        <w:rPr>
          <w:lang w:eastAsia="hr-HR"/>
        </w:rPr>
        <w:t>...</w:t>
      </w:r>
      <w:r w:rsidRPr="00986CA1">
        <w:rPr>
          <w:lang w:eastAsia="hr-HR"/>
        </w:rPr>
        <w:t xml:space="preserve"> da isplati tužiteljici T</w:t>
      </w:r>
      <w:r w:rsidR="00944996">
        <w:rPr>
          <w:lang w:eastAsia="hr-HR"/>
        </w:rPr>
        <w:t>.</w:t>
      </w:r>
      <w:r w:rsidRPr="00986CA1">
        <w:rPr>
          <w:lang w:eastAsia="hr-HR"/>
        </w:rPr>
        <w:t xml:space="preserve"> D</w:t>
      </w:r>
      <w:r w:rsidR="00944996">
        <w:rPr>
          <w:lang w:eastAsia="hr-HR"/>
        </w:rPr>
        <w:t>.</w:t>
      </w:r>
      <w:r w:rsidRPr="00986CA1">
        <w:rPr>
          <w:lang w:eastAsia="hr-HR"/>
        </w:rPr>
        <w:t xml:space="preserve"> iz Č</w:t>
      </w:r>
      <w:r w:rsidR="00944996">
        <w:rPr>
          <w:lang w:eastAsia="hr-HR"/>
        </w:rPr>
        <w:t>.</w:t>
      </w:r>
      <w:r w:rsidRPr="00986CA1">
        <w:rPr>
          <w:lang w:eastAsia="hr-HR"/>
        </w:rPr>
        <w:t xml:space="preserve">, </w:t>
      </w:r>
      <w:r w:rsidR="00944996">
        <w:rPr>
          <w:lang w:eastAsia="hr-HR"/>
        </w:rPr>
        <w:t>...</w:t>
      </w:r>
      <w:r w:rsidRPr="00986CA1">
        <w:rPr>
          <w:lang w:eastAsia="hr-HR"/>
        </w:rPr>
        <w:t>, sada sa stanom u Č</w:t>
      </w:r>
      <w:r w:rsidR="00944996">
        <w:rPr>
          <w:lang w:eastAsia="hr-HR"/>
        </w:rPr>
        <w:t>.</w:t>
      </w:r>
      <w:r w:rsidRPr="00986CA1">
        <w:rPr>
          <w:lang w:eastAsia="hr-HR"/>
        </w:rPr>
        <w:t xml:space="preserve">, </w:t>
      </w:r>
      <w:r w:rsidR="00944996">
        <w:rPr>
          <w:lang w:eastAsia="hr-HR"/>
        </w:rPr>
        <w:t>...</w:t>
      </w:r>
      <w:r w:rsidRPr="00986CA1">
        <w:rPr>
          <w:lang w:eastAsia="hr-HR"/>
        </w:rPr>
        <w:t xml:space="preserve">, OIB: </w:t>
      </w:r>
      <w:r w:rsidR="00944996">
        <w:rPr>
          <w:lang w:eastAsia="hr-HR"/>
        </w:rPr>
        <w:t>...</w:t>
      </w:r>
      <w:r w:rsidRPr="00986CA1">
        <w:rPr>
          <w:lang w:eastAsia="hr-HR"/>
        </w:rPr>
        <w:t>, iznos od 7.888,27</w:t>
      </w:r>
      <w:r w:rsidRPr="00986CA1">
        <w:rPr>
          <w:b/>
          <w:lang w:eastAsia="hr-HR"/>
        </w:rPr>
        <w:t xml:space="preserve"> </w:t>
      </w:r>
      <w:r w:rsidRPr="00986CA1">
        <w:rPr>
          <w:lang w:eastAsia="hr-HR"/>
        </w:rPr>
        <w:t>kune bruto zajedno sa zakonskom zateznom kamatom koja teče po stopi koja se određuje za svako polugodište uvećanjem prosječne kamatne stope na stanja kredita odobrenih na razdoblje dulje od godine dana nefinancijskim trgovačkim društvima izračunate za referentno razdoblje koje prethodi tekućem polugodištu za 3 postotna poena, a u slučaju promjene po stopi koja se određuje sukladno čl. 29. st. 2. Zakona o obveznim odnosima i to:</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603,40 kuna od 11.02.2016.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671,64 kuna od 11.03.2016.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600,03 kuna od 12.04.2016.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622,54 kuna od 11.05.2016.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629,05 kuna od 10.06.2016.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611,48 kuna od 12.07.2016.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604,33 kuna od 09.08.2016. pa do isplate, </w:t>
      </w:r>
    </w:p>
    <w:p w:rsidR="006506AA" w:rsidRPr="00986CA1" w:rsidRDefault="006506AA" w:rsidP="006506AA">
      <w:pPr>
        <w:pStyle w:val="Odlomakpopisa"/>
        <w:numPr>
          <w:ilvl w:val="0"/>
          <w:numId w:val="5"/>
        </w:numPr>
        <w:jc w:val="both"/>
        <w:rPr>
          <w:lang w:eastAsia="hr-HR"/>
        </w:rPr>
      </w:pPr>
      <w:r w:rsidRPr="00986CA1">
        <w:rPr>
          <w:lang w:eastAsia="hr-HR"/>
        </w:rPr>
        <w:t>na iznos od 591,39 kuna od 10.09.2016. pa do isplate,</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617,91 kuna od 11.10.2016.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619,08 kuna od 11.11.2016.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673,78 kuna od 10.12.2016.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625,11 kuna od 11.01.2017. pa do isplate, </w:t>
      </w:r>
    </w:p>
    <w:p w:rsidR="006506AA" w:rsidRPr="00986CA1" w:rsidRDefault="006506AA" w:rsidP="006506AA">
      <w:pPr>
        <w:pStyle w:val="Odlomakpopisa"/>
        <w:numPr>
          <w:ilvl w:val="0"/>
          <w:numId w:val="5"/>
        </w:numPr>
        <w:jc w:val="both"/>
        <w:rPr>
          <w:lang w:eastAsia="hr-HR"/>
        </w:rPr>
      </w:pPr>
      <w:r w:rsidRPr="00986CA1">
        <w:rPr>
          <w:lang w:eastAsia="hr-HR"/>
        </w:rPr>
        <w:t xml:space="preserve">na iznos od 418,53 kuna od 10.02.2017. pa do isplate, sve u roku od 8 dana. </w:t>
      </w:r>
    </w:p>
    <w:p w:rsidR="006506AA" w:rsidRPr="00986CA1" w:rsidRDefault="006506AA" w:rsidP="006506AA">
      <w:pPr>
        <w:pStyle w:val="Odlomakpopisa"/>
        <w:jc w:val="both"/>
        <w:rPr>
          <w:lang w:eastAsia="hr-HR"/>
        </w:rPr>
      </w:pPr>
    </w:p>
    <w:p w:rsidR="006506AA" w:rsidRPr="00986CA1" w:rsidRDefault="006506AA" w:rsidP="006506AA">
      <w:pPr>
        <w:ind w:firstLine="360"/>
        <w:jc w:val="both"/>
        <w:rPr>
          <w:lang w:eastAsia="hr-HR"/>
        </w:rPr>
      </w:pPr>
      <w:r w:rsidRPr="00986CA1">
        <w:rPr>
          <w:lang w:eastAsia="hr-HR"/>
        </w:rPr>
        <w:t>II Odbija se tužbeni zahtjev tužiteljice koji se odnosi na isplatu iznosa od 423,26 kuna sa zakonskom zateznom kamatom tekućom od 10.03.2017., kao i iznos iznad dosuđenih 591,39 kuna do zatraženih 591,45 kuna zajedno sa zakonskom zateznom kamatom od 10.9.2016. pa do isplate, te iznad dosuđenih 418,53 kune do zatraženih 423,83 kune sa zakonskom zateznom kamatom od 10.02.2017. pa do isplate kao neosnovan.</w:t>
      </w:r>
    </w:p>
    <w:p w:rsidR="006506AA" w:rsidRPr="00986CA1" w:rsidRDefault="006506AA" w:rsidP="006506AA">
      <w:pPr>
        <w:jc w:val="both"/>
        <w:rPr>
          <w:lang w:eastAsia="hr-HR"/>
        </w:rPr>
      </w:pPr>
    </w:p>
    <w:p w:rsidR="004226BE" w:rsidRPr="00986CA1" w:rsidRDefault="006506AA" w:rsidP="006506AA">
      <w:pPr>
        <w:ind w:firstLine="360"/>
        <w:jc w:val="both"/>
        <w:rPr>
          <w:color w:val="000000"/>
          <w:lang w:eastAsia="hr-HR"/>
        </w:rPr>
      </w:pPr>
      <w:r w:rsidRPr="00986CA1">
        <w:rPr>
          <w:lang w:eastAsia="hr-HR"/>
        </w:rPr>
        <w:t>III</w:t>
      </w:r>
      <w:r w:rsidRPr="00986CA1">
        <w:rPr>
          <w:lang w:eastAsia="hr-HR"/>
        </w:rPr>
        <w:tab/>
        <w:t>Nalaže se tuženiku O</w:t>
      </w:r>
      <w:r w:rsidR="005E73D0">
        <w:rPr>
          <w:lang w:eastAsia="hr-HR"/>
        </w:rPr>
        <w:t>.</w:t>
      </w:r>
      <w:r w:rsidRPr="00986CA1">
        <w:rPr>
          <w:lang w:eastAsia="hr-HR"/>
        </w:rPr>
        <w:t xml:space="preserve"> š</w:t>
      </w:r>
      <w:r w:rsidR="005E73D0">
        <w:rPr>
          <w:lang w:eastAsia="hr-HR"/>
        </w:rPr>
        <w:t>.</w:t>
      </w:r>
      <w:r w:rsidRPr="00986CA1">
        <w:rPr>
          <w:lang w:eastAsia="hr-HR"/>
        </w:rPr>
        <w:t xml:space="preserve"> D</w:t>
      </w:r>
      <w:r w:rsidR="005E73D0">
        <w:rPr>
          <w:lang w:eastAsia="hr-HR"/>
        </w:rPr>
        <w:t>.</w:t>
      </w:r>
      <w:r w:rsidRPr="00986CA1">
        <w:rPr>
          <w:lang w:eastAsia="hr-HR"/>
        </w:rPr>
        <w:t xml:space="preserve">, </w:t>
      </w:r>
      <w:r w:rsidR="005E73D0">
        <w:rPr>
          <w:lang w:eastAsia="hr-HR"/>
        </w:rPr>
        <w:t>...</w:t>
      </w:r>
      <w:r w:rsidRPr="00986CA1">
        <w:rPr>
          <w:lang w:eastAsia="hr-HR"/>
        </w:rPr>
        <w:t xml:space="preserve"> da tužiteljici T</w:t>
      </w:r>
      <w:r w:rsidR="005E73D0">
        <w:rPr>
          <w:lang w:eastAsia="hr-HR"/>
        </w:rPr>
        <w:t>.</w:t>
      </w:r>
      <w:r w:rsidRPr="00986CA1">
        <w:rPr>
          <w:lang w:eastAsia="hr-HR"/>
        </w:rPr>
        <w:t xml:space="preserve"> D</w:t>
      </w:r>
      <w:r w:rsidR="005E73D0">
        <w:rPr>
          <w:lang w:eastAsia="hr-HR"/>
        </w:rPr>
        <w:t>.</w:t>
      </w:r>
      <w:r w:rsidRPr="00986CA1">
        <w:rPr>
          <w:lang w:eastAsia="hr-HR"/>
        </w:rPr>
        <w:t xml:space="preserve"> iz Č</w:t>
      </w:r>
      <w:r w:rsidR="005E73D0">
        <w:rPr>
          <w:lang w:eastAsia="hr-HR"/>
        </w:rPr>
        <w:t>.</w:t>
      </w:r>
      <w:r w:rsidRPr="00986CA1">
        <w:rPr>
          <w:lang w:eastAsia="hr-HR"/>
        </w:rPr>
        <w:t xml:space="preserve">, </w:t>
      </w:r>
      <w:r w:rsidR="005E73D0">
        <w:rPr>
          <w:lang w:eastAsia="hr-HR"/>
        </w:rPr>
        <w:t>...</w:t>
      </w:r>
      <w:r w:rsidRPr="00986CA1">
        <w:rPr>
          <w:lang w:eastAsia="hr-HR"/>
        </w:rPr>
        <w:t>, sada sa stanom u Č</w:t>
      </w:r>
      <w:r w:rsidR="005E73D0">
        <w:rPr>
          <w:lang w:eastAsia="hr-HR"/>
        </w:rPr>
        <w:t>.</w:t>
      </w:r>
      <w:r w:rsidRPr="00986CA1">
        <w:rPr>
          <w:lang w:eastAsia="hr-HR"/>
        </w:rPr>
        <w:t xml:space="preserve">, </w:t>
      </w:r>
      <w:r w:rsidR="005E73D0">
        <w:rPr>
          <w:lang w:eastAsia="hr-HR"/>
        </w:rPr>
        <w:t>...</w:t>
      </w:r>
      <w:r w:rsidRPr="00986CA1">
        <w:rPr>
          <w:lang w:eastAsia="hr-HR"/>
        </w:rPr>
        <w:t xml:space="preserve">, OIB: </w:t>
      </w:r>
      <w:r w:rsidR="005E73D0">
        <w:rPr>
          <w:lang w:eastAsia="hr-HR"/>
        </w:rPr>
        <w:t>...</w:t>
      </w:r>
      <w:r w:rsidRPr="00986CA1">
        <w:rPr>
          <w:lang w:eastAsia="hr-HR"/>
        </w:rPr>
        <w:t>, isplati parnični trošak u iznosu od 11.093,75 kuna, u roku od 8 dana, dok se odbija sa potraživanjem zakonske zatezne kamate na zatraženi trošak.</w:t>
      </w:r>
      <w:r w:rsidR="004226BE" w:rsidRPr="00986CA1">
        <w:rPr>
          <w:color w:val="000000"/>
          <w:lang w:eastAsia="hr-HR"/>
        </w:rPr>
        <w:t>“</w:t>
      </w:r>
    </w:p>
    <w:p w:rsidR="006506AA" w:rsidRPr="00986CA1" w:rsidRDefault="006506AA" w:rsidP="006506AA">
      <w:pPr>
        <w:ind w:firstLine="360"/>
        <w:jc w:val="both"/>
        <w:rPr>
          <w:color w:val="000000"/>
          <w:lang w:eastAsia="hr-HR"/>
        </w:rPr>
      </w:pPr>
    </w:p>
    <w:p w:rsidR="00184630" w:rsidRPr="00986CA1" w:rsidRDefault="00184630" w:rsidP="00184630">
      <w:pPr>
        <w:pStyle w:val="StandardWeb"/>
        <w:spacing w:before="0" w:beforeAutospacing="0" w:after="0" w:afterAutospacing="0"/>
        <w:jc w:val="both"/>
      </w:pPr>
      <w:r w:rsidRPr="00986CA1">
        <w:tab/>
        <w:t xml:space="preserve">Protiv navedene presude </w:t>
      </w:r>
      <w:r w:rsidR="00884568" w:rsidRPr="00986CA1">
        <w:t xml:space="preserve">suda prvog stupnja u </w:t>
      </w:r>
      <w:proofErr w:type="spellStart"/>
      <w:r w:rsidR="00884568" w:rsidRPr="00986CA1">
        <w:t>dosuđujućem</w:t>
      </w:r>
      <w:proofErr w:type="spellEnd"/>
      <w:r w:rsidR="00884568" w:rsidRPr="00986CA1">
        <w:t xml:space="preserve"> dijelu pod </w:t>
      </w:r>
      <w:proofErr w:type="spellStart"/>
      <w:r w:rsidR="00884568" w:rsidRPr="00986CA1">
        <w:t>toč</w:t>
      </w:r>
      <w:proofErr w:type="spellEnd"/>
      <w:r w:rsidR="00884568" w:rsidRPr="00986CA1">
        <w:t xml:space="preserve">. I. izreke, kao i protiv </w:t>
      </w:r>
      <w:proofErr w:type="spellStart"/>
      <w:r w:rsidR="00884568" w:rsidRPr="00986CA1">
        <w:t>dosuđujućeg</w:t>
      </w:r>
      <w:proofErr w:type="spellEnd"/>
      <w:r w:rsidR="00884568" w:rsidRPr="00986CA1">
        <w:t xml:space="preserve"> dijela odluke o troškovima postupka (dio pod </w:t>
      </w:r>
      <w:proofErr w:type="spellStart"/>
      <w:r w:rsidR="00884568" w:rsidRPr="00986CA1">
        <w:t>toč</w:t>
      </w:r>
      <w:proofErr w:type="spellEnd"/>
      <w:r w:rsidR="00884568" w:rsidRPr="00986CA1">
        <w:t xml:space="preserve">. III. izreke) </w:t>
      </w:r>
      <w:r w:rsidR="008708FC" w:rsidRPr="00986CA1">
        <w:t xml:space="preserve">pravovremene </w:t>
      </w:r>
      <w:r w:rsidRPr="00986CA1">
        <w:t>žalbe izjav</w:t>
      </w:r>
      <w:r w:rsidR="008708FC" w:rsidRPr="00986CA1">
        <w:t>ili su</w:t>
      </w:r>
      <w:r w:rsidRPr="00986CA1">
        <w:t xml:space="preserve"> tuženi</w:t>
      </w:r>
      <w:r w:rsidR="008708FC" w:rsidRPr="00986CA1">
        <w:t xml:space="preserve">ca i </w:t>
      </w:r>
      <w:proofErr w:type="spellStart"/>
      <w:r w:rsidR="008708FC" w:rsidRPr="00986CA1">
        <w:t>umješač</w:t>
      </w:r>
      <w:proofErr w:type="spellEnd"/>
      <w:r w:rsidR="008708FC" w:rsidRPr="00986CA1">
        <w:t xml:space="preserve"> na strani tuženice,</w:t>
      </w:r>
      <w:r w:rsidRPr="00986CA1">
        <w:t xml:space="preserve"> obje zbog žalbenih razloga iz čl. 353. st. 1. Zakona o parničnom postupku ("Narodne novine" broj 53/91., 91/92., 58/93., 112/99., 88/01., 117/03., 88/05., 2/07., 84/08., 123/08., 57/11., 148/11., 25/13., 89/14. i 70/19.</w:t>
      </w:r>
      <w:r w:rsidR="00AA04E4" w:rsidRPr="00986CA1">
        <w:t xml:space="preserve">, u daljnjem tekst: </w:t>
      </w:r>
      <w:r w:rsidRPr="00986CA1">
        <w:t xml:space="preserve"> ZPP) s prijedlogom da se presuda</w:t>
      </w:r>
      <w:r w:rsidR="00884568" w:rsidRPr="00986CA1">
        <w:t xml:space="preserve"> suda p</w:t>
      </w:r>
      <w:r w:rsidR="006448D2" w:rsidRPr="00986CA1">
        <w:t>rvog stupnja u pobijanom dijelu</w:t>
      </w:r>
      <w:r w:rsidRPr="00986CA1">
        <w:t xml:space="preserve"> preinači u smislu žalbenih navoda, </w:t>
      </w:r>
      <w:r w:rsidR="00D96A33" w:rsidRPr="00986CA1">
        <w:t xml:space="preserve">s tim da </w:t>
      </w:r>
      <w:proofErr w:type="spellStart"/>
      <w:r w:rsidR="00D96A33" w:rsidRPr="00986CA1">
        <w:t>umješač</w:t>
      </w:r>
      <w:proofErr w:type="spellEnd"/>
      <w:r w:rsidR="00D96A33" w:rsidRPr="00986CA1">
        <w:t xml:space="preserve"> na strani tuženice zahtjeva </w:t>
      </w:r>
      <w:r w:rsidRPr="00986CA1">
        <w:t xml:space="preserve"> naknadu troškova žalbenog postupka.</w:t>
      </w:r>
    </w:p>
    <w:p w:rsidR="00184630" w:rsidRPr="00986CA1" w:rsidRDefault="00184630" w:rsidP="00184630">
      <w:pPr>
        <w:pStyle w:val="StandardWeb"/>
        <w:spacing w:before="0" w:beforeAutospacing="0" w:after="0" w:afterAutospacing="0"/>
        <w:jc w:val="both"/>
      </w:pPr>
      <w:r w:rsidRPr="00986CA1">
        <w:t> </w:t>
      </w:r>
    </w:p>
    <w:p w:rsidR="00184630" w:rsidRPr="00986CA1" w:rsidRDefault="00184630" w:rsidP="00184630">
      <w:pPr>
        <w:pStyle w:val="StandardWeb"/>
        <w:spacing w:before="0" w:beforeAutospacing="0" w:after="0" w:afterAutospacing="0"/>
        <w:jc w:val="both"/>
      </w:pPr>
      <w:r w:rsidRPr="00986CA1">
        <w:t>              U odgovoru na žalbu tužitelj</w:t>
      </w:r>
      <w:r w:rsidR="00D96A33" w:rsidRPr="00986CA1">
        <w:t xml:space="preserve">ica je </w:t>
      </w:r>
      <w:r w:rsidRPr="00986CA1">
        <w:t>ospor</w:t>
      </w:r>
      <w:r w:rsidR="00D96A33" w:rsidRPr="00986CA1">
        <w:t>ila</w:t>
      </w:r>
      <w:r w:rsidRPr="00986CA1">
        <w:t xml:space="preserve"> žalbene navode </w:t>
      </w:r>
      <w:r w:rsidR="00D96A33" w:rsidRPr="00986CA1">
        <w:t xml:space="preserve">kao neosnovane, te </w:t>
      </w:r>
      <w:r w:rsidRPr="00986CA1">
        <w:t xml:space="preserve"> predlaže </w:t>
      </w:r>
      <w:r w:rsidR="00D96A33" w:rsidRPr="00986CA1">
        <w:t xml:space="preserve">da se odbije, presuda suda prvog stupnja potvrdi, s tim da potražuje </w:t>
      </w:r>
      <w:r w:rsidRPr="00986CA1">
        <w:t>trošak</w:t>
      </w:r>
      <w:r w:rsidR="00D96A33" w:rsidRPr="00986CA1">
        <w:t xml:space="preserve"> za sastav </w:t>
      </w:r>
      <w:r w:rsidR="00D03903" w:rsidRPr="00986CA1">
        <w:t xml:space="preserve"> odgovor</w:t>
      </w:r>
      <w:r w:rsidRPr="00986CA1">
        <w:t xml:space="preserve">a na žalbu. </w:t>
      </w:r>
    </w:p>
    <w:p w:rsidR="00184630" w:rsidRPr="00986CA1" w:rsidRDefault="00184630" w:rsidP="00184630">
      <w:pPr>
        <w:pStyle w:val="StandardWeb"/>
        <w:spacing w:before="0" w:beforeAutospacing="0" w:after="0" w:afterAutospacing="0"/>
        <w:jc w:val="both"/>
      </w:pPr>
      <w:r w:rsidRPr="00986CA1">
        <w:t> </w:t>
      </w:r>
    </w:p>
    <w:p w:rsidR="00184630" w:rsidRPr="00986CA1" w:rsidRDefault="00184630" w:rsidP="00184630">
      <w:pPr>
        <w:pStyle w:val="StandardWeb"/>
        <w:spacing w:before="0" w:beforeAutospacing="0" w:after="0" w:afterAutospacing="0"/>
        <w:jc w:val="both"/>
      </w:pPr>
      <w:r w:rsidRPr="00986CA1">
        <w:t>              Žalb</w:t>
      </w:r>
      <w:r w:rsidR="00542F37" w:rsidRPr="00986CA1">
        <w:t>e su djelomično osnovane.</w:t>
      </w:r>
      <w:r w:rsidRPr="00986CA1">
        <w:t xml:space="preserve"> </w:t>
      </w:r>
    </w:p>
    <w:p w:rsidR="00184630" w:rsidRPr="00986CA1" w:rsidRDefault="00184630" w:rsidP="00184630">
      <w:pPr>
        <w:pStyle w:val="StandardWeb"/>
        <w:spacing w:before="0" w:beforeAutospacing="0" w:after="0" w:afterAutospacing="0"/>
        <w:jc w:val="both"/>
      </w:pPr>
      <w:r w:rsidRPr="00986CA1">
        <w:t> </w:t>
      </w:r>
    </w:p>
    <w:p w:rsidR="00184630" w:rsidRPr="00986CA1" w:rsidRDefault="00184630" w:rsidP="00184630">
      <w:pPr>
        <w:pStyle w:val="StandardWeb"/>
        <w:spacing w:before="0" w:beforeAutospacing="0" w:after="0" w:afterAutospacing="0"/>
        <w:jc w:val="both"/>
      </w:pPr>
      <w:r w:rsidRPr="00986CA1">
        <w:t>              Ispitujući presudu</w:t>
      </w:r>
      <w:r w:rsidR="000F0AFF" w:rsidRPr="00986CA1">
        <w:t xml:space="preserve"> suda prvog stupnja u pobijanom </w:t>
      </w:r>
      <w:proofErr w:type="spellStart"/>
      <w:r w:rsidR="000F0AFF" w:rsidRPr="00986CA1">
        <w:t>dosuđujućem</w:t>
      </w:r>
      <w:proofErr w:type="spellEnd"/>
      <w:r w:rsidR="000F0AFF" w:rsidRPr="00986CA1">
        <w:t xml:space="preserve"> dijelu pod </w:t>
      </w:r>
      <w:proofErr w:type="spellStart"/>
      <w:r w:rsidR="000F0AFF" w:rsidRPr="00986CA1">
        <w:t>toč</w:t>
      </w:r>
      <w:proofErr w:type="spellEnd"/>
      <w:r w:rsidR="000F0AFF" w:rsidRPr="00986CA1">
        <w:t xml:space="preserve">. I. i III. izreke, </w:t>
      </w:r>
      <w:r w:rsidRPr="00986CA1">
        <w:t xml:space="preserve">u granicama razloga navedenih u žalbi i pazeći po službenoj dužnosti na bitne povrede odredaba parničnog postupka u smislu odredbe čl. 365. st. 2. </w:t>
      </w:r>
      <w:r w:rsidR="000F0AFF" w:rsidRPr="00986CA1">
        <w:t xml:space="preserve">ZPP-a </w:t>
      </w:r>
      <w:r w:rsidRPr="00986CA1">
        <w:t xml:space="preserve">u vezi čl. 467. st. </w:t>
      </w:r>
      <w:r w:rsidRPr="00986CA1">
        <w:lastRenderedPageBreak/>
        <w:t>1.  Z</w:t>
      </w:r>
      <w:r w:rsidR="000F0AFF" w:rsidRPr="00986CA1">
        <w:t>PP-a,</w:t>
      </w:r>
      <w:r w:rsidRPr="00986CA1">
        <w:t xml:space="preserve"> ovaj sud </w:t>
      </w:r>
      <w:r w:rsidR="000F0AFF" w:rsidRPr="00986CA1">
        <w:t xml:space="preserve">je utvrdio da sud prvog stupnja </w:t>
      </w:r>
      <w:r w:rsidRPr="00986CA1">
        <w:t xml:space="preserve">nije počinio niti jednu bitnu povredu odredaba parničnog postupka, pa </w:t>
      </w:r>
      <w:r w:rsidR="0024547B" w:rsidRPr="00986CA1">
        <w:t xml:space="preserve">žalitelji </w:t>
      </w:r>
      <w:r w:rsidRPr="00986CA1">
        <w:t>neosnovano u žalb</w:t>
      </w:r>
      <w:r w:rsidR="0024547B" w:rsidRPr="00986CA1">
        <w:t>ama</w:t>
      </w:r>
      <w:r w:rsidRPr="00986CA1">
        <w:t xml:space="preserve"> istič</w:t>
      </w:r>
      <w:r w:rsidR="0024547B" w:rsidRPr="00986CA1">
        <w:t>u</w:t>
      </w:r>
      <w:r w:rsidRPr="00986CA1">
        <w:t xml:space="preserve"> taj žalbeni razlog.</w:t>
      </w:r>
    </w:p>
    <w:p w:rsidR="00184630" w:rsidRPr="00986CA1" w:rsidRDefault="00184630" w:rsidP="00184630">
      <w:pPr>
        <w:pStyle w:val="StandardWeb"/>
        <w:spacing w:before="0" w:beforeAutospacing="0" w:after="0" w:afterAutospacing="0"/>
        <w:jc w:val="both"/>
      </w:pPr>
      <w:r w:rsidRPr="00986CA1">
        <w:t> </w:t>
      </w:r>
    </w:p>
    <w:p w:rsidR="00184630" w:rsidRPr="00986CA1" w:rsidRDefault="00184630" w:rsidP="00184630">
      <w:pPr>
        <w:pStyle w:val="StandardWeb"/>
        <w:spacing w:before="0" w:beforeAutospacing="0" w:after="0" w:afterAutospacing="0"/>
        <w:jc w:val="both"/>
      </w:pPr>
      <w:r w:rsidRPr="00986CA1">
        <w:t xml:space="preserve">              Predmet spora </w:t>
      </w:r>
      <w:r w:rsidR="00542F37" w:rsidRPr="00986CA1">
        <w:t xml:space="preserve">je </w:t>
      </w:r>
      <w:r w:rsidR="0024547B" w:rsidRPr="00986CA1">
        <w:t>zahtjev tužiteljice</w:t>
      </w:r>
      <w:r w:rsidRPr="00986CA1">
        <w:t xml:space="preserve"> </w:t>
      </w:r>
      <w:r w:rsidR="00542F37" w:rsidRPr="00986CA1">
        <w:t xml:space="preserve">protiv tuženika za </w:t>
      </w:r>
      <w:r w:rsidRPr="00986CA1">
        <w:t>isplat</w:t>
      </w:r>
      <w:r w:rsidR="00542F37" w:rsidRPr="00986CA1">
        <w:t>u</w:t>
      </w:r>
      <w:r w:rsidRPr="00986CA1">
        <w:t xml:space="preserve"> razlike plaće temeljem odredbe iz čl. III. Izmjena i dopuna Dodatka Sporazuma o osnovici za plaće u javnim službama sklopljenog 26. listopada 2011.</w:t>
      </w:r>
    </w:p>
    <w:p w:rsidR="00184630" w:rsidRPr="00986CA1" w:rsidRDefault="00184630" w:rsidP="00184630">
      <w:pPr>
        <w:pStyle w:val="StandardWeb"/>
        <w:spacing w:before="0" w:beforeAutospacing="0" w:after="0" w:afterAutospacing="0"/>
        <w:jc w:val="both"/>
      </w:pPr>
      <w:r w:rsidRPr="00986CA1">
        <w:t> </w:t>
      </w:r>
    </w:p>
    <w:p w:rsidR="00184630" w:rsidRPr="00986CA1" w:rsidRDefault="00184630" w:rsidP="00184630">
      <w:pPr>
        <w:pStyle w:val="StandardWeb"/>
        <w:spacing w:before="0" w:beforeAutospacing="0" w:after="0" w:afterAutospacing="0"/>
        <w:jc w:val="both"/>
      </w:pPr>
      <w:r w:rsidRPr="00986CA1">
        <w:t>            </w:t>
      </w:r>
      <w:r w:rsidR="0024547B" w:rsidRPr="00986CA1">
        <w:t xml:space="preserve"> U postupku pred </w:t>
      </w:r>
      <w:r w:rsidR="00542F37" w:rsidRPr="00986CA1">
        <w:t>sudom prvog stupnja utvrđeno je</w:t>
      </w:r>
      <w:r w:rsidRPr="00986CA1">
        <w:t xml:space="preserve">:  </w:t>
      </w:r>
    </w:p>
    <w:p w:rsidR="00184630" w:rsidRPr="00986CA1" w:rsidRDefault="00542F37" w:rsidP="00184630">
      <w:pPr>
        <w:pStyle w:val="StandardWeb"/>
        <w:spacing w:before="0" w:beforeAutospacing="0" w:after="0" w:afterAutospacing="0"/>
        <w:ind w:firstLine="708"/>
        <w:jc w:val="both"/>
      </w:pPr>
      <w:r w:rsidRPr="00986CA1">
        <w:t>- da je tužiteljica z</w:t>
      </w:r>
      <w:r w:rsidR="00184630" w:rsidRPr="00986CA1">
        <w:t>aposleni</w:t>
      </w:r>
      <w:r w:rsidRPr="00986CA1">
        <w:t xml:space="preserve">ca </w:t>
      </w:r>
      <w:r w:rsidR="00184630" w:rsidRPr="00986CA1">
        <w:t>tuženika u utuženom razdoblju</w:t>
      </w:r>
      <w:r w:rsidRPr="00986CA1">
        <w:t xml:space="preserve"> na radnom mjestu učiteljice razredne nastave temeljem Ugovora o radu od 3. travnja 1996., </w:t>
      </w:r>
    </w:p>
    <w:p w:rsidR="00184630" w:rsidRPr="00986CA1" w:rsidRDefault="00184630" w:rsidP="00184630">
      <w:pPr>
        <w:pStyle w:val="StandardWeb"/>
        <w:spacing w:before="0" w:beforeAutospacing="0" w:after="0" w:afterAutospacing="0"/>
        <w:ind w:firstLine="708"/>
        <w:jc w:val="both"/>
      </w:pPr>
      <w:r w:rsidRPr="00986CA1">
        <w:t>- da su Vlada RH i Sindikati javnih službi i to Sindikat hrvatskih učitelja, Nezavisni sindikat zaposlenih u srednjim školama Hrvatske, Nezavisni sindikat znanosti i visokog obrazovanja, Sindikat zaposlenika u djelatnosti socijalne skrbi Hrvatske, Samostalni sindikat zdravstva i socijalne skrbi Hrvatske, Hrvatski liječnički sindikat, Hrvatski strukovni sindikat medicinskih sestara-medicinskih tehničara, te Hrvatski sindikat djelatnika u kulturi zaključili 23.</w:t>
      </w:r>
      <w:r w:rsidR="00542F37" w:rsidRPr="00986CA1">
        <w:t xml:space="preserve"> studenog </w:t>
      </w:r>
      <w:r w:rsidR="008E1C35" w:rsidRPr="00986CA1">
        <w:t>2</w:t>
      </w:r>
      <w:r w:rsidRPr="00986CA1">
        <w:t>006. Sporazum o osnovici za plaću u javnim službama, a kojim Sporazumom su ugovorili da se osnovica za izračun plaće u javnim službama povećava za 6% u 2007., zatim u 2008., te u 2009. i da navedene obračunske osnovice se primjenjuju od 1.</w:t>
      </w:r>
      <w:r w:rsidR="00542F37" w:rsidRPr="00986CA1">
        <w:t xml:space="preserve"> siječnja svake</w:t>
      </w:r>
      <w:r w:rsidRPr="00986CA1">
        <w:t xml:space="preserve"> godine,</w:t>
      </w:r>
    </w:p>
    <w:p w:rsidR="00184630" w:rsidRPr="00986CA1" w:rsidRDefault="00184630" w:rsidP="00986CA1">
      <w:pPr>
        <w:pStyle w:val="StandardWeb"/>
        <w:spacing w:before="0" w:beforeAutospacing="0" w:after="0" w:afterAutospacing="0"/>
        <w:ind w:firstLine="708"/>
        <w:jc w:val="both"/>
      </w:pPr>
      <w:r w:rsidRPr="00986CA1">
        <w:t> - da su Vlada RH i isti Sindikati javnih službi zaključili 13.</w:t>
      </w:r>
      <w:r w:rsidR="00FB578C" w:rsidRPr="00986CA1">
        <w:t xml:space="preserve"> svibnja 2009</w:t>
      </w:r>
      <w:r w:rsidRPr="00986CA1">
        <w:t>. Dodatak Sporazumu o osnovici za plaće u javnim službama, a temeljem kojeg Dodatka su se suglasili o zamrzavanju osnovice za izračun plaća iz 2008. u visini od 5.108,84 kn bruto time da su u čl.</w:t>
      </w:r>
      <w:r w:rsidR="00FB578C" w:rsidRPr="00986CA1">
        <w:t xml:space="preserve"> </w:t>
      </w:r>
      <w:r w:rsidRPr="00986CA1">
        <w:t>III. utvrdili način povrata osnovice, a to na način da se osnovica za obračun plaće u javnim službama utvrđuje u iznosu od 5.415,37 kn nakon što službeni pokazatelji D</w:t>
      </w:r>
      <w:r w:rsidR="00FB578C" w:rsidRPr="00986CA1">
        <w:t xml:space="preserve">ržavnog zavoda za statistiku (DZS) </w:t>
      </w:r>
      <w:r w:rsidRPr="00986CA1">
        <w:t xml:space="preserve">ukažu na poboljšanje stanja, odnosno rast međugodišnjeg realnog tromjesečnog </w:t>
      </w:r>
      <w:r w:rsidR="00FB578C" w:rsidRPr="00986CA1">
        <w:t>bruto društvenog proizvoda (</w:t>
      </w:r>
      <w:r w:rsidRPr="00986CA1">
        <w:t>BDP</w:t>
      </w:r>
      <w:r w:rsidR="00FB578C" w:rsidRPr="00986CA1">
        <w:t xml:space="preserve">) </w:t>
      </w:r>
      <w:r w:rsidRPr="00986CA1">
        <w:t>za dva tromjesečja uzastopno prosječno dva ili više posto, a to u odnosu na isto razdoblje prethodne godine te u čl. IV. odredili i način usklađivanja pariteta između prosječne mjesečne bruto plaće početnika sa VSS-om u javnim službama (koeficijent</w:t>
      </w:r>
      <w:r w:rsidR="00FB578C" w:rsidRPr="00986CA1">
        <w:t xml:space="preserve"> </w:t>
      </w:r>
      <w:r w:rsidRPr="00986CA1">
        <w:t xml:space="preserve">1,25) u odnosu na prosječnu bruto minimalnu plaću u Republici Hrvatskoj, </w:t>
      </w:r>
    </w:p>
    <w:p w:rsidR="00184630" w:rsidRPr="00986CA1" w:rsidRDefault="00184630" w:rsidP="00FB578C">
      <w:pPr>
        <w:pStyle w:val="StandardWeb"/>
        <w:spacing w:before="0" w:beforeAutospacing="0" w:after="0" w:afterAutospacing="0"/>
        <w:jc w:val="both"/>
      </w:pPr>
      <w:r w:rsidRPr="00986CA1">
        <w:t> </w:t>
      </w:r>
      <w:r w:rsidR="00FB578C" w:rsidRPr="00986CA1">
        <w:tab/>
      </w:r>
      <w:r w:rsidRPr="00986CA1">
        <w:t>- da su Vlada RH te Sindikati javnih službi zaključili 26.</w:t>
      </w:r>
      <w:r w:rsidR="00FB578C" w:rsidRPr="00986CA1">
        <w:t xml:space="preserve"> listopada </w:t>
      </w:r>
      <w:r w:rsidRPr="00986CA1">
        <w:t>2011. Izmjene i dopune Dodatka Sporazumu o osnovici za plaće u javnim službama s tim da te izmjene nisu potpisane po Samostalnom sindikatu zdravstva i socijalne skrbi Hrvatske iako su po p</w:t>
      </w:r>
      <w:r w:rsidR="009C30F9" w:rsidRPr="00986CA1">
        <w:t>redstavnicima tog sindikata para</w:t>
      </w:r>
      <w:r w:rsidRPr="00986CA1">
        <w:t>firane, a kojim izmjenama je promijenjen čl. III. Dodatka te čl. IV. koji su se odnosili na način povrata osnovice i način usklađivanja pariteta, a promijenjen je i čl. VII. u kojem su utvrđeni odgovarajući uvjeti nužni za ostvarivanje odredbi Dodatka</w:t>
      </w:r>
      <w:r w:rsidR="00723E9F" w:rsidRPr="00986CA1">
        <w:t>,</w:t>
      </w:r>
      <w:r w:rsidRPr="00986CA1">
        <w:t xml:space="preserve"> te Izmjena i dopuna i to na način da se ako realni međugodišnji tromjesečni BDP zabilježi negativni rast u nekom u razdobljima opisanih u čl. III. do V. ovih Izmjena i dopuna uskladba se odgađa za onoliko tromjesečja koliko je pad realnog tromjesečnog BDP-a (u odnosu na isto razdoblje prethodne godine) trajao,</w:t>
      </w:r>
    </w:p>
    <w:p w:rsidR="00184630" w:rsidRPr="00986CA1" w:rsidRDefault="00184630" w:rsidP="00D03903">
      <w:pPr>
        <w:pStyle w:val="StandardWeb"/>
        <w:spacing w:before="0" w:beforeAutospacing="0" w:after="0" w:afterAutospacing="0"/>
        <w:ind w:firstLine="708"/>
        <w:jc w:val="both"/>
      </w:pPr>
      <w:r w:rsidRPr="00986CA1">
        <w:t>- da su Vlada RH te Sindikati javnih službi koji su potpisali naprijed spomenute Izmjene od 26.</w:t>
      </w:r>
      <w:r w:rsidR="00723E9F" w:rsidRPr="00986CA1">
        <w:t xml:space="preserve"> listopada </w:t>
      </w:r>
      <w:r w:rsidRPr="00986CA1">
        <w:t>2011. donijeli 28.</w:t>
      </w:r>
      <w:r w:rsidR="00723E9F" w:rsidRPr="00986CA1">
        <w:t xml:space="preserve"> prosinca</w:t>
      </w:r>
      <w:r w:rsidR="00D03903" w:rsidRPr="00986CA1">
        <w:t xml:space="preserve"> </w:t>
      </w:r>
      <w:r w:rsidRPr="00986CA1">
        <w:t>2012.</w:t>
      </w:r>
      <w:r w:rsidR="00D03903" w:rsidRPr="00986CA1">
        <w:t xml:space="preserve"> i</w:t>
      </w:r>
      <w:r w:rsidRPr="00986CA1">
        <w:t xml:space="preserve"> Vjerodostojno tumačenje Izmjena i dopuna o osnovici plaće za javne službe, a to u odnosu na čl</w:t>
      </w:r>
      <w:r w:rsidR="005F3C56" w:rsidRPr="00986CA1">
        <w:t>.</w:t>
      </w:r>
      <w:r w:rsidRPr="00986CA1">
        <w:t xml:space="preserve"> IV. u vezi s čl</w:t>
      </w:r>
      <w:r w:rsidR="005F3C56" w:rsidRPr="00986CA1">
        <w:t>.</w:t>
      </w:r>
      <w:r w:rsidRPr="00986CA1">
        <w:t xml:space="preserve"> VII. Dodatka Sporazumu,</w:t>
      </w:r>
    </w:p>
    <w:p w:rsidR="00184630" w:rsidRPr="00986CA1" w:rsidRDefault="00184630" w:rsidP="00184630">
      <w:pPr>
        <w:pStyle w:val="StandardWeb"/>
        <w:spacing w:before="0" w:beforeAutospacing="0" w:after="0" w:afterAutospacing="0"/>
        <w:ind w:firstLine="708"/>
        <w:jc w:val="both"/>
      </w:pPr>
      <w:r w:rsidRPr="00986CA1">
        <w:t>- da je negativni rast BDP-a prema službenim podacima Državnog zavoda za statistiku trajao neprestano od četvrtog tromjesečja 2011. do zaključno trećeg tromjesečja 2014. tj. 12 tromjesečja uzastopno,</w:t>
      </w:r>
    </w:p>
    <w:p w:rsidR="00184630" w:rsidRPr="00986CA1" w:rsidRDefault="00184630" w:rsidP="00723E9F">
      <w:pPr>
        <w:pStyle w:val="StandardWeb"/>
        <w:spacing w:before="0" w:beforeAutospacing="0" w:after="0" w:afterAutospacing="0"/>
        <w:jc w:val="both"/>
      </w:pPr>
      <w:r w:rsidRPr="00986CA1">
        <w:t> </w:t>
      </w:r>
      <w:r w:rsidR="00723E9F" w:rsidRPr="00986CA1">
        <w:tab/>
      </w:r>
      <w:r w:rsidRPr="00986CA1">
        <w:t xml:space="preserve">- da je </w:t>
      </w:r>
      <w:r w:rsidR="00723E9F" w:rsidRPr="00986CA1">
        <w:t xml:space="preserve">od zadnjeg </w:t>
      </w:r>
      <w:r w:rsidRPr="00986CA1">
        <w:t>tromjesečj</w:t>
      </w:r>
      <w:r w:rsidR="00723E9F" w:rsidRPr="00986CA1">
        <w:t>a</w:t>
      </w:r>
      <w:r w:rsidRPr="00986CA1">
        <w:t xml:space="preserve"> 2015. </w:t>
      </w:r>
      <w:r w:rsidR="00723E9F" w:rsidRPr="00986CA1">
        <w:t xml:space="preserve"> do prvog tromjesečja 2017. zabilježen rast BDP-a za više od </w:t>
      </w:r>
      <w:r w:rsidRPr="00986CA1">
        <w:t>2,0</w:t>
      </w:r>
      <w:r w:rsidR="00723E9F" w:rsidRPr="00986CA1">
        <w:t xml:space="preserve"> </w:t>
      </w:r>
      <w:r w:rsidRPr="00986CA1">
        <w:t xml:space="preserve">% </w:t>
      </w:r>
      <w:r w:rsidR="00723E9F" w:rsidRPr="00986CA1">
        <w:t xml:space="preserve"> u odnosu na prethodna tromjesečja.</w:t>
      </w:r>
    </w:p>
    <w:p w:rsidR="00723E9F" w:rsidRPr="00986CA1" w:rsidRDefault="00723E9F" w:rsidP="00723E9F">
      <w:pPr>
        <w:pStyle w:val="StandardWeb"/>
        <w:spacing w:before="0" w:beforeAutospacing="0" w:after="0" w:afterAutospacing="0"/>
        <w:jc w:val="both"/>
      </w:pPr>
    </w:p>
    <w:p w:rsidR="00562654" w:rsidRPr="00986CA1" w:rsidRDefault="00562654" w:rsidP="00184630">
      <w:pPr>
        <w:pStyle w:val="StandardWeb"/>
        <w:spacing w:before="0" w:beforeAutospacing="0" w:after="0" w:afterAutospacing="0"/>
        <w:ind w:firstLine="708"/>
        <w:jc w:val="both"/>
      </w:pPr>
      <w:r w:rsidRPr="00986CA1">
        <w:lastRenderedPageBreak/>
        <w:t>Pravilno je sud prvog stupnja zaključio da t</w:t>
      </w:r>
      <w:r w:rsidR="00184630" w:rsidRPr="00986CA1">
        <w:t>uženi</w:t>
      </w:r>
      <w:r w:rsidRPr="00986CA1">
        <w:t xml:space="preserve">ca </w:t>
      </w:r>
      <w:r w:rsidR="001F6384" w:rsidRPr="00986CA1">
        <w:t xml:space="preserve">i </w:t>
      </w:r>
      <w:proofErr w:type="spellStart"/>
      <w:r w:rsidR="001F6384" w:rsidRPr="00986CA1">
        <w:t>umješač</w:t>
      </w:r>
      <w:proofErr w:type="spellEnd"/>
      <w:r w:rsidR="001F6384" w:rsidRPr="00986CA1">
        <w:t xml:space="preserve"> na strani tuženice </w:t>
      </w:r>
      <w:r w:rsidRPr="00986CA1">
        <w:t xml:space="preserve">neosnovano </w:t>
      </w:r>
      <w:r w:rsidR="00184630" w:rsidRPr="00986CA1">
        <w:t>osporava</w:t>
      </w:r>
      <w:r w:rsidR="001F6384" w:rsidRPr="00986CA1">
        <w:t>ju</w:t>
      </w:r>
      <w:r w:rsidR="00184630" w:rsidRPr="00986CA1">
        <w:t xml:space="preserve"> pravnu valjanost Izmjena i dopuna Dodatka Sporazumu o osnovici za plaće u javnim službama od 26. listopada 2011. </w:t>
      </w:r>
    </w:p>
    <w:p w:rsidR="00562654" w:rsidRPr="00986CA1" w:rsidRDefault="00562654" w:rsidP="00184630">
      <w:pPr>
        <w:pStyle w:val="StandardWeb"/>
        <w:spacing w:before="0" w:beforeAutospacing="0" w:after="0" w:afterAutospacing="0"/>
        <w:ind w:firstLine="708"/>
        <w:jc w:val="both"/>
      </w:pPr>
    </w:p>
    <w:p w:rsidR="00DB4F9E" w:rsidRPr="00986CA1" w:rsidRDefault="00562654" w:rsidP="00184630">
      <w:pPr>
        <w:pStyle w:val="StandardWeb"/>
        <w:spacing w:before="0" w:beforeAutospacing="0" w:after="0" w:afterAutospacing="0"/>
        <w:ind w:firstLine="708"/>
        <w:jc w:val="both"/>
      </w:pPr>
      <w:r w:rsidRPr="00986CA1">
        <w:t xml:space="preserve">Naime, tuženica </w:t>
      </w:r>
      <w:r w:rsidR="001F6384" w:rsidRPr="00986CA1">
        <w:t xml:space="preserve">i </w:t>
      </w:r>
      <w:proofErr w:type="spellStart"/>
      <w:r w:rsidR="001F6384" w:rsidRPr="00986CA1">
        <w:t>umješač</w:t>
      </w:r>
      <w:proofErr w:type="spellEnd"/>
      <w:r w:rsidR="001F6384" w:rsidRPr="00986CA1">
        <w:t xml:space="preserve"> na strani tuženice </w:t>
      </w:r>
      <w:r w:rsidRPr="00986CA1">
        <w:t>smatra</w:t>
      </w:r>
      <w:r w:rsidR="001F6384" w:rsidRPr="00986CA1">
        <w:t>ju</w:t>
      </w:r>
      <w:r w:rsidRPr="00986CA1">
        <w:t xml:space="preserve"> da su </w:t>
      </w:r>
      <w:proofErr w:type="spellStart"/>
      <w:r w:rsidR="00184630" w:rsidRPr="00986CA1">
        <w:t>ništ</w:t>
      </w:r>
      <w:r w:rsidRPr="00986CA1">
        <w:t>etn</w:t>
      </w:r>
      <w:r w:rsidR="001F6384" w:rsidRPr="00986CA1">
        <w:t>e</w:t>
      </w:r>
      <w:proofErr w:type="spellEnd"/>
      <w:r w:rsidR="00184630" w:rsidRPr="00986CA1">
        <w:t xml:space="preserve"> Izmjen</w:t>
      </w:r>
      <w:r w:rsidR="00DB4F9E" w:rsidRPr="00986CA1">
        <w:t>e</w:t>
      </w:r>
      <w:r w:rsidR="00184630" w:rsidRPr="00986CA1">
        <w:t xml:space="preserve"> </w:t>
      </w:r>
      <w:r w:rsidR="00DB4F9E" w:rsidRPr="00986CA1">
        <w:t xml:space="preserve">i dopune </w:t>
      </w:r>
      <w:r w:rsidR="00184630" w:rsidRPr="00986CA1">
        <w:t>Dodatka Sporazumu iz 2011.</w:t>
      </w:r>
      <w:r w:rsidR="001F6384" w:rsidRPr="00986CA1">
        <w:t>,</w:t>
      </w:r>
      <w:r w:rsidR="00184630" w:rsidRPr="00986CA1">
        <w:t xml:space="preserve"> </w:t>
      </w:r>
      <w:r w:rsidR="00DB4F9E" w:rsidRPr="00986CA1">
        <w:t xml:space="preserve">jer da je </w:t>
      </w:r>
      <w:r w:rsidR="00184630" w:rsidRPr="00986CA1">
        <w:t>na strani jednog pregovarača, odnosno na strani Sindikata bilo nedostataka</w:t>
      </w:r>
      <w:r w:rsidR="00DB4F9E" w:rsidRPr="00986CA1">
        <w:t>,</w:t>
      </w:r>
      <w:r w:rsidR="00184630" w:rsidRPr="00986CA1">
        <w:t xml:space="preserve"> jer nisu potpisani od svih sindikata koji su pregovarali s</w:t>
      </w:r>
      <w:r w:rsidR="00D03903" w:rsidRPr="00986CA1">
        <w:t>a</w:t>
      </w:r>
      <w:r w:rsidR="00184630" w:rsidRPr="00986CA1">
        <w:t xml:space="preserve"> Vladom RH. </w:t>
      </w:r>
    </w:p>
    <w:p w:rsidR="00DB4F9E" w:rsidRPr="00986CA1" w:rsidRDefault="00DB4F9E" w:rsidP="00184630">
      <w:pPr>
        <w:pStyle w:val="StandardWeb"/>
        <w:spacing w:before="0" w:beforeAutospacing="0" w:after="0" w:afterAutospacing="0"/>
        <w:ind w:firstLine="708"/>
        <w:jc w:val="both"/>
      </w:pPr>
    </w:p>
    <w:p w:rsidR="001F6384" w:rsidRPr="00986CA1" w:rsidRDefault="00DB4F9E" w:rsidP="00DB4F9E">
      <w:pPr>
        <w:pStyle w:val="StandardWeb"/>
        <w:spacing w:before="0" w:beforeAutospacing="0" w:after="0" w:afterAutospacing="0"/>
        <w:ind w:firstLine="708"/>
        <w:jc w:val="both"/>
      </w:pPr>
      <w:r w:rsidRPr="00986CA1">
        <w:t>Sud prvog stupnja pravilno se pozvao na odluk</w:t>
      </w:r>
      <w:r w:rsidR="001F6384" w:rsidRPr="00986CA1">
        <w:t>u</w:t>
      </w:r>
      <w:r w:rsidRPr="00986CA1">
        <w:t xml:space="preserve"> Vrhovnog suda RH poslovni broj </w:t>
      </w:r>
      <w:proofErr w:type="spellStart"/>
      <w:r w:rsidRPr="00986CA1">
        <w:t>Revr</w:t>
      </w:r>
      <w:proofErr w:type="spellEnd"/>
      <w:r w:rsidRPr="00986CA1">
        <w:t>-408/12 i odluku Ustavnog suda RH poslovni broj U-III/3535/12 iz kojih proizlazi da  izmjene kolektivnog ugovora (</w:t>
      </w:r>
      <w:r w:rsidR="00D03903" w:rsidRPr="00986CA1">
        <w:t xml:space="preserve">u daljnjem tekstu: </w:t>
      </w:r>
      <w:r w:rsidRPr="00986CA1">
        <w:t>KU) ne moraju biti potpisane od svih izvornih potpisnika KU</w:t>
      </w:r>
      <w:r w:rsidR="00D03903" w:rsidRPr="00986CA1">
        <w:t>-a</w:t>
      </w:r>
      <w:r w:rsidRPr="00986CA1">
        <w:t>, kao i da pojedini sindikati ne smiju biti protivno zakonu isključeni iz kolektivnog pregovaranja i sklapanja KU</w:t>
      </w:r>
      <w:r w:rsidR="00D03903" w:rsidRPr="00986CA1">
        <w:t>-a</w:t>
      </w:r>
      <w:r w:rsidRPr="00986CA1">
        <w:t xml:space="preserve">. </w:t>
      </w:r>
    </w:p>
    <w:p w:rsidR="001F6384" w:rsidRPr="00986CA1" w:rsidRDefault="001F6384" w:rsidP="00DB4F9E">
      <w:pPr>
        <w:pStyle w:val="StandardWeb"/>
        <w:spacing w:before="0" w:beforeAutospacing="0" w:after="0" w:afterAutospacing="0"/>
        <w:ind w:firstLine="708"/>
        <w:jc w:val="both"/>
      </w:pPr>
    </w:p>
    <w:p w:rsidR="00D03903" w:rsidRPr="00986CA1" w:rsidRDefault="00DB4F9E" w:rsidP="00DB4F9E">
      <w:pPr>
        <w:pStyle w:val="StandardWeb"/>
        <w:spacing w:before="0" w:beforeAutospacing="0" w:after="0" w:afterAutospacing="0"/>
        <w:ind w:firstLine="708"/>
        <w:jc w:val="both"/>
      </w:pPr>
      <w:r w:rsidRPr="00986CA1">
        <w:t xml:space="preserve">Okolnost da su Sporazum o </w:t>
      </w:r>
      <w:r w:rsidRPr="00A225F1">
        <w:t>osnovici</w:t>
      </w:r>
      <w:r w:rsidRPr="00986CA1">
        <w:t xml:space="preserve"> </w:t>
      </w:r>
      <w:r w:rsidRPr="00A225F1">
        <w:t>plaće</w:t>
      </w:r>
      <w:r w:rsidRPr="00986CA1">
        <w:t xml:space="preserve"> u javnim službama i Dodatak Sporazumu o </w:t>
      </w:r>
      <w:r w:rsidRPr="00A225F1">
        <w:t>osnovici</w:t>
      </w:r>
      <w:r w:rsidRPr="00986CA1">
        <w:t xml:space="preserve"> </w:t>
      </w:r>
      <w:r w:rsidRPr="00A225F1">
        <w:t>plaće</w:t>
      </w:r>
      <w:r w:rsidRPr="00986CA1">
        <w:t xml:space="preserve"> u javnim službama potpisani od osam potpisnika, a da je jedan potpisnik i to Samostalni sindikat zdravstva i socijalne skrbi Hrvatske, </w:t>
      </w:r>
      <w:r w:rsidR="001F6384" w:rsidRPr="00986CA1">
        <w:t xml:space="preserve">samo </w:t>
      </w:r>
      <w:r w:rsidRPr="00986CA1">
        <w:t xml:space="preserve">parafirao KU,  ne utječe na pravnu valjanost, odnosno nema za posljedicu </w:t>
      </w:r>
      <w:proofErr w:type="spellStart"/>
      <w:r w:rsidRPr="00986CA1">
        <w:t>ništetnost</w:t>
      </w:r>
      <w:proofErr w:type="spellEnd"/>
      <w:r w:rsidR="001F6384" w:rsidRPr="00986CA1">
        <w:t>,</w:t>
      </w:r>
      <w:r w:rsidRPr="00986CA1">
        <w:t xml:space="preserve"> kako to </w:t>
      </w:r>
      <w:r w:rsidR="001F6384" w:rsidRPr="00986CA1">
        <w:t xml:space="preserve">neosnovano </w:t>
      </w:r>
      <w:r w:rsidRPr="00986CA1">
        <w:t>tvrd</w:t>
      </w:r>
      <w:r w:rsidR="001F6384" w:rsidRPr="00986CA1">
        <w:t>e</w:t>
      </w:r>
      <w:r w:rsidRPr="00986CA1">
        <w:t xml:space="preserve"> </w:t>
      </w:r>
      <w:r w:rsidR="001F6384" w:rsidRPr="00986CA1">
        <w:t xml:space="preserve">u žalbama </w:t>
      </w:r>
      <w:r w:rsidRPr="00986CA1">
        <w:t>tuženica</w:t>
      </w:r>
      <w:r w:rsidR="001F6384" w:rsidRPr="00986CA1">
        <w:t xml:space="preserve"> i </w:t>
      </w:r>
      <w:proofErr w:type="spellStart"/>
      <w:r w:rsidR="001F6384" w:rsidRPr="00986CA1">
        <w:t>umješač</w:t>
      </w:r>
      <w:proofErr w:type="spellEnd"/>
      <w:r w:rsidR="001F6384" w:rsidRPr="00986CA1">
        <w:t xml:space="preserve"> na strani tuženice</w:t>
      </w:r>
      <w:r w:rsidRPr="00986CA1">
        <w:t xml:space="preserve">. </w:t>
      </w:r>
    </w:p>
    <w:p w:rsidR="00D03903" w:rsidRPr="00986CA1" w:rsidRDefault="00D03903" w:rsidP="00DB4F9E">
      <w:pPr>
        <w:pStyle w:val="StandardWeb"/>
        <w:spacing w:before="0" w:beforeAutospacing="0" w:after="0" w:afterAutospacing="0"/>
        <w:ind w:firstLine="708"/>
        <w:jc w:val="both"/>
      </w:pPr>
    </w:p>
    <w:p w:rsidR="00DB4F9E" w:rsidRPr="00986CA1" w:rsidRDefault="00DB4F9E" w:rsidP="00DB4F9E">
      <w:pPr>
        <w:pStyle w:val="StandardWeb"/>
        <w:spacing w:before="0" w:beforeAutospacing="0" w:after="0" w:afterAutospacing="0"/>
        <w:ind w:firstLine="708"/>
        <w:jc w:val="both"/>
      </w:pPr>
      <w:r w:rsidRPr="00986CA1">
        <w:t>Pravilan je zaključak suda prvog stupnja da tuženica tijekom postupka nije dokazala da bi Samostalni sindikat zdravstva i socijalne skrbi Hrvatske bio protuzakonito isključen iz pregovaranja, a upravo suprotno proizlazi iz spisa, jer je taj Sindikat parafi</w:t>
      </w:r>
      <w:r w:rsidR="00B02448">
        <w:t>rao I</w:t>
      </w:r>
      <w:r w:rsidRPr="00986CA1">
        <w:t xml:space="preserve">zmjene Dodatka Sporazumu, što znači da je ravnopravno s ostalim sindikatima sudjelovao u pregovorima. </w:t>
      </w:r>
    </w:p>
    <w:p w:rsidR="005F3C56" w:rsidRPr="00986CA1" w:rsidRDefault="005F3C56" w:rsidP="00DB4F9E">
      <w:pPr>
        <w:pStyle w:val="StandardWeb"/>
        <w:spacing w:before="0" w:beforeAutospacing="0" w:after="0" w:afterAutospacing="0"/>
        <w:ind w:firstLine="708"/>
        <w:jc w:val="both"/>
      </w:pPr>
    </w:p>
    <w:p w:rsidR="005F3C56" w:rsidRPr="00986CA1" w:rsidRDefault="005F3C56" w:rsidP="00DB4F9E">
      <w:pPr>
        <w:pStyle w:val="StandardWeb"/>
        <w:spacing w:before="0" w:beforeAutospacing="0" w:after="0" w:afterAutospacing="0"/>
        <w:ind w:firstLine="708"/>
        <w:jc w:val="both"/>
      </w:pPr>
      <w:r w:rsidRPr="00986CA1">
        <w:t>Prema odredbi čl. 3. Zakona</w:t>
      </w:r>
      <w:r w:rsidR="00807C9A" w:rsidRPr="00986CA1">
        <w:t xml:space="preserve"> o plaćama u javnim službama („N</w:t>
      </w:r>
      <w:r w:rsidRPr="00986CA1">
        <w:t xml:space="preserve">arodne novine“ broj 27/01. i 39/09.) na pitanje plaća i drugih naknada po osnovi rada službenika i namještenika u javnim službama koja nisu uređena tim Zakonom, primjenjuju se opći propisi o radu, odnosno u skladu s njima sklopljeni kolektivni ugovori. </w:t>
      </w:r>
    </w:p>
    <w:p w:rsidR="005F3C56" w:rsidRPr="00986CA1" w:rsidRDefault="005F3C56" w:rsidP="00DB4F9E">
      <w:pPr>
        <w:pStyle w:val="StandardWeb"/>
        <w:spacing w:before="0" w:beforeAutospacing="0" w:after="0" w:afterAutospacing="0"/>
        <w:ind w:firstLine="708"/>
        <w:jc w:val="both"/>
      </w:pPr>
    </w:p>
    <w:p w:rsidR="00DB4F9E" w:rsidRPr="00986CA1" w:rsidRDefault="005F3C56" w:rsidP="005F3C56">
      <w:pPr>
        <w:pStyle w:val="StandardWeb"/>
        <w:spacing w:before="0" w:beforeAutospacing="0" w:after="0" w:afterAutospacing="0"/>
        <w:ind w:firstLine="708"/>
        <w:jc w:val="both"/>
      </w:pPr>
      <w:r w:rsidRPr="00986CA1">
        <w:t xml:space="preserve">Stoga se ne prihvaćaju žalbeni navodi tuženice da se plaće u javnim službama ne mogu urediti na temelju KU sklopljenog između Vlade RH i sindikata javnih službi. </w:t>
      </w:r>
    </w:p>
    <w:p w:rsidR="005F3C56" w:rsidRPr="00986CA1" w:rsidRDefault="005F3C56" w:rsidP="005F3C56">
      <w:pPr>
        <w:pStyle w:val="StandardWeb"/>
        <w:spacing w:before="0" w:beforeAutospacing="0" w:after="0" w:afterAutospacing="0"/>
        <w:ind w:firstLine="708"/>
        <w:jc w:val="both"/>
      </w:pPr>
    </w:p>
    <w:p w:rsidR="005F3C56" w:rsidRPr="00986CA1" w:rsidRDefault="004A73AE" w:rsidP="004A73AE">
      <w:pPr>
        <w:pStyle w:val="StandardWeb"/>
        <w:spacing w:before="0" w:beforeAutospacing="0" w:after="0" w:afterAutospacing="0"/>
        <w:ind w:firstLine="709"/>
        <w:jc w:val="both"/>
      </w:pPr>
      <w:r w:rsidRPr="00986CA1">
        <w:t xml:space="preserve">Prema </w:t>
      </w:r>
      <w:r w:rsidR="00297066">
        <w:t>odredbi</w:t>
      </w:r>
      <w:r w:rsidR="00956BC5">
        <w:t xml:space="preserve"> čl. 192</w:t>
      </w:r>
      <w:r w:rsidRPr="00986CA1">
        <w:t xml:space="preserve">. </w:t>
      </w:r>
      <w:r w:rsidR="00297066" w:rsidRPr="00986CA1">
        <w:t>Zakona o radu („Narodne novine“ broj 93/14., 127/17. i 98/19., u daljnjem tekstu: ZR)</w:t>
      </w:r>
      <w:r w:rsidR="00297066">
        <w:t xml:space="preserve"> </w:t>
      </w:r>
      <w:r w:rsidRPr="00986CA1">
        <w:t>predmet kolektivnog ugovora mogu biti prava i obveze stranke koje su taj ugovor sklopile</w:t>
      </w:r>
      <w:r w:rsidR="00956BC5">
        <w:t xml:space="preserve"> a može sadržavati</w:t>
      </w:r>
      <w:r w:rsidRPr="00986CA1">
        <w:t xml:space="preserve"> i pravna pravila kojima se uređuje sklapanje, sadržaj i prestanak radnih odnosa te druga pitanja iz radnih odnosa ili u svezi s radnim odnosom, pa prema tome i pregovaranje o plaći kao važnom segmentu radnog odnosa</w:t>
      </w:r>
      <w:r w:rsidR="00956BC5">
        <w:t>,</w:t>
      </w:r>
      <w:r w:rsidRPr="00986CA1">
        <w:t xml:space="preserve"> a između ostalog i čl. 51. </w:t>
      </w:r>
      <w:r w:rsidR="00956BC5">
        <w:t>Temeljnog kolektivnog</w:t>
      </w:r>
      <w:r w:rsidR="00C60B06" w:rsidRPr="00986CA1">
        <w:t xml:space="preserve"> ugovor</w:t>
      </w:r>
      <w:r w:rsidR="00956BC5">
        <w:t>a</w:t>
      </w:r>
      <w:r w:rsidR="00C60B06" w:rsidRPr="00986CA1">
        <w:t xml:space="preserve"> za službenike i namještenike u javnim službama ("Narodne novine" broj 141/12., u daljnjem tekstu: TKU)</w:t>
      </w:r>
      <w:r w:rsidR="00C60B06">
        <w:t xml:space="preserve"> </w:t>
      </w:r>
      <w:r w:rsidRPr="00986CA1">
        <w:t>uređuje te definira plaću zaposlenih u javnim službama. Prema tome su sindikati mogli pregovarati i potpisivati određene anekse, odnosno izmjene i dopune pojedinih kolektivnih ugovora, odnosno sporazuma zaključenih sa Vladom RH,  u ovom slučaju poslodavcem a gdje se odlučivalo osnovicama te dodacima na plaću za zaposlene u javnim službama.</w:t>
      </w:r>
    </w:p>
    <w:p w:rsidR="004A73AE" w:rsidRPr="00986CA1" w:rsidRDefault="004A73AE" w:rsidP="005F3C56">
      <w:pPr>
        <w:pStyle w:val="StandardWeb"/>
        <w:spacing w:before="0" w:beforeAutospacing="0" w:after="0" w:afterAutospacing="0"/>
        <w:ind w:left="720"/>
        <w:jc w:val="both"/>
      </w:pPr>
    </w:p>
    <w:p w:rsidR="00672E46" w:rsidRPr="00986CA1" w:rsidRDefault="004B6071" w:rsidP="00184630">
      <w:pPr>
        <w:pStyle w:val="StandardWeb"/>
        <w:spacing w:before="0" w:beforeAutospacing="0" w:after="0" w:afterAutospacing="0"/>
        <w:ind w:firstLine="708"/>
        <w:jc w:val="both"/>
        <w:rPr>
          <w:b/>
        </w:rPr>
      </w:pPr>
      <w:r w:rsidRPr="00986CA1">
        <w:t>Sud prvog stupnja pravilno je zaključio da su</w:t>
      </w:r>
      <w:r w:rsidRPr="00986CA1">
        <w:rPr>
          <w:b/>
        </w:rPr>
        <w:t xml:space="preserve"> </w:t>
      </w:r>
      <w:r w:rsidR="00672E46" w:rsidRPr="00986CA1">
        <w:t>Sporazum o osnovici plaće, njegove dodatke te izmjene dodatka potpisale stranke koje mogu biti stranke</w:t>
      </w:r>
      <w:r w:rsidR="00956BC5">
        <w:t>,</w:t>
      </w:r>
      <w:r w:rsidR="00672E46" w:rsidRPr="00986CA1">
        <w:t xml:space="preserve"> dok je predmet ugovora osnovica plaće iz radnog odnosa a što može biti predmet k</w:t>
      </w:r>
      <w:r w:rsidR="00956BC5">
        <w:t>olektivnog ugovora prema čl. 192</w:t>
      </w:r>
      <w:r w:rsidR="00672E46" w:rsidRPr="00986CA1">
        <w:t xml:space="preserve">. </w:t>
      </w:r>
      <w:r w:rsidR="00C60B06">
        <w:lastRenderedPageBreak/>
        <w:t>ZR-a</w:t>
      </w:r>
      <w:r w:rsidR="00672E46" w:rsidRPr="00986CA1">
        <w:t>, pa slijedom toga ti dokumenti formalno i sadržajno predstavljaju i potpadaju pod zakonski pojam kolektiv</w:t>
      </w:r>
      <w:r w:rsidR="00956BC5">
        <w:t>nog ugovora. Slijedom iznijetog</w:t>
      </w:r>
      <w:r w:rsidR="00672E46" w:rsidRPr="00986CA1">
        <w:t xml:space="preserve"> predmetni dokumenti imaju karakter kolektivnog ugovora a u konačnici su postali i njihov sastavni dio čl. 10. Kolektivnog ugovora za zaposlenike u osnovnoškolskim ustanovama</w:t>
      </w:r>
      <w:r w:rsidR="00956BC5">
        <w:t xml:space="preserve"> ("Narodne novine" broj 63/14.)</w:t>
      </w:r>
      <w:r w:rsidR="00672E46" w:rsidRPr="00986CA1">
        <w:t xml:space="preserve"> pa su prigovori tuženika i </w:t>
      </w:r>
      <w:proofErr w:type="spellStart"/>
      <w:r w:rsidR="00672E46" w:rsidRPr="00986CA1">
        <w:t>umješača</w:t>
      </w:r>
      <w:proofErr w:type="spellEnd"/>
      <w:r w:rsidR="00672E46" w:rsidRPr="00986CA1">
        <w:t xml:space="preserve"> neosnovani.</w:t>
      </w:r>
    </w:p>
    <w:p w:rsidR="00B648D2" w:rsidRPr="00986CA1" w:rsidRDefault="00B648D2" w:rsidP="00184630">
      <w:pPr>
        <w:pStyle w:val="StandardWeb"/>
        <w:spacing w:before="0" w:beforeAutospacing="0" w:after="0" w:afterAutospacing="0"/>
        <w:ind w:firstLine="708"/>
        <w:jc w:val="both"/>
      </w:pPr>
    </w:p>
    <w:p w:rsidR="00673953" w:rsidRPr="00986CA1" w:rsidRDefault="00D571EB" w:rsidP="00184630">
      <w:pPr>
        <w:pStyle w:val="StandardWeb"/>
        <w:spacing w:before="0" w:beforeAutospacing="0" w:after="0" w:afterAutospacing="0"/>
        <w:ind w:firstLine="708"/>
        <w:jc w:val="both"/>
      </w:pPr>
      <w:r>
        <w:t>Odredbom</w:t>
      </w:r>
      <w:r w:rsidR="00FE2A83" w:rsidRPr="00986CA1">
        <w:t xml:space="preserve"> čl. 10. Kolektivnog ugovora za zaposlenike u osnovnoškolskim ustanovama</w:t>
      </w:r>
      <w:r w:rsidR="00B70728" w:rsidRPr="00986CA1">
        <w:t xml:space="preserve">, </w:t>
      </w:r>
      <w:r>
        <w:t>propisano je</w:t>
      </w:r>
      <w:r w:rsidR="00673953" w:rsidRPr="00986CA1">
        <w:t xml:space="preserve"> da Dodatak sporazumu o osnovici </w:t>
      </w:r>
      <w:r w:rsidR="00F5419C" w:rsidRPr="00986CA1">
        <w:t>plaće u javnim službama od 13. svibnja 2009.</w:t>
      </w:r>
      <w:r w:rsidR="00673953" w:rsidRPr="00986CA1">
        <w:t xml:space="preserve">, te sve njegove izmjene i dopune ili novi sporazumi koji se na njega nastavljaju ili iz njega proizlaze te Sporazum o dodacima na plaću u </w:t>
      </w:r>
      <w:r w:rsidR="00F5419C" w:rsidRPr="00986CA1">
        <w:t>obrazovanju i znanosti od 25.studenoga 2006.</w:t>
      </w:r>
      <w:r w:rsidR="00673953" w:rsidRPr="00986CA1">
        <w:t xml:space="preserve"> sadržajno predstavljaju sastavni dio tog Kolektivnog ugovora i važeći su dokumenti koji se primjenjuju na </w:t>
      </w:r>
      <w:r w:rsidR="00F5419C" w:rsidRPr="00986CA1">
        <w:t>način i u rokovima određenim tim</w:t>
      </w:r>
      <w:r w:rsidR="00673953" w:rsidRPr="00986CA1">
        <w:t xml:space="preserve"> dokumentima što znači da su</w:t>
      </w:r>
      <w:r w:rsidR="00C60B06">
        <w:t xml:space="preserve"> odredbe predmetnih sporazuma, Dodataka Sporazumu i I</w:t>
      </w:r>
      <w:r w:rsidR="00673953" w:rsidRPr="00986CA1">
        <w:t>zmjene i dopune postale sasta</w:t>
      </w:r>
      <w:r>
        <w:t>vni dio Kolektivnog ugovora za</w:t>
      </w:r>
      <w:r w:rsidR="00673953" w:rsidRPr="00986CA1">
        <w:t xml:space="preserve"> zaposlenike u osnovnoškolskim ustanovama</w:t>
      </w:r>
      <w:r>
        <w:t>, a</w:t>
      </w:r>
      <w:r w:rsidR="00673953" w:rsidRPr="00986CA1">
        <w:t xml:space="preserve"> koji se odnosi na tužiteljicu</w:t>
      </w:r>
      <w:r>
        <w:t>,</w:t>
      </w:r>
      <w:r w:rsidR="00673953" w:rsidRPr="00986CA1">
        <w:t xml:space="preserve"> ali obzirom da se odredbe primjenjuju u rokovima i na način određen u tim dokumentima</w:t>
      </w:r>
      <w:r>
        <w:t>,</w:t>
      </w:r>
      <w:r w:rsidR="00673953" w:rsidRPr="00986CA1">
        <w:t xml:space="preserve"> njihovo je va</w:t>
      </w:r>
      <w:r w:rsidR="00F5419C" w:rsidRPr="00986CA1">
        <w:t>ženje također isteklo sa 26. siječnja 2017.</w:t>
      </w:r>
    </w:p>
    <w:p w:rsidR="00D571EB" w:rsidRPr="00986CA1" w:rsidRDefault="00D571EB" w:rsidP="00D571EB">
      <w:pPr>
        <w:pStyle w:val="StandardWeb"/>
        <w:spacing w:before="0" w:beforeAutospacing="0" w:after="0" w:afterAutospacing="0"/>
        <w:ind w:firstLine="708"/>
        <w:jc w:val="both"/>
        <w:rPr>
          <w:b/>
        </w:rPr>
      </w:pPr>
    </w:p>
    <w:p w:rsidR="00D571EB" w:rsidRPr="00986CA1" w:rsidRDefault="00D571EB" w:rsidP="00D571EB">
      <w:pPr>
        <w:pStyle w:val="StandardWeb"/>
        <w:spacing w:before="0" w:beforeAutospacing="0" w:after="0" w:afterAutospacing="0"/>
        <w:ind w:firstLine="708"/>
        <w:jc w:val="both"/>
      </w:pPr>
      <w:r w:rsidRPr="00986CA1">
        <w:t xml:space="preserve">Pravilan je zaključak suda prvog stupnja da su navedene Izmjene i dopune iz 2011. zaključene na rok od pet godina (čl. IX. Izmjena) ali da se prema odredbi čl. 199. st. 1. ZR-a na njih primjenjuju pravila o produženoj primjeni KU-a, a što znači da vrijede i daljnja tri mjeseca od isteka roka na koji su bile zaključene, te da su istekle 26. siječnja 2017. </w:t>
      </w:r>
    </w:p>
    <w:p w:rsidR="003861AF" w:rsidRPr="00986CA1" w:rsidRDefault="003861AF" w:rsidP="003861AF">
      <w:pPr>
        <w:ind w:firstLine="360"/>
        <w:jc w:val="both"/>
        <w:rPr>
          <w:color w:val="000000"/>
          <w:lang w:eastAsia="hr-HR"/>
        </w:rPr>
      </w:pPr>
    </w:p>
    <w:p w:rsidR="003861AF" w:rsidRPr="00986CA1" w:rsidRDefault="003861AF" w:rsidP="003861AF">
      <w:pPr>
        <w:pStyle w:val="StandardWeb"/>
        <w:spacing w:before="0" w:beforeAutospacing="0" w:after="0" w:afterAutospacing="0"/>
        <w:ind w:firstLine="708"/>
        <w:jc w:val="both"/>
      </w:pPr>
      <w:r w:rsidRPr="00986CA1">
        <w:t xml:space="preserve">U utuženom razdoblju bio je na snazi </w:t>
      </w:r>
      <w:r w:rsidR="00100CAA">
        <w:t>TKU</w:t>
      </w:r>
      <w:r w:rsidRPr="00986CA1">
        <w:t xml:space="preserve"> koji u čl. 51. regulira da </w:t>
      </w:r>
      <w:r w:rsidRPr="00A225F1">
        <w:t>plaću</w:t>
      </w:r>
      <w:r w:rsidRPr="00986CA1">
        <w:t xml:space="preserve"> zaposlenika čini osnovna </w:t>
      </w:r>
      <w:r w:rsidRPr="00A225F1">
        <w:t>plaća</w:t>
      </w:r>
      <w:r w:rsidRPr="00986CA1">
        <w:t xml:space="preserve"> i dodaci na osnovu </w:t>
      </w:r>
      <w:r w:rsidRPr="00A225F1">
        <w:t>plaću</w:t>
      </w:r>
      <w:r w:rsidRPr="00986CA1">
        <w:t xml:space="preserve">, a osnovnu </w:t>
      </w:r>
      <w:r w:rsidRPr="00A225F1">
        <w:t>plaću</w:t>
      </w:r>
      <w:r w:rsidRPr="00986CA1">
        <w:t xml:space="preserve"> zaposlenika čini umnožak koeficijenta složenosti radnog mjesta na koje je raspoređen i </w:t>
      </w:r>
      <w:r w:rsidRPr="00A225F1">
        <w:t>osnovice</w:t>
      </w:r>
      <w:r w:rsidRPr="00986CA1">
        <w:t xml:space="preserve"> za izračun </w:t>
      </w:r>
      <w:r w:rsidRPr="00A225F1">
        <w:t>plaće</w:t>
      </w:r>
      <w:r w:rsidRPr="00986CA1">
        <w:t xml:space="preserve">, uvećan za 0,5 % za svaku navršenu godinu radnog staža, te dodaci na osnovu </w:t>
      </w:r>
      <w:r w:rsidRPr="00A225F1">
        <w:t>plaću</w:t>
      </w:r>
      <w:r w:rsidRPr="00986CA1">
        <w:t xml:space="preserve"> kao što su stimulacija, dodaci na posebne uvjete rada, položeni dodaci i uvećanja </w:t>
      </w:r>
      <w:r w:rsidRPr="00A225F1">
        <w:t>plaća</w:t>
      </w:r>
      <w:r w:rsidRPr="00986CA1">
        <w:t xml:space="preserve">. U istom čl. TKU, u st. 4. navodi se da ugovorne strane zajednički utvrđuju da su Dodatak Sporazumu o </w:t>
      </w:r>
      <w:r w:rsidRPr="00A225F1">
        <w:t>osnovici</w:t>
      </w:r>
      <w:r w:rsidRPr="00986CA1">
        <w:t xml:space="preserve"> za </w:t>
      </w:r>
      <w:r w:rsidRPr="00A225F1">
        <w:t>plaće</w:t>
      </w:r>
      <w:r w:rsidRPr="00986CA1">
        <w:t xml:space="preserve"> u javnim službama od 13. svibnja 2009. te sve njegove izmjene i dopune ili novi sporazumi koji se na njega nastavljaju ili iz njega proizlaze te Sporazum o dodacima na </w:t>
      </w:r>
      <w:r w:rsidRPr="00A225F1">
        <w:t>plaću</w:t>
      </w:r>
      <w:r w:rsidRPr="00986CA1">
        <w:t xml:space="preserve"> o obrazovanju i znanosti od 25. studenoga 2006. važeći dokumenti koji se primjenjuju na način i u rokovima određenim tim dokumentima. </w:t>
      </w:r>
    </w:p>
    <w:p w:rsidR="004B6071" w:rsidRPr="00986CA1" w:rsidRDefault="004B6071" w:rsidP="00184630">
      <w:pPr>
        <w:pStyle w:val="StandardWeb"/>
        <w:spacing w:before="0" w:beforeAutospacing="0" w:after="0" w:afterAutospacing="0"/>
        <w:ind w:firstLine="708"/>
        <w:jc w:val="both"/>
        <w:rPr>
          <w:b/>
        </w:rPr>
      </w:pPr>
    </w:p>
    <w:p w:rsidR="00FE2A83" w:rsidRPr="00986CA1" w:rsidRDefault="00FE2A83" w:rsidP="00184630">
      <w:pPr>
        <w:pStyle w:val="StandardWeb"/>
        <w:spacing w:before="0" w:beforeAutospacing="0" w:after="0" w:afterAutospacing="0"/>
        <w:ind w:firstLine="708"/>
        <w:jc w:val="both"/>
      </w:pPr>
      <w:r w:rsidRPr="00986CA1">
        <w:t xml:space="preserve">Sud prvog stupnja valjano je odgovorio </w:t>
      </w:r>
      <w:r w:rsidR="00D03903" w:rsidRPr="00986CA1">
        <w:t xml:space="preserve">i </w:t>
      </w:r>
      <w:r w:rsidRPr="00986CA1">
        <w:t xml:space="preserve">na tvrdnje </w:t>
      </w:r>
      <w:r w:rsidR="004B6071" w:rsidRPr="00986CA1">
        <w:t>t</w:t>
      </w:r>
      <w:r w:rsidR="00184630" w:rsidRPr="00986CA1">
        <w:t>uženi</w:t>
      </w:r>
      <w:r w:rsidR="004B6071" w:rsidRPr="00986CA1">
        <w:t>c</w:t>
      </w:r>
      <w:r w:rsidRPr="00986CA1">
        <w:t>e</w:t>
      </w:r>
      <w:r w:rsidR="004B6071" w:rsidRPr="00986CA1">
        <w:t xml:space="preserve"> </w:t>
      </w:r>
      <w:r w:rsidR="001F6384" w:rsidRPr="00986CA1">
        <w:t xml:space="preserve">i </w:t>
      </w:r>
      <w:proofErr w:type="spellStart"/>
      <w:r w:rsidR="001F6384" w:rsidRPr="00986CA1">
        <w:t>umješača</w:t>
      </w:r>
      <w:proofErr w:type="spellEnd"/>
      <w:r w:rsidR="001F6384" w:rsidRPr="00986CA1">
        <w:t xml:space="preserve"> na strani tuženice </w:t>
      </w:r>
      <w:r w:rsidR="00184630" w:rsidRPr="00986CA1">
        <w:t>da se nisu ispunili uvjeti za primjenu odredbe čl</w:t>
      </w:r>
      <w:r w:rsidR="004B6071" w:rsidRPr="00986CA1">
        <w:t xml:space="preserve">. </w:t>
      </w:r>
      <w:r w:rsidRPr="00986CA1">
        <w:t>III</w:t>
      </w:r>
      <w:r w:rsidR="00184630" w:rsidRPr="00986CA1">
        <w:t xml:space="preserve">. Izmjena i dopuna Dodatka Sporazumu o </w:t>
      </w:r>
      <w:r w:rsidR="00184630" w:rsidRPr="00A225F1">
        <w:t>osnovici</w:t>
      </w:r>
      <w:r w:rsidR="00184630" w:rsidRPr="00986CA1">
        <w:t xml:space="preserve"> </w:t>
      </w:r>
      <w:r w:rsidR="00184630" w:rsidRPr="00A225F1">
        <w:t>plaće</w:t>
      </w:r>
      <w:r w:rsidR="00184630" w:rsidRPr="00986CA1">
        <w:t xml:space="preserve"> u javnim službama od 26. listopada 2011., jer </w:t>
      </w:r>
      <w:r w:rsidR="004B6071" w:rsidRPr="00986CA1">
        <w:t xml:space="preserve">da </w:t>
      </w:r>
      <w:r w:rsidR="00184630" w:rsidRPr="00986CA1">
        <w:t>se nisu ispunili uvjeti za primjenu, odnosno "uskladbu"</w:t>
      </w:r>
      <w:r w:rsidR="004B6071" w:rsidRPr="00986CA1">
        <w:t>,</w:t>
      </w:r>
      <w:r w:rsidR="00184630" w:rsidRPr="00986CA1">
        <w:t xml:space="preserve"> propisani čl</w:t>
      </w:r>
      <w:r w:rsidR="004B6071" w:rsidRPr="00986CA1">
        <w:t>.</w:t>
      </w:r>
      <w:r w:rsidRPr="00986CA1">
        <w:t xml:space="preserve"> </w:t>
      </w:r>
      <w:r w:rsidR="004B6071" w:rsidRPr="00986CA1">
        <w:t>VII</w:t>
      </w:r>
      <w:r w:rsidR="00184630" w:rsidRPr="00986CA1">
        <w:t xml:space="preserve">. Izmjena i dopuna Dodatka Sporazumu o </w:t>
      </w:r>
      <w:r w:rsidR="00184630" w:rsidRPr="00A225F1">
        <w:t>osnovici</w:t>
      </w:r>
      <w:r w:rsidR="00184630" w:rsidRPr="00986CA1">
        <w:t xml:space="preserve"> </w:t>
      </w:r>
      <w:r w:rsidR="00184630" w:rsidRPr="00A225F1">
        <w:t>plaće</w:t>
      </w:r>
      <w:r w:rsidR="00184630" w:rsidRPr="00986CA1">
        <w:t xml:space="preserve"> u javnim službama od 26. listopada 2011. </w:t>
      </w:r>
    </w:p>
    <w:p w:rsidR="00FE2A83" w:rsidRPr="00986CA1" w:rsidRDefault="00B25A89" w:rsidP="00184630">
      <w:pPr>
        <w:pStyle w:val="StandardWeb"/>
        <w:spacing w:before="0" w:beforeAutospacing="0" w:after="0" w:afterAutospacing="0"/>
        <w:ind w:firstLine="708"/>
        <w:jc w:val="both"/>
      </w:pPr>
      <w:r w:rsidRPr="00986CA1">
        <w:tab/>
      </w:r>
    </w:p>
    <w:p w:rsidR="00B25A89" w:rsidRPr="00986CA1" w:rsidRDefault="00B25A89" w:rsidP="00835806">
      <w:pPr>
        <w:pStyle w:val="StandardWeb"/>
        <w:spacing w:before="0" w:beforeAutospacing="0" w:after="0" w:afterAutospacing="0"/>
        <w:jc w:val="both"/>
      </w:pPr>
      <w:r w:rsidRPr="00986CA1">
        <w:tab/>
      </w:r>
      <w:r w:rsidR="00184630" w:rsidRPr="00986CA1">
        <w:t>U čl</w:t>
      </w:r>
      <w:r w:rsidRPr="00986CA1">
        <w:t>.</w:t>
      </w:r>
      <w:r w:rsidR="00184630" w:rsidRPr="00986CA1">
        <w:t xml:space="preserve"> III</w:t>
      </w:r>
      <w:r w:rsidRPr="00986CA1">
        <w:t>. Iz</w:t>
      </w:r>
      <w:r w:rsidR="00184630" w:rsidRPr="00986CA1">
        <w:t>mjen</w:t>
      </w:r>
      <w:r w:rsidRPr="00986CA1">
        <w:t>a</w:t>
      </w:r>
      <w:r w:rsidR="00184630" w:rsidRPr="00986CA1">
        <w:t xml:space="preserve"> i dopun</w:t>
      </w:r>
      <w:r w:rsidRPr="00986CA1">
        <w:t>a</w:t>
      </w:r>
      <w:r w:rsidR="00184630" w:rsidRPr="00986CA1">
        <w:t xml:space="preserve"> Dodatka Sporazumu o </w:t>
      </w:r>
      <w:r w:rsidR="00184630" w:rsidRPr="00A225F1">
        <w:t>osnovici</w:t>
      </w:r>
      <w:r w:rsidR="00184630" w:rsidRPr="00986CA1">
        <w:t xml:space="preserve"> za </w:t>
      </w:r>
      <w:r w:rsidR="00184630" w:rsidRPr="00A225F1">
        <w:t>plaću</w:t>
      </w:r>
      <w:r w:rsidR="00184630" w:rsidRPr="00986CA1">
        <w:t xml:space="preserve"> u javnim službama sklopljenog 26. listopada 2011. ugovoreno je da će </w:t>
      </w:r>
      <w:r w:rsidR="00184630" w:rsidRPr="00A225F1">
        <w:t>osnovica</w:t>
      </w:r>
      <w:r w:rsidR="00184630" w:rsidRPr="00986CA1">
        <w:t xml:space="preserve"> za obračun </w:t>
      </w:r>
      <w:r w:rsidR="00184630" w:rsidRPr="00A225F1">
        <w:t>plaća</w:t>
      </w:r>
      <w:r w:rsidR="00184630" w:rsidRPr="00986CA1">
        <w:t xml:space="preserve"> iznositi 5.415,37 kn bruto za mjesec u kojem službeni pokazat</w:t>
      </w:r>
      <w:r w:rsidRPr="00986CA1">
        <w:t xml:space="preserve">elji DZS RH </w:t>
      </w:r>
      <w:r w:rsidR="00184630" w:rsidRPr="00986CA1">
        <w:t xml:space="preserve">ukažu na poboljšanje stanja odnosno rast međugodišnjeg realnog tromjesečnog </w:t>
      </w:r>
      <w:r w:rsidR="00184630" w:rsidRPr="00A225F1">
        <w:t>BDP</w:t>
      </w:r>
      <w:r w:rsidR="00184630" w:rsidRPr="00986CA1">
        <w:t xml:space="preserve">-a za dva tromjesečja uzastopno (a u odnosu na isto razdoblje prethodne godine) prosječno dva ili više % (mjereno aritmičkom sredinom dvije stope realnog rasta međugodišnjeg tromjesečnog </w:t>
      </w:r>
      <w:r w:rsidR="00184630" w:rsidRPr="00A225F1">
        <w:t>BDP</w:t>
      </w:r>
      <w:r w:rsidR="00184630" w:rsidRPr="00986CA1">
        <w:t xml:space="preserve">-a dva uzastopna tromjesečja) i primjenjivat će se iza toga do prve slijedeće promjene prema </w:t>
      </w:r>
      <w:r w:rsidRPr="00986CA1">
        <w:t>I</w:t>
      </w:r>
      <w:r w:rsidR="00184630" w:rsidRPr="00986CA1">
        <w:t xml:space="preserve">zmjenama i dopunama. </w:t>
      </w:r>
    </w:p>
    <w:p w:rsidR="00184630" w:rsidRPr="00986CA1" w:rsidRDefault="00184630" w:rsidP="00184630">
      <w:pPr>
        <w:pStyle w:val="StandardWeb"/>
        <w:spacing w:before="0" w:beforeAutospacing="0" w:after="0" w:afterAutospacing="0"/>
        <w:jc w:val="both"/>
      </w:pPr>
      <w:r w:rsidRPr="00986CA1">
        <w:t> </w:t>
      </w:r>
    </w:p>
    <w:p w:rsidR="00A12FE3" w:rsidRPr="00986CA1" w:rsidRDefault="00184630" w:rsidP="00184630">
      <w:pPr>
        <w:pStyle w:val="StandardWeb"/>
        <w:spacing w:before="0" w:beforeAutospacing="0" w:after="0" w:afterAutospacing="0"/>
        <w:ind w:firstLine="708"/>
        <w:jc w:val="both"/>
      </w:pPr>
      <w:r w:rsidRPr="00986CA1">
        <w:t xml:space="preserve">Nadalje, </w:t>
      </w:r>
      <w:r w:rsidR="00835806" w:rsidRPr="00986CA1">
        <w:t xml:space="preserve">sud prvog stupnja pravilno je utvrdio da tuženica </w:t>
      </w:r>
      <w:r w:rsidRPr="00986CA1">
        <w:t>neosnovano prigovara da u konkretnom slučaju nisu ispunjeni niti uvjeti za primjenu odredbe čl</w:t>
      </w:r>
      <w:r w:rsidR="00835806" w:rsidRPr="00986CA1">
        <w:t>.</w:t>
      </w:r>
      <w:r w:rsidRPr="00986CA1">
        <w:t xml:space="preserve"> VII</w:t>
      </w:r>
      <w:r w:rsidR="00835806" w:rsidRPr="00986CA1">
        <w:t>.</w:t>
      </w:r>
      <w:r w:rsidRPr="00986CA1">
        <w:t xml:space="preserve"> st</w:t>
      </w:r>
      <w:r w:rsidR="00835806" w:rsidRPr="00986CA1">
        <w:t>.</w:t>
      </w:r>
      <w:r w:rsidRPr="00986CA1">
        <w:t xml:space="preserve"> 1. Izmjena i </w:t>
      </w:r>
      <w:r w:rsidRPr="00986CA1">
        <w:lastRenderedPageBreak/>
        <w:t xml:space="preserve">dopuna Dodatka Sporazumu o </w:t>
      </w:r>
      <w:r w:rsidRPr="00A225F1">
        <w:t>osnovici</w:t>
      </w:r>
      <w:r w:rsidRPr="00986CA1">
        <w:t xml:space="preserve"> </w:t>
      </w:r>
      <w:r w:rsidRPr="00A225F1">
        <w:t>plaće</w:t>
      </w:r>
      <w:r w:rsidRPr="00986CA1">
        <w:t xml:space="preserve"> u javnim službama od 26. listopada 2011., koja propisuje da se uskladba odgađa za on</w:t>
      </w:r>
      <w:r w:rsidR="008720A2" w:rsidRPr="00986CA1">
        <w:t>oliko tromjesečja koliko je pad</w:t>
      </w:r>
      <w:r w:rsidRPr="00986CA1">
        <w:t xml:space="preserve"> realnog tromjesečnog </w:t>
      </w:r>
      <w:r w:rsidRPr="00A225F1">
        <w:t>BDP</w:t>
      </w:r>
      <w:r w:rsidRPr="00986CA1">
        <w:t xml:space="preserve">-a trajao u odnosu na isto razdoblje prethodne godine, ako realni međugodišnji tromjesečni </w:t>
      </w:r>
      <w:r w:rsidRPr="00A225F1">
        <w:t>BDP</w:t>
      </w:r>
      <w:r w:rsidRPr="00986CA1">
        <w:t xml:space="preserve"> zabilježi negativan rast u nekom od razdoblja navedenih u čl</w:t>
      </w:r>
      <w:r w:rsidR="00835806" w:rsidRPr="00986CA1">
        <w:t>.</w:t>
      </w:r>
      <w:r w:rsidRPr="00986CA1">
        <w:t xml:space="preserve"> III</w:t>
      </w:r>
      <w:r w:rsidR="00835806" w:rsidRPr="00986CA1">
        <w:t xml:space="preserve">. – </w:t>
      </w:r>
      <w:r w:rsidRPr="00986CA1">
        <w:t>IV</w:t>
      </w:r>
      <w:r w:rsidR="00835806" w:rsidRPr="00986CA1">
        <w:t>.</w:t>
      </w:r>
      <w:r w:rsidRPr="00986CA1">
        <w:t xml:space="preserve"> Izmjena i dopuna Sporazuma. Naime, čl</w:t>
      </w:r>
      <w:r w:rsidR="00835806" w:rsidRPr="00986CA1">
        <w:t>.</w:t>
      </w:r>
      <w:r w:rsidRPr="00986CA1">
        <w:t xml:space="preserve"> VII</w:t>
      </w:r>
      <w:r w:rsidR="00835806" w:rsidRPr="00986CA1">
        <w:t>.</w:t>
      </w:r>
      <w:r w:rsidRPr="00986CA1">
        <w:t xml:space="preserve"> st</w:t>
      </w:r>
      <w:r w:rsidR="00835806" w:rsidRPr="00986CA1">
        <w:t>.</w:t>
      </w:r>
      <w:r w:rsidRPr="00986CA1">
        <w:t xml:space="preserve">1. Izmjena dodatka Sporazumu propisuje da </w:t>
      </w:r>
      <w:r w:rsidR="008720A2" w:rsidRPr="00986CA1">
        <w:t>odgoda nastupa ako bi u nekom razdoblju opisanom</w:t>
      </w:r>
      <w:r w:rsidRPr="00986CA1">
        <w:t xml:space="preserve"> u čl</w:t>
      </w:r>
      <w:r w:rsidR="00835806" w:rsidRPr="00986CA1">
        <w:t>.</w:t>
      </w:r>
      <w:r w:rsidRPr="00986CA1">
        <w:t xml:space="preserve"> III</w:t>
      </w:r>
      <w:r w:rsidR="00835806" w:rsidRPr="00986CA1">
        <w:t xml:space="preserve">. – </w:t>
      </w:r>
      <w:r w:rsidRPr="00986CA1">
        <w:t>V</w:t>
      </w:r>
      <w:r w:rsidR="00835806" w:rsidRPr="00986CA1">
        <w:t>.</w:t>
      </w:r>
      <w:r w:rsidRPr="00986CA1">
        <w:t xml:space="preserve"> bio zabilježen negativan rast </w:t>
      </w:r>
      <w:r w:rsidRPr="00A225F1">
        <w:t>BDP</w:t>
      </w:r>
      <w:r w:rsidRPr="00986CA1">
        <w:t>-a. Iz odredbe čl</w:t>
      </w:r>
      <w:r w:rsidR="00835806" w:rsidRPr="00986CA1">
        <w:t>.</w:t>
      </w:r>
      <w:r w:rsidRPr="00986CA1">
        <w:t xml:space="preserve"> III</w:t>
      </w:r>
      <w:r w:rsidR="00835806" w:rsidRPr="00986CA1">
        <w:t>.</w:t>
      </w:r>
      <w:r w:rsidRPr="00986CA1">
        <w:t xml:space="preserve"> proizlazi da se ista odnosi na razdoblje od trenutka ispunjenja uvjet</w:t>
      </w:r>
      <w:r w:rsidR="00835806" w:rsidRPr="00986CA1">
        <w:t>a</w:t>
      </w:r>
      <w:r w:rsidRPr="00986CA1">
        <w:t xml:space="preserve"> za </w:t>
      </w:r>
      <w:r w:rsidRPr="00A225F1">
        <w:t>povećanje</w:t>
      </w:r>
      <w:r w:rsidRPr="00986CA1">
        <w:t xml:space="preserve"> </w:t>
      </w:r>
      <w:r w:rsidRPr="00A225F1">
        <w:t>osnovice</w:t>
      </w:r>
      <w:r w:rsidRPr="00986CA1">
        <w:t xml:space="preserve"> pa nadalje, odnosno ubuduće.</w:t>
      </w:r>
    </w:p>
    <w:p w:rsidR="00A12FE3" w:rsidRPr="00986CA1" w:rsidRDefault="00A12FE3" w:rsidP="00184630">
      <w:pPr>
        <w:pStyle w:val="StandardWeb"/>
        <w:spacing w:before="0" w:beforeAutospacing="0" w:after="0" w:afterAutospacing="0"/>
        <w:ind w:firstLine="708"/>
        <w:jc w:val="both"/>
      </w:pPr>
    </w:p>
    <w:p w:rsidR="00184630" w:rsidRPr="00986CA1" w:rsidRDefault="00184630" w:rsidP="00184630">
      <w:pPr>
        <w:pStyle w:val="StandardWeb"/>
        <w:spacing w:before="0" w:beforeAutospacing="0" w:after="0" w:afterAutospacing="0"/>
        <w:ind w:firstLine="708"/>
        <w:jc w:val="both"/>
      </w:pPr>
      <w:r w:rsidRPr="00986CA1">
        <w:t xml:space="preserve">Iz podataka o realnom tromjesečnom stanju </w:t>
      </w:r>
      <w:r w:rsidRPr="00A225F1">
        <w:t>BDP</w:t>
      </w:r>
      <w:r w:rsidRPr="00986CA1">
        <w:t>-a, a koje je objavio D</w:t>
      </w:r>
      <w:r w:rsidR="00835806" w:rsidRPr="00986CA1">
        <w:t>ZS</w:t>
      </w:r>
      <w:r w:rsidRPr="00986CA1">
        <w:t xml:space="preserve"> RH vidljivo je da od IV</w:t>
      </w:r>
      <w:r w:rsidR="00835806" w:rsidRPr="00986CA1">
        <w:t>.</w:t>
      </w:r>
      <w:r w:rsidRPr="00986CA1">
        <w:t xml:space="preserve"> kvartala 2014. pa nadalje nije bilo negativnog rasta </w:t>
      </w:r>
      <w:r w:rsidRPr="00A225F1">
        <w:t>BDP</w:t>
      </w:r>
      <w:r w:rsidR="00A12FE3" w:rsidRPr="00986CA1">
        <w:t xml:space="preserve">-a, nego da je </w:t>
      </w:r>
      <w:r w:rsidRPr="00A225F1">
        <w:t>BDP</w:t>
      </w:r>
      <w:r w:rsidRPr="00986CA1">
        <w:t xml:space="preserve"> stalno rastao. Odredba čl</w:t>
      </w:r>
      <w:r w:rsidR="00A12FE3" w:rsidRPr="00986CA1">
        <w:t>.</w:t>
      </w:r>
      <w:r w:rsidRPr="00986CA1">
        <w:t xml:space="preserve"> VII</w:t>
      </w:r>
      <w:r w:rsidR="00A12FE3" w:rsidRPr="00986CA1">
        <w:t>.</w:t>
      </w:r>
      <w:r w:rsidRPr="00986CA1">
        <w:t xml:space="preserve"> st 1. Izmjena i dopuna Dodatka Sporazuma o </w:t>
      </w:r>
      <w:r w:rsidRPr="00A225F1">
        <w:t>osnovici</w:t>
      </w:r>
      <w:r w:rsidRPr="00986CA1">
        <w:t xml:space="preserve"> </w:t>
      </w:r>
      <w:r w:rsidRPr="00A225F1">
        <w:t>plaće</w:t>
      </w:r>
      <w:r w:rsidRPr="00986CA1">
        <w:t xml:space="preserve"> u javnim službama od 26. listopada 2011.</w:t>
      </w:r>
      <w:r w:rsidR="00D571EB">
        <w:t>,</w:t>
      </w:r>
      <w:r w:rsidRPr="00986CA1">
        <w:t xml:space="preserve"> ne odnosi se na povrat </w:t>
      </w:r>
      <w:r w:rsidRPr="00A225F1">
        <w:t>osnovice</w:t>
      </w:r>
      <w:r w:rsidRPr="00986CA1">
        <w:t xml:space="preserve"> iz čl</w:t>
      </w:r>
      <w:r w:rsidR="00A12FE3" w:rsidRPr="00986CA1">
        <w:t xml:space="preserve">. </w:t>
      </w:r>
      <w:r w:rsidRPr="00986CA1">
        <w:t>III</w:t>
      </w:r>
      <w:r w:rsidR="00100CAA">
        <w:t>.</w:t>
      </w:r>
      <w:r w:rsidRPr="00986CA1">
        <w:t xml:space="preserve">, već isključivo na usklađenje </w:t>
      </w:r>
      <w:r w:rsidRPr="00A225F1">
        <w:t>osnovice</w:t>
      </w:r>
      <w:r w:rsidRPr="00986CA1">
        <w:t xml:space="preserve"> iz članka IV</w:t>
      </w:r>
      <w:r w:rsidR="00A12FE3" w:rsidRPr="00986CA1">
        <w:t>.</w:t>
      </w:r>
      <w:r w:rsidRPr="00986CA1">
        <w:t xml:space="preserve"> i V</w:t>
      </w:r>
      <w:r w:rsidR="00A12FE3" w:rsidRPr="00986CA1">
        <w:t>.</w:t>
      </w:r>
      <w:r w:rsidRPr="00986CA1">
        <w:t xml:space="preserve"> Izmjena Dodatka Sporazumu. Namjera Vlade RH je bila povrat </w:t>
      </w:r>
      <w:r w:rsidRPr="00A225F1">
        <w:t>osnovice</w:t>
      </w:r>
      <w:r w:rsidRPr="00986CA1">
        <w:t xml:space="preserve"> na razinu iz 2009. i to na iznos od 5.414,37 kn. Odgoda uskladbe dvanaest neprekidnih kvartala je konzumirana kroz čl</w:t>
      </w:r>
      <w:r w:rsidR="00A12FE3" w:rsidRPr="00986CA1">
        <w:t>.</w:t>
      </w:r>
      <w:r w:rsidRPr="00986CA1">
        <w:t xml:space="preserve"> IV</w:t>
      </w:r>
      <w:r w:rsidR="00A12FE3" w:rsidRPr="00986CA1">
        <w:t>.</w:t>
      </w:r>
      <w:r w:rsidRPr="00986CA1">
        <w:t xml:space="preserve"> st</w:t>
      </w:r>
      <w:r w:rsidR="00A12FE3" w:rsidRPr="00986CA1">
        <w:t>. 5.</w:t>
      </w:r>
      <w:r w:rsidRPr="00986CA1">
        <w:t xml:space="preserve"> </w:t>
      </w:r>
      <w:r w:rsidR="00A12FE3" w:rsidRPr="00986CA1">
        <w:t>I</w:t>
      </w:r>
      <w:r w:rsidRPr="00986CA1">
        <w:t>zmjena Dodatka sporazumu i temeljem Vjerodostojnog tumačenja od 28. prosinca 2012., jer je odredbom čl</w:t>
      </w:r>
      <w:r w:rsidR="00A12FE3" w:rsidRPr="00986CA1">
        <w:t>.</w:t>
      </w:r>
      <w:r w:rsidRPr="00986CA1">
        <w:t xml:space="preserve"> IV</w:t>
      </w:r>
      <w:r w:rsidR="00A12FE3" w:rsidRPr="00986CA1">
        <w:t>.</w:t>
      </w:r>
      <w:r w:rsidRPr="00986CA1">
        <w:t xml:space="preserve"> st</w:t>
      </w:r>
      <w:r w:rsidR="00A12FE3" w:rsidRPr="00986CA1">
        <w:t>.</w:t>
      </w:r>
      <w:r w:rsidRPr="00986CA1">
        <w:t xml:space="preserve"> 5. Izmjena Dodatka Sporazumu bilo ugovoreno da će Vlada RH biti u obvezi korigirati i isplatiti povećanu </w:t>
      </w:r>
      <w:r w:rsidRPr="00A225F1">
        <w:t>osnovicu</w:t>
      </w:r>
      <w:r w:rsidRPr="00986CA1">
        <w:t xml:space="preserve"> </w:t>
      </w:r>
      <w:r w:rsidRPr="00A225F1">
        <w:t>plaće</w:t>
      </w:r>
      <w:r w:rsidRPr="00986CA1">
        <w:t xml:space="preserve"> od 1. travnja 2013. pa nadalje, ako se do 31. prosinca 2012. ne ispune pretpostavke iz čl</w:t>
      </w:r>
      <w:r w:rsidR="00A12FE3" w:rsidRPr="00986CA1">
        <w:t>.</w:t>
      </w:r>
      <w:r w:rsidRPr="00986CA1">
        <w:t xml:space="preserve"> III. </w:t>
      </w:r>
      <w:r w:rsidR="00A12FE3" w:rsidRPr="00986CA1">
        <w:t>Izmjena i dopuna Dodatka Sporazuma o osnovici plaće u javnim službama.</w:t>
      </w:r>
    </w:p>
    <w:p w:rsidR="00A12FE3" w:rsidRPr="00986CA1" w:rsidRDefault="00184630" w:rsidP="00184630">
      <w:pPr>
        <w:pStyle w:val="StandardWeb"/>
        <w:spacing w:before="0" w:beforeAutospacing="0" w:after="0" w:afterAutospacing="0"/>
        <w:ind w:firstLine="708"/>
        <w:jc w:val="both"/>
      </w:pPr>
      <w:r w:rsidRPr="00986CA1">
        <w:t> </w:t>
      </w:r>
    </w:p>
    <w:p w:rsidR="003861AF" w:rsidRPr="00986CA1" w:rsidRDefault="00A12FE3" w:rsidP="00184630">
      <w:pPr>
        <w:pStyle w:val="StandardWeb"/>
        <w:spacing w:before="0" w:beforeAutospacing="0" w:after="0" w:afterAutospacing="0"/>
        <w:ind w:firstLine="708"/>
        <w:jc w:val="both"/>
        <w:rPr>
          <w:color w:val="000000"/>
        </w:rPr>
      </w:pPr>
      <w:r w:rsidRPr="00986CA1">
        <w:rPr>
          <w:color w:val="000000"/>
        </w:rPr>
        <w:t xml:space="preserve">Sukladno naprijed iznesenom, pravilan je zaključak suda </w:t>
      </w:r>
      <w:r w:rsidR="00206AA7" w:rsidRPr="00986CA1">
        <w:rPr>
          <w:color w:val="000000"/>
        </w:rPr>
        <w:t xml:space="preserve">prvog stupnja da je ispunjen </w:t>
      </w:r>
      <w:r w:rsidRPr="00986CA1">
        <w:rPr>
          <w:color w:val="000000"/>
        </w:rPr>
        <w:t>uvjet za primjenu više</w:t>
      </w:r>
      <w:r w:rsidR="005078B1" w:rsidRPr="00986CA1">
        <w:rPr>
          <w:color w:val="000000"/>
        </w:rPr>
        <w:t xml:space="preserve"> </w:t>
      </w:r>
      <w:r w:rsidRPr="00A225F1">
        <w:rPr>
          <w:color w:val="000000"/>
        </w:rPr>
        <w:t>osnovice</w:t>
      </w:r>
      <w:r w:rsidR="005078B1" w:rsidRPr="00986CA1">
        <w:rPr>
          <w:color w:val="000000"/>
        </w:rPr>
        <w:t xml:space="preserve"> </w:t>
      </w:r>
      <w:r w:rsidRPr="00986CA1">
        <w:rPr>
          <w:color w:val="000000"/>
        </w:rPr>
        <w:t>u odnosu na</w:t>
      </w:r>
      <w:r w:rsidR="005078B1" w:rsidRPr="00986CA1">
        <w:rPr>
          <w:color w:val="000000"/>
        </w:rPr>
        <w:t xml:space="preserve"> </w:t>
      </w:r>
      <w:r w:rsidRPr="00A225F1">
        <w:rPr>
          <w:color w:val="000000"/>
        </w:rPr>
        <w:t>osnovicu</w:t>
      </w:r>
      <w:r w:rsidR="005078B1" w:rsidRPr="00986CA1">
        <w:rPr>
          <w:color w:val="000000"/>
        </w:rPr>
        <w:t xml:space="preserve"> </w:t>
      </w:r>
      <w:r w:rsidRPr="00986CA1">
        <w:rPr>
          <w:color w:val="000000"/>
        </w:rPr>
        <w:t>temeljem koje je tužiteljici isplaćena</w:t>
      </w:r>
      <w:r w:rsidR="005078B1" w:rsidRPr="00986CA1">
        <w:rPr>
          <w:color w:val="000000"/>
        </w:rPr>
        <w:t xml:space="preserve"> </w:t>
      </w:r>
      <w:r w:rsidRPr="00A225F1">
        <w:rPr>
          <w:color w:val="000000"/>
        </w:rPr>
        <w:t>plaća</w:t>
      </w:r>
      <w:r w:rsidR="005078B1" w:rsidRPr="00986CA1">
        <w:rPr>
          <w:color w:val="000000"/>
        </w:rPr>
        <w:t xml:space="preserve"> </w:t>
      </w:r>
      <w:r w:rsidRPr="00986CA1">
        <w:rPr>
          <w:color w:val="000000"/>
        </w:rPr>
        <w:t>u utuženom raz</w:t>
      </w:r>
      <w:r w:rsidR="00F74150">
        <w:rPr>
          <w:color w:val="000000"/>
        </w:rPr>
        <w:t>doblju (siječanj 2016. do siječ</w:t>
      </w:r>
      <w:r w:rsidRPr="00986CA1">
        <w:rPr>
          <w:color w:val="000000"/>
        </w:rPr>
        <w:t>nj</w:t>
      </w:r>
      <w:r w:rsidR="00F74150">
        <w:rPr>
          <w:color w:val="000000"/>
        </w:rPr>
        <w:t>a</w:t>
      </w:r>
      <w:r w:rsidRPr="00986CA1">
        <w:rPr>
          <w:color w:val="000000"/>
        </w:rPr>
        <w:t xml:space="preserve"> 2017.), budući je došlo do poboljšanja stanja, odnosno rasta </w:t>
      </w:r>
      <w:r w:rsidRPr="00A225F1">
        <w:rPr>
          <w:color w:val="000000"/>
        </w:rPr>
        <w:t>BDP</w:t>
      </w:r>
      <w:r w:rsidRPr="00986CA1">
        <w:rPr>
          <w:color w:val="000000"/>
        </w:rPr>
        <w:t xml:space="preserve">-a, za dva tromjesečja uzastopno u odnosu na isto razdoblje prethodne godine (prosječno </w:t>
      </w:r>
      <w:r w:rsidR="00C66DAE" w:rsidRPr="00986CA1">
        <w:rPr>
          <w:color w:val="000000"/>
        </w:rPr>
        <w:t>dva</w:t>
      </w:r>
      <w:r w:rsidRPr="00986CA1">
        <w:rPr>
          <w:color w:val="000000"/>
        </w:rPr>
        <w:t xml:space="preserve"> ili više posto), a kako proizlazi i iz </w:t>
      </w:r>
      <w:r w:rsidR="003861AF" w:rsidRPr="00986CA1">
        <w:rPr>
          <w:color w:val="000000"/>
        </w:rPr>
        <w:t>N</w:t>
      </w:r>
      <w:r w:rsidR="005078B1" w:rsidRPr="00986CA1">
        <w:rPr>
          <w:color w:val="000000"/>
        </w:rPr>
        <w:t xml:space="preserve">alaza vještaka </w:t>
      </w:r>
      <w:r w:rsidR="003861AF" w:rsidRPr="00986CA1">
        <w:rPr>
          <w:color w:val="000000"/>
        </w:rPr>
        <w:t>V</w:t>
      </w:r>
      <w:r w:rsidR="009C7CED">
        <w:rPr>
          <w:color w:val="000000"/>
        </w:rPr>
        <w:t>.</w:t>
      </w:r>
      <w:r w:rsidR="003861AF" w:rsidRPr="00986CA1">
        <w:rPr>
          <w:color w:val="000000"/>
        </w:rPr>
        <w:t xml:space="preserve"> V</w:t>
      </w:r>
      <w:r w:rsidR="009C7CED">
        <w:rPr>
          <w:color w:val="000000"/>
        </w:rPr>
        <w:t>.</w:t>
      </w:r>
      <w:r w:rsidRPr="00986CA1">
        <w:rPr>
          <w:color w:val="000000"/>
        </w:rPr>
        <w:t xml:space="preserve">. </w:t>
      </w:r>
    </w:p>
    <w:p w:rsidR="003861AF" w:rsidRPr="00986CA1" w:rsidRDefault="003861AF" w:rsidP="00184630">
      <w:pPr>
        <w:pStyle w:val="StandardWeb"/>
        <w:spacing w:before="0" w:beforeAutospacing="0" w:after="0" w:afterAutospacing="0"/>
        <w:ind w:firstLine="708"/>
        <w:jc w:val="both"/>
        <w:rPr>
          <w:color w:val="000000"/>
        </w:rPr>
      </w:pPr>
    </w:p>
    <w:p w:rsidR="00184630" w:rsidRPr="00986CA1" w:rsidRDefault="00A12FE3" w:rsidP="00184630">
      <w:pPr>
        <w:pStyle w:val="StandardWeb"/>
        <w:spacing w:before="0" w:beforeAutospacing="0" w:after="0" w:afterAutospacing="0"/>
        <w:ind w:firstLine="708"/>
        <w:jc w:val="both"/>
      </w:pPr>
      <w:r w:rsidRPr="00986CA1">
        <w:t xml:space="preserve">Sud prvog stupnja je na temelju Nalaza i mišljenja vještaka utvrdio da je </w:t>
      </w:r>
      <w:r w:rsidR="00184630" w:rsidRPr="00986CA1">
        <w:t>tuženi</w:t>
      </w:r>
      <w:r w:rsidRPr="00986CA1">
        <w:t xml:space="preserve">ca </w:t>
      </w:r>
      <w:r w:rsidR="00184630" w:rsidRPr="00986CA1">
        <w:t xml:space="preserve"> </w:t>
      </w:r>
      <w:r w:rsidR="00100CAA">
        <w:t>u utuženom razdoblju</w:t>
      </w:r>
      <w:r w:rsidR="00184630" w:rsidRPr="00986CA1">
        <w:t xml:space="preserve"> bi</w:t>
      </w:r>
      <w:r w:rsidR="003861AF" w:rsidRPr="00986CA1">
        <w:t>la</w:t>
      </w:r>
      <w:r w:rsidR="00184630" w:rsidRPr="00986CA1">
        <w:t xml:space="preserve"> u obvezi </w:t>
      </w:r>
      <w:r w:rsidR="003861AF" w:rsidRPr="00986CA1">
        <w:t xml:space="preserve">tužiteljici </w:t>
      </w:r>
      <w:r w:rsidR="00184630" w:rsidRPr="00986CA1">
        <w:t xml:space="preserve">obračunavati i isplatiti </w:t>
      </w:r>
      <w:r w:rsidR="00184630" w:rsidRPr="00A225F1">
        <w:t>plaću</w:t>
      </w:r>
      <w:r w:rsidR="00184630" w:rsidRPr="00986CA1">
        <w:t xml:space="preserve"> po </w:t>
      </w:r>
      <w:r w:rsidR="00184630" w:rsidRPr="00A225F1">
        <w:t>osnovici</w:t>
      </w:r>
      <w:r w:rsidR="00184630" w:rsidRPr="00986CA1">
        <w:t xml:space="preserve"> od 5.415,37 kn, odnosno </w:t>
      </w:r>
      <w:r w:rsidR="003861AF" w:rsidRPr="00986CA1">
        <w:t xml:space="preserve">da je osnovan </w:t>
      </w:r>
      <w:r w:rsidR="00184630" w:rsidRPr="00986CA1">
        <w:t>tužbeni zahtjev za isplat</w:t>
      </w:r>
      <w:r w:rsidR="003861AF" w:rsidRPr="00986CA1">
        <w:t xml:space="preserve">u iznosa od 7.888,27 kn sa pripadajućom zateznom kamatom na ime </w:t>
      </w:r>
      <w:r w:rsidR="00184630" w:rsidRPr="00986CA1">
        <w:t xml:space="preserve">razlike </w:t>
      </w:r>
      <w:r w:rsidR="00184630" w:rsidRPr="00A225F1">
        <w:t>plaće</w:t>
      </w:r>
      <w:r w:rsidR="00184630" w:rsidRPr="00986CA1">
        <w:t xml:space="preserve"> u utuženom razdoblju</w:t>
      </w:r>
      <w:r w:rsidR="003861AF" w:rsidRPr="00986CA1">
        <w:t>.</w:t>
      </w:r>
      <w:r w:rsidR="00184630" w:rsidRPr="00986CA1">
        <w:t xml:space="preserve"> </w:t>
      </w:r>
    </w:p>
    <w:p w:rsidR="00184630" w:rsidRPr="00986CA1" w:rsidRDefault="00184630" w:rsidP="00184630">
      <w:pPr>
        <w:pStyle w:val="StandardWeb"/>
        <w:spacing w:before="0" w:beforeAutospacing="0" w:after="0" w:afterAutospacing="0"/>
        <w:jc w:val="both"/>
      </w:pPr>
      <w:r w:rsidRPr="00986CA1">
        <w:t> </w:t>
      </w:r>
    </w:p>
    <w:p w:rsidR="00184630" w:rsidRPr="00986CA1" w:rsidRDefault="003861AF" w:rsidP="00184630">
      <w:pPr>
        <w:pStyle w:val="StandardWeb"/>
        <w:spacing w:before="0" w:beforeAutospacing="0" w:after="0" w:afterAutospacing="0"/>
        <w:ind w:firstLine="708"/>
        <w:jc w:val="both"/>
      </w:pPr>
      <w:r w:rsidRPr="00986CA1">
        <w:t>S</w:t>
      </w:r>
      <w:r w:rsidR="00184630" w:rsidRPr="00986CA1">
        <w:t xml:space="preserve">ud prvog stupnja u obrazloženju pobijane presude naveo </w:t>
      </w:r>
      <w:r w:rsidR="000E0309" w:rsidRPr="00986CA1">
        <w:t xml:space="preserve">je </w:t>
      </w:r>
      <w:r w:rsidR="00184630" w:rsidRPr="00986CA1">
        <w:t>jasne i određene razloge</w:t>
      </w:r>
      <w:r w:rsidRPr="00986CA1">
        <w:t xml:space="preserve"> koji opravdavaju djelomično prihvaćanje tužbenog zahtjeva, a</w:t>
      </w:r>
      <w:r w:rsidR="00184630" w:rsidRPr="00986CA1">
        <w:t xml:space="preserve"> koji žalbenim navodima </w:t>
      </w:r>
      <w:r w:rsidR="000E0309" w:rsidRPr="00986CA1">
        <w:t>tuženice</w:t>
      </w:r>
      <w:r w:rsidRPr="00986CA1">
        <w:t xml:space="preserve"> i </w:t>
      </w:r>
      <w:proofErr w:type="spellStart"/>
      <w:r w:rsidRPr="00986CA1">
        <w:t>umješača</w:t>
      </w:r>
      <w:proofErr w:type="spellEnd"/>
      <w:r w:rsidRPr="00986CA1">
        <w:t xml:space="preserve"> na strani tuženice </w:t>
      </w:r>
      <w:r w:rsidR="00184630" w:rsidRPr="00986CA1">
        <w:t>nisu dovedeni u sumnju</w:t>
      </w:r>
      <w:r w:rsidRPr="00986CA1">
        <w:t>,</w:t>
      </w:r>
      <w:r w:rsidR="00184630" w:rsidRPr="00986CA1">
        <w:t xml:space="preserve"> pa </w:t>
      </w:r>
      <w:r w:rsidRPr="00986CA1">
        <w:t>i</w:t>
      </w:r>
      <w:r w:rsidR="00184630" w:rsidRPr="00986CA1">
        <w:t>h stoga prih</w:t>
      </w:r>
      <w:r w:rsidR="00372842">
        <w:t>vaća i ovaj drugostupanjski sud</w:t>
      </w:r>
      <w:r w:rsidRPr="00986CA1">
        <w:t>.</w:t>
      </w:r>
    </w:p>
    <w:p w:rsidR="00184630" w:rsidRPr="00986CA1" w:rsidRDefault="00184630" w:rsidP="00184630">
      <w:pPr>
        <w:pStyle w:val="StandardWeb"/>
        <w:spacing w:before="0" w:beforeAutospacing="0" w:after="0" w:afterAutospacing="0"/>
        <w:ind w:firstLine="708"/>
        <w:jc w:val="both"/>
      </w:pPr>
      <w:r w:rsidRPr="00986CA1">
        <w:t> </w:t>
      </w:r>
    </w:p>
    <w:p w:rsidR="00184630" w:rsidRPr="00986CA1" w:rsidRDefault="00184630" w:rsidP="00184630">
      <w:pPr>
        <w:pStyle w:val="StandardWeb"/>
        <w:spacing w:before="0" w:beforeAutospacing="0" w:after="0" w:afterAutospacing="0"/>
        <w:ind w:firstLine="708"/>
        <w:jc w:val="both"/>
      </w:pPr>
      <w:r w:rsidRPr="00986CA1">
        <w:t>Međutim, sud prvog stupnja pogrešno je primijenio materijalno pravo kada je tužitelj</w:t>
      </w:r>
      <w:r w:rsidR="003861AF" w:rsidRPr="00986CA1">
        <w:t>ici</w:t>
      </w:r>
      <w:r w:rsidRPr="00986CA1">
        <w:t xml:space="preserve"> dosudio zatezne kamate na cjelokupni iznos razlike bruto </w:t>
      </w:r>
      <w:r w:rsidRPr="00A225F1">
        <w:t>plaće</w:t>
      </w:r>
      <w:r w:rsidRPr="00986CA1">
        <w:t>.</w:t>
      </w:r>
    </w:p>
    <w:p w:rsidR="00184630" w:rsidRPr="00986CA1" w:rsidRDefault="00184630" w:rsidP="00184630">
      <w:pPr>
        <w:pStyle w:val="StandardWeb"/>
        <w:spacing w:before="0" w:beforeAutospacing="0" w:after="0" w:afterAutospacing="0"/>
        <w:ind w:firstLine="708"/>
        <w:jc w:val="both"/>
      </w:pPr>
      <w:r w:rsidRPr="00986CA1">
        <w:t> </w:t>
      </w:r>
    </w:p>
    <w:p w:rsidR="00184630" w:rsidRPr="00986CA1" w:rsidRDefault="00184630" w:rsidP="00184630">
      <w:pPr>
        <w:pStyle w:val="StandardWeb"/>
        <w:spacing w:before="0" w:beforeAutospacing="0" w:after="0" w:afterAutospacing="0"/>
        <w:ind w:firstLine="708"/>
        <w:jc w:val="both"/>
      </w:pPr>
      <w:r w:rsidRPr="00986CA1">
        <w:t xml:space="preserve">Naime, porez na dohodak i prirez na dohodak, koji čine sastavne dijelove bruto </w:t>
      </w:r>
      <w:r w:rsidRPr="00A225F1">
        <w:t>plaće</w:t>
      </w:r>
      <w:r w:rsidRPr="00986CA1">
        <w:t xml:space="preserve">  (uz neto </w:t>
      </w:r>
      <w:r w:rsidRPr="00A225F1">
        <w:t>plaću</w:t>
      </w:r>
      <w:r w:rsidRPr="00986CA1">
        <w:t xml:space="preserve"> i doprinose), dospijevaju tek s isplatom, što znači da do trenutka isplate nisu dospjeli na naplatu iznosi poreza na dohodak i prireza na dohodak pa se na te iznose zatezne kamate ne obračunavaju te j</w:t>
      </w:r>
      <w:r w:rsidR="0001361F" w:rsidRPr="00986CA1">
        <w:t>e u tom dijelu zahtjev tužiteljice</w:t>
      </w:r>
      <w:r w:rsidRPr="00986CA1">
        <w:t xml:space="preserve"> za isplatu zateznih kamata neosnovan.</w:t>
      </w:r>
    </w:p>
    <w:p w:rsidR="003861AF" w:rsidRPr="00986CA1" w:rsidRDefault="003861AF" w:rsidP="00184630">
      <w:pPr>
        <w:pStyle w:val="StandardWeb"/>
        <w:spacing w:before="0" w:beforeAutospacing="0" w:after="0" w:afterAutospacing="0"/>
        <w:ind w:firstLine="708"/>
        <w:jc w:val="both"/>
      </w:pPr>
    </w:p>
    <w:p w:rsidR="00B2001C" w:rsidRPr="00986CA1" w:rsidRDefault="00B2001C" w:rsidP="00B2001C">
      <w:pPr>
        <w:pStyle w:val="StandardWeb"/>
        <w:spacing w:before="0" w:beforeAutospacing="0" w:after="0" w:afterAutospacing="0"/>
        <w:jc w:val="both"/>
        <w:rPr>
          <w:spacing w:val="-3"/>
        </w:rPr>
      </w:pPr>
      <w:r w:rsidRPr="00986CA1">
        <w:t>            To stoga, što</w:t>
      </w:r>
      <w:r w:rsidRPr="00986CA1">
        <w:rPr>
          <w:b/>
          <w:bCs/>
          <w:i/>
          <w:iCs/>
          <w:spacing w:val="-3"/>
        </w:rPr>
        <w:t xml:space="preserve"> </w:t>
      </w:r>
      <w:r w:rsidRPr="00986CA1">
        <w:rPr>
          <w:spacing w:val="-3"/>
        </w:rPr>
        <w:t>prema odredbi čl. 45. st. 1., 2., 4. i 5. u vezi s čl. 14. Zakona o porezu na dohodak ("Narodne novine", broj: 177/04., 73/08., 114/11., 22/12., 144/12., 43/13., 12</w:t>
      </w:r>
      <w:r w:rsidR="00F74150">
        <w:rPr>
          <w:spacing w:val="-3"/>
        </w:rPr>
        <w:t>0/13., 125/13., 148/13., 83/14. i</w:t>
      </w:r>
      <w:r w:rsidRPr="00986CA1">
        <w:rPr>
          <w:spacing w:val="-3"/>
        </w:rPr>
        <w:t xml:space="preserve"> 143/14., u daljnjem tekstu: ZPD) i čl. 61. st. 1. i 9. Pravilnika o porezu </w:t>
      </w:r>
      <w:r w:rsidRPr="00986CA1">
        <w:rPr>
          <w:spacing w:val="-3"/>
        </w:rPr>
        <w:lastRenderedPageBreak/>
        <w:t>na dohodak ("Narodne novine" broj: 95/05., 96/06., 68/07., 146/08., 2/09., 9/09. - Ispravak, 146/09., 1</w:t>
      </w:r>
      <w:r w:rsidR="00F74150">
        <w:rPr>
          <w:spacing w:val="-3"/>
        </w:rPr>
        <w:t>23/10., 137/11., 61/12., 79/13. i</w:t>
      </w:r>
      <w:r w:rsidRPr="00986CA1">
        <w:rPr>
          <w:spacing w:val="-3"/>
        </w:rPr>
        <w:t xml:space="preserve"> 157/14., u daljnjem tekstu: Pravilnik) plaćanje poreza i prireza dospijeva s isplatom primitka od nesamostalnog rada, tako da tužiteljica ne može ostvariti pravo na zatezne kamate za razdoblje kroz koje taj dio tražbine kao sastavni dio bruto plaće odnosno naknade plaće nije niti dospio. </w:t>
      </w:r>
    </w:p>
    <w:p w:rsidR="00B2001C" w:rsidRPr="00986CA1" w:rsidRDefault="00B2001C" w:rsidP="003861AF">
      <w:pPr>
        <w:ind w:firstLine="720"/>
        <w:jc w:val="both"/>
      </w:pPr>
    </w:p>
    <w:p w:rsidR="003861AF" w:rsidRPr="00986CA1" w:rsidRDefault="003861AF" w:rsidP="003861AF">
      <w:pPr>
        <w:ind w:firstLine="720"/>
        <w:jc w:val="both"/>
      </w:pPr>
      <w:r w:rsidRPr="00986CA1">
        <w:t xml:space="preserve">Stoga je presuda suda prvog stupnja potvrđena u pobijanom </w:t>
      </w:r>
      <w:proofErr w:type="spellStart"/>
      <w:r w:rsidRPr="00986CA1">
        <w:t>dosuđujućem</w:t>
      </w:r>
      <w:proofErr w:type="spellEnd"/>
      <w:r w:rsidRPr="00986CA1">
        <w:t xml:space="preserve"> dijelu pod </w:t>
      </w:r>
      <w:proofErr w:type="spellStart"/>
      <w:r w:rsidRPr="00986CA1">
        <w:t>toč</w:t>
      </w:r>
      <w:proofErr w:type="spellEnd"/>
      <w:r w:rsidRPr="00986CA1">
        <w:t xml:space="preserve">. I. izreke u kojem se nalaže tuženici da tužiteljici isplati iznos od 7.888,27 kn bruto sa zateznim kamatama, izuzev zateznih kamata na iznos poreza na dohodak i prireza porezu na dohodak sadržanih u bruto  iznosu od 7.888,27 kn, ali i preinačena u pobijanom </w:t>
      </w:r>
      <w:proofErr w:type="spellStart"/>
      <w:r w:rsidRPr="00986CA1">
        <w:t>dosuđujućem</w:t>
      </w:r>
      <w:proofErr w:type="spellEnd"/>
      <w:r w:rsidRPr="00986CA1">
        <w:t xml:space="preserve"> dijelu pod </w:t>
      </w:r>
      <w:proofErr w:type="spellStart"/>
      <w:r w:rsidRPr="00986CA1">
        <w:t>toč</w:t>
      </w:r>
      <w:proofErr w:type="spellEnd"/>
      <w:r w:rsidRPr="00986CA1">
        <w:t>. I. izreke u dijelu u kojem je tužiteljici dosuđena zatezna kamata na iznos poreza na dohodak i prireza porezu na dohodak sadržanih u bruto plaći u iznosu od 7.888,27</w:t>
      </w:r>
      <w:r w:rsidR="0001361F" w:rsidRPr="00986CA1">
        <w:t xml:space="preserve"> kn</w:t>
      </w:r>
      <w:r w:rsidRPr="00986CA1">
        <w:t xml:space="preserve"> i presuđeno da se u tom dijelu tužbeni zah</w:t>
      </w:r>
      <w:r w:rsidR="009D02B9" w:rsidRPr="00986CA1">
        <w:t>tjev odbije</w:t>
      </w:r>
      <w:r w:rsidRPr="00986CA1">
        <w:t xml:space="preserve"> kao neosnovan.</w:t>
      </w:r>
    </w:p>
    <w:p w:rsidR="00184630" w:rsidRPr="00986CA1" w:rsidRDefault="00184630" w:rsidP="00184630">
      <w:pPr>
        <w:pStyle w:val="StandardWeb"/>
        <w:spacing w:before="0" w:beforeAutospacing="0" w:after="0" w:afterAutospacing="0"/>
        <w:ind w:firstLine="708"/>
        <w:jc w:val="both"/>
      </w:pPr>
      <w:r w:rsidRPr="00986CA1">
        <w:t> </w:t>
      </w:r>
    </w:p>
    <w:p w:rsidR="00C66DAE" w:rsidRPr="00986CA1" w:rsidRDefault="00184630" w:rsidP="00184630">
      <w:pPr>
        <w:pStyle w:val="StandardWeb"/>
        <w:spacing w:before="0" w:beforeAutospacing="0" w:after="0" w:afterAutospacing="0"/>
        <w:ind w:firstLine="708"/>
        <w:jc w:val="both"/>
      </w:pPr>
      <w:r w:rsidRPr="00986CA1">
        <w:t xml:space="preserve">Budući </w:t>
      </w:r>
      <w:r w:rsidR="00C66DAE" w:rsidRPr="00986CA1">
        <w:t>da je presuda suda prvog stupnja preinačena samo djelomično i to u pogledu</w:t>
      </w:r>
      <w:r w:rsidRPr="00986CA1">
        <w:t xml:space="preserve"> sporednog potraživanja zateznih kamata, </w:t>
      </w:r>
      <w:r w:rsidR="00C66DAE" w:rsidRPr="00986CA1">
        <w:t xml:space="preserve">ovaj sud nije intervenirao u </w:t>
      </w:r>
      <w:r w:rsidRPr="00986CA1">
        <w:t>odluk</w:t>
      </w:r>
      <w:r w:rsidR="00C66DAE" w:rsidRPr="00986CA1">
        <w:t>u</w:t>
      </w:r>
      <w:r w:rsidRPr="00986CA1">
        <w:t xml:space="preserve"> o troškovima postupka </w:t>
      </w:r>
      <w:r w:rsidR="00C66DAE" w:rsidRPr="00986CA1">
        <w:t xml:space="preserve">pod </w:t>
      </w:r>
      <w:proofErr w:type="spellStart"/>
      <w:r w:rsidR="00C66DAE" w:rsidRPr="00986CA1">
        <w:t>toč</w:t>
      </w:r>
      <w:proofErr w:type="spellEnd"/>
      <w:r w:rsidR="00C66DAE" w:rsidRPr="00986CA1">
        <w:t xml:space="preserve">. III. izreke. </w:t>
      </w:r>
    </w:p>
    <w:p w:rsidR="00C66DAE" w:rsidRPr="00986CA1" w:rsidRDefault="00C66DAE" w:rsidP="00184630">
      <w:pPr>
        <w:pStyle w:val="StandardWeb"/>
        <w:spacing w:before="0" w:beforeAutospacing="0" w:after="0" w:afterAutospacing="0"/>
        <w:ind w:firstLine="708"/>
        <w:jc w:val="both"/>
      </w:pPr>
    </w:p>
    <w:p w:rsidR="008B071E" w:rsidRPr="00986CA1" w:rsidRDefault="00C66DAE" w:rsidP="00184630">
      <w:pPr>
        <w:pStyle w:val="StandardWeb"/>
        <w:spacing w:before="0" w:beforeAutospacing="0" w:after="0" w:afterAutospacing="0"/>
        <w:ind w:firstLine="708"/>
        <w:jc w:val="both"/>
      </w:pPr>
      <w:r w:rsidRPr="00986CA1">
        <w:t xml:space="preserve">Sud prvog stupnja pogrešno se pozvao na odredbu čl. 154. st. 1. ZPP-a, jer je tužbeni zahtjev djelomično odbijen pod </w:t>
      </w:r>
      <w:proofErr w:type="spellStart"/>
      <w:r w:rsidRPr="00986CA1">
        <w:t>toč</w:t>
      </w:r>
      <w:proofErr w:type="spellEnd"/>
      <w:r w:rsidRPr="00986CA1">
        <w:t>. II. izreke, pa se pravilno trebao pozvati na odredbu čl. 154. st. 3. ZPP-a, budući da t</w:t>
      </w:r>
      <w:r w:rsidR="008B071E" w:rsidRPr="00986CA1">
        <w:t xml:space="preserve">užiteljica nije uspjela u ovom </w:t>
      </w:r>
      <w:r w:rsidRPr="00986CA1">
        <w:t>s</w:t>
      </w:r>
      <w:r w:rsidR="008B071E" w:rsidRPr="00986CA1">
        <w:t>p</w:t>
      </w:r>
      <w:r w:rsidRPr="00986CA1">
        <w:t>oru samo u neznat</w:t>
      </w:r>
      <w:r w:rsidR="008B071E" w:rsidRPr="00986CA1">
        <w:t>nom dijelu.</w:t>
      </w:r>
    </w:p>
    <w:p w:rsidR="008B071E" w:rsidRPr="00986CA1" w:rsidRDefault="008B071E" w:rsidP="00184630">
      <w:pPr>
        <w:pStyle w:val="StandardWeb"/>
        <w:spacing w:before="0" w:beforeAutospacing="0" w:after="0" w:afterAutospacing="0"/>
        <w:ind w:firstLine="708"/>
        <w:jc w:val="both"/>
      </w:pPr>
    </w:p>
    <w:p w:rsidR="008B071E" w:rsidRPr="00986CA1" w:rsidRDefault="00184630" w:rsidP="00184630">
      <w:pPr>
        <w:pStyle w:val="StandardWeb"/>
        <w:spacing w:before="0" w:beforeAutospacing="0" w:after="0" w:afterAutospacing="0"/>
        <w:ind w:firstLine="708"/>
        <w:jc w:val="both"/>
      </w:pPr>
      <w:r w:rsidRPr="00986CA1">
        <w:t> </w:t>
      </w:r>
      <w:proofErr w:type="spellStart"/>
      <w:r w:rsidR="008B071E" w:rsidRPr="00986CA1">
        <w:t>U</w:t>
      </w:r>
      <w:r w:rsidRPr="00986CA1">
        <w:t>mješač</w:t>
      </w:r>
      <w:proofErr w:type="spellEnd"/>
      <w:r w:rsidRPr="00986CA1">
        <w:t xml:space="preserve"> na strani tuženi</w:t>
      </w:r>
      <w:r w:rsidR="008B071E" w:rsidRPr="00986CA1">
        <w:t>ce</w:t>
      </w:r>
      <w:r w:rsidRPr="00986CA1">
        <w:t xml:space="preserve"> </w:t>
      </w:r>
      <w:r w:rsidR="008B071E" w:rsidRPr="00986CA1">
        <w:t xml:space="preserve">je uspio sa žalbom samo u neznatnom dijelu, pa mu nije </w:t>
      </w:r>
      <w:r w:rsidRPr="00986CA1">
        <w:t xml:space="preserve"> dosuđen trošak </w:t>
      </w:r>
      <w:r w:rsidR="008B071E" w:rsidRPr="00986CA1">
        <w:t>za sastav žalbe (čl. 166. st. 1. ZPP-a).</w:t>
      </w:r>
    </w:p>
    <w:p w:rsidR="008B071E" w:rsidRPr="00986CA1" w:rsidRDefault="008B071E" w:rsidP="00184630">
      <w:pPr>
        <w:pStyle w:val="StandardWeb"/>
        <w:spacing w:before="0" w:beforeAutospacing="0" w:after="0" w:afterAutospacing="0"/>
        <w:ind w:firstLine="708"/>
        <w:jc w:val="both"/>
      </w:pPr>
    </w:p>
    <w:p w:rsidR="008B071E" w:rsidRDefault="008B071E" w:rsidP="00184630">
      <w:pPr>
        <w:pStyle w:val="StandardWeb"/>
        <w:spacing w:before="0" w:beforeAutospacing="0" w:after="0" w:afterAutospacing="0"/>
        <w:ind w:firstLine="708"/>
        <w:jc w:val="both"/>
      </w:pPr>
      <w:r w:rsidRPr="00986CA1">
        <w:t>Zahtjev t</w:t>
      </w:r>
      <w:r w:rsidR="00184630" w:rsidRPr="00986CA1">
        <w:t>užitelj</w:t>
      </w:r>
      <w:r w:rsidRPr="00986CA1">
        <w:t xml:space="preserve">ice za naknadu troška za sastav odgovora na žalbu odbijen je kao neosnovan, jer ta radnja nije </w:t>
      </w:r>
      <w:r w:rsidR="00184630" w:rsidRPr="00986CA1">
        <w:t>bi</w:t>
      </w:r>
      <w:r w:rsidRPr="00986CA1">
        <w:t>la</w:t>
      </w:r>
      <w:r w:rsidR="00184630" w:rsidRPr="00986CA1">
        <w:t xml:space="preserve"> potreb</w:t>
      </w:r>
      <w:r w:rsidRPr="00986CA1">
        <w:t>na</w:t>
      </w:r>
      <w:r w:rsidR="00184630" w:rsidRPr="00986CA1">
        <w:t xml:space="preserve"> za </w:t>
      </w:r>
      <w:r w:rsidRPr="00986CA1">
        <w:t>donošenje odluke u ovoj pravnoj stvari (čl. 166. st. 1. u vezi s čl. 155. st. 1. ZPP-a).</w:t>
      </w:r>
    </w:p>
    <w:p w:rsidR="00372842" w:rsidRDefault="00372842" w:rsidP="00184630">
      <w:pPr>
        <w:pStyle w:val="StandardWeb"/>
        <w:spacing w:before="0" w:beforeAutospacing="0" w:after="0" w:afterAutospacing="0"/>
        <w:ind w:firstLine="708"/>
        <w:jc w:val="both"/>
      </w:pPr>
    </w:p>
    <w:p w:rsidR="00372842" w:rsidRPr="00986CA1" w:rsidRDefault="00372842" w:rsidP="00184630">
      <w:pPr>
        <w:pStyle w:val="StandardWeb"/>
        <w:spacing w:before="0" w:beforeAutospacing="0" w:after="0" w:afterAutospacing="0"/>
        <w:ind w:firstLine="708"/>
        <w:jc w:val="both"/>
      </w:pPr>
      <w:r>
        <w:t xml:space="preserve">U </w:t>
      </w:r>
      <w:proofErr w:type="spellStart"/>
      <w:r>
        <w:t>nepobijanom</w:t>
      </w:r>
      <w:proofErr w:type="spellEnd"/>
      <w:r>
        <w:t xml:space="preserve"> dijelu pod </w:t>
      </w:r>
      <w:proofErr w:type="spellStart"/>
      <w:r>
        <w:t>toč</w:t>
      </w:r>
      <w:proofErr w:type="spellEnd"/>
      <w:r>
        <w:t xml:space="preserve">. II. izreke i odbijajućem dijelu odluke o troškovima postupka pod </w:t>
      </w:r>
      <w:proofErr w:type="spellStart"/>
      <w:r>
        <w:t>toč</w:t>
      </w:r>
      <w:proofErr w:type="spellEnd"/>
      <w:r>
        <w:t>. III. izreke, presuda suda prvog stupnja ostaje neizmijenjena.</w:t>
      </w:r>
    </w:p>
    <w:p w:rsidR="008B071E" w:rsidRPr="00986CA1" w:rsidRDefault="008B071E" w:rsidP="00184630">
      <w:pPr>
        <w:pStyle w:val="StandardWeb"/>
        <w:spacing w:before="0" w:beforeAutospacing="0" w:after="0" w:afterAutospacing="0"/>
        <w:ind w:firstLine="708"/>
        <w:jc w:val="both"/>
      </w:pPr>
    </w:p>
    <w:p w:rsidR="00184630" w:rsidRPr="00986CA1" w:rsidRDefault="00184630" w:rsidP="00184630">
      <w:pPr>
        <w:pStyle w:val="StandardWeb"/>
        <w:spacing w:before="0" w:beforeAutospacing="0" w:after="0" w:afterAutospacing="0"/>
        <w:ind w:firstLine="708"/>
      </w:pPr>
      <w:r w:rsidRPr="00986CA1">
        <w:t>S</w:t>
      </w:r>
      <w:r w:rsidR="008B071E" w:rsidRPr="00986CA1">
        <w:t xml:space="preserve">lijedom iznijetog, odlučeno je kao </w:t>
      </w:r>
      <w:r w:rsidRPr="00986CA1">
        <w:t>u izreci</w:t>
      </w:r>
      <w:r w:rsidR="008B071E" w:rsidRPr="00986CA1">
        <w:t xml:space="preserve">, na temelju odredbi čl. 166. st. 1., 373. </w:t>
      </w:r>
      <w:proofErr w:type="spellStart"/>
      <w:r w:rsidR="008B071E" w:rsidRPr="00986CA1">
        <w:t>toč</w:t>
      </w:r>
      <w:proofErr w:type="spellEnd"/>
      <w:r w:rsidR="008B071E" w:rsidRPr="00986CA1">
        <w:t>. 3. i 368. st. 1. ZPP-a.</w:t>
      </w:r>
    </w:p>
    <w:p w:rsidR="006506AA" w:rsidRPr="00986CA1" w:rsidRDefault="006506AA" w:rsidP="00184630">
      <w:pPr>
        <w:ind w:firstLine="360"/>
        <w:jc w:val="both"/>
        <w:rPr>
          <w:b/>
          <w:color w:val="000000"/>
          <w:lang w:eastAsia="hr-HR"/>
        </w:rPr>
      </w:pPr>
    </w:p>
    <w:p w:rsidR="00BF6C3D" w:rsidRPr="00986CA1" w:rsidRDefault="00A722A1" w:rsidP="008B071E">
      <w:pPr>
        <w:jc w:val="center"/>
      </w:pPr>
      <w:r w:rsidRPr="00986CA1">
        <w:t xml:space="preserve">Osijek, </w:t>
      </w:r>
      <w:r w:rsidR="005C76A4" w:rsidRPr="00986CA1">
        <w:t>11</w:t>
      </w:r>
      <w:r w:rsidR="00E11424" w:rsidRPr="00986CA1">
        <w:t>. prosinca 2019</w:t>
      </w:r>
      <w:r w:rsidRPr="00986CA1">
        <w:t>.</w:t>
      </w:r>
    </w:p>
    <w:p w:rsidR="00A35B36" w:rsidRPr="00986CA1" w:rsidRDefault="00A35B36" w:rsidP="00010397">
      <w:pPr>
        <w:tabs>
          <w:tab w:val="left" w:pos="8231"/>
        </w:tabs>
      </w:pPr>
    </w:p>
    <w:p w:rsidR="00A35B36" w:rsidRPr="00986CA1" w:rsidRDefault="00A35B36" w:rsidP="00010397">
      <w:pPr>
        <w:tabs>
          <w:tab w:val="left" w:pos="8231"/>
        </w:tabs>
      </w:pPr>
    </w:p>
    <w:p w:rsidR="00CD0890" w:rsidRDefault="00CD0890" w:rsidP="00CD0890">
      <w:pPr>
        <w:tabs>
          <w:tab w:val="center" w:pos="6521"/>
        </w:tabs>
      </w:pPr>
      <w:r>
        <w:tab/>
        <w:t>Sutkinja</w:t>
      </w:r>
    </w:p>
    <w:p w:rsidR="00CD0890" w:rsidRDefault="00CD0890" w:rsidP="00CD0890">
      <w:pPr>
        <w:tabs>
          <w:tab w:val="center" w:pos="6521"/>
        </w:tabs>
      </w:pPr>
      <w:r>
        <w:tab/>
        <w:t xml:space="preserve">dr. sc. Sanja Zagrajski, v. r. </w:t>
      </w:r>
    </w:p>
    <w:p w:rsidR="00CD0890" w:rsidRDefault="00CD0890" w:rsidP="00CD0890">
      <w:pPr>
        <w:jc w:val="center"/>
      </w:pPr>
    </w:p>
    <w:p w:rsidR="00554482" w:rsidRPr="00986CA1" w:rsidRDefault="00CD0890" w:rsidP="00580E8F">
      <w:pPr>
        <w:tabs>
          <w:tab w:val="center" w:pos="6521"/>
        </w:tabs>
      </w:pPr>
      <w:r>
        <w:tab/>
      </w:r>
      <w:bookmarkStart w:id="0" w:name="_GoBack"/>
      <w:bookmarkEnd w:id="0"/>
    </w:p>
    <w:p w:rsidR="00554482" w:rsidRPr="00986CA1" w:rsidRDefault="00554482" w:rsidP="00A722A1">
      <w:pPr>
        <w:jc w:val="center"/>
      </w:pPr>
    </w:p>
    <w:sectPr w:rsidR="00554482" w:rsidRPr="00986CA1" w:rsidSect="00554482">
      <w:headerReference w:type="even" r:id="rId11"/>
      <w:headerReference w:type="default" r:id="rId12"/>
      <w:headerReference w:type="firs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D6" w:rsidRDefault="00004BD6">
      <w:r>
        <w:separator/>
      </w:r>
    </w:p>
  </w:endnote>
  <w:endnote w:type="continuationSeparator" w:id="0">
    <w:p w:rsidR="00004BD6" w:rsidRDefault="0000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D6" w:rsidRDefault="00004BD6">
      <w:r>
        <w:separator/>
      </w:r>
    </w:p>
  </w:footnote>
  <w:footnote w:type="continuationSeparator" w:id="0">
    <w:p w:rsidR="00004BD6" w:rsidRDefault="0000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D6" w:rsidRDefault="00004BD6"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04BD6" w:rsidRDefault="00004BD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D6" w:rsidRDefault="00004BD6" w:rsidP="004D42B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80E8F">
      <w:rPr>
        <w:rStyle w:val="Brojstranice"/>
        <w:noProof/>
      </w:rPr>
      <w:t>7</w:t>
    </w:r>
    <w:r>
      <w:rPr>
        <w:rStyle w:val="Brojstranice"/>
      </w:rPr>
      <w:fldChar w:fldCharType="end"/>
    </w:r>
  </w:p>
  <w:p w:rsidR="00004BD6" w:rsidRDefault="00004BD6" w:rsidP="004D42B3">
    <w:pPr>
      <w:pStyle w:val="Zaglavlje"/>
      <w:jc w:val="right"/>
    </w:pPr>
    <w:r>
      <w:t xml:space="preserve">Poslovni broj </w:t>
    </w:r>
    <w:proofErr w:type="spellStart"/>
    <w:r>
      <w:t>Gž</w:t>
    </w:r>
    <w:proofErr w:type="spellEnd"/>
    <w:r>
      <w:t xml:space="preserve"> R-284/2018-2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D6" w:rsidRDefault="00004BD6" w:rsidP="000C19AA">
    <w:r>
      <w:t xml:space="preserve">    </w:t>
    </w:r>
  </w:p>
  <w:p w:rsidR="00004BD6" w:rsidRDefault="00004BD6" w:rsidP="000C19AA"/>
  <w:p w:rsidR="00004BD6" w:rsidRDefault="00004BD6" w:rsidP="000C19AA">
    <w:r>
      <w:t xml:space="preserve"> </w:t>
    </w:r>
  </w:p>
  <w:p w:rsidR="00004BD6" w:rsidRDefault="00004BD6" w:rsidP="000C19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84C"/>
    <w:multiLevelType w:val="hybridMultilevel"/>
    <w:tmpl w:val="ED36E32C"/>
    <w:lvl w:ilvl="0" w:tplc="264459BC">
      <w:start w:val="2"/>
      <w:numFmt w:val="lowerLetter"/>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
    <w:nsid w:val="25270946"/>
    <w:multiLevelType w:val="hybridMultilevel"/>
    <w:tmpl w:val="0B0AC460"/>
    <w:lvl w:ilvl="0" w:tplc="F23ED5D0">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386B2D80"/>
    <w:multiLevelType w:val="hybridMultilevel"/>
    <w:tmpl w:val="666E210C"/>
    <w:lvl w:ilvl="0" w:tplc="381CFEB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73CF1B09"/>
    <w:multiLevelType w:val="hybridMultilevel"/>
    <w:tmpl w:val="A964E326"/>
    <w:lvl w:ilvl="0" w:tplc="9782D5C0">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nsid w:val="7EEB59D2"/>
    <w:multiLevelType w:val="hybridMultilevel"/>
    <w:tmpl w:val="7320325E"/>
    <w:lvl w:ilvl="0" w:tplc="205271BA">
      <w:start w:val="1"/>
      <w:numFmt w:val="upperRoman"/>
      <w:lvlText w:val="%1."/>
      <w:lvlJc w:val="left"/>
      <w:pPr>
        <w:tabs>
          <w:tab w:val="num" w:pos="1428"/>
        </w:tabs>
        <w:ind w:left="1428" w:hanging="72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75"/>
    <w:rsid w:val="00002407"/>
    <w:rsid w:val="00004BD6"/>
    <w:rsid w:val="00004FCC"/>
    <w:rsid w:val="00010397"/>
    <w:rsid w:val="0001361F"/>
    <w:rsid w:val="00020960"/>
    <w:rsid w:val="00031F1A"/>
    <w:rsid w:val="00033344"/>
    <w:rsid w:val="0003391E"/>
    <w:rsid w:val="00045B9C"/>
    <w:rsid w:val="000600B9"/>
    <w:rsid w:val="00064DE1"/>
    <w:rsid w:val="000708F4"/>
    <w:rsid w:val="0007264A"/>
    <w:rsid w:val="0007458E"/>
    <w:rsid w:val="00074B54"/>
    <w:rsid w:val="000852E8"/>
    <w:rsid w:val="000922D0"/>
    <w:rsid w:val="00092FAA"/>
    <w:rsid w:val="00094D5A"/>
    <w:rsid w:val="00095B98"/>
    <w:rsid w:val="000A71A6"/>
    <w:rsid w:val="000B6F49"/>
    <w:rsid w:val="000C19AA"/>
    <w:rsid w:val="000D053A"/>
    <w:rsid w:val="000D2098"/>
    <w:rsid w:val="000D62F4"/>
    <w:rsid w:val="000E0309"/>
    <w:rsid w:val="000F0AFF"/>
    <w:rsid w:val="00100CAA"/>
    <w:rsid w:val="00101047"/>
    <w:rsid w:val="00101AA3"/>
    <w:rsid w:val="00101E1F"/>
    <w:rsid w:val="00104380"/>
    <w:rsid w:val="00111457"/>
    <w:rsid w:val="00124379"/>
    <w:rsid w:val="001244A8"/>
    <w:rsid w:val="001257FE"/>
    <w:rsid w:val="00126DCE"/>
    <w:rsid w:val="001329EB"/>
    <w:rsid w:val="00132D04"/>
    <w:rsid w:val="0013491F"/>
    <w:rsid w:val="0014749F"/>
    <w:rsid w:val="00160241"/>
    <w:rsid w:val="0016064E"/>
    <w:rsid w:val="001718F7"/>
    <w:rsid w:val="0018443F"/>
    <w:rsid w:val="00184630"/>
    <w:rsid w:val="00195634"/>
    <w:rsid w:val="001A4169"/>
    <w:rsid w:val="001A727B"/>
    <w:rsid w:val="001B0A2E"/>
    <w:rsid w:val="001B7D93"/>
    <w:rsid w:val="001C0261"/>
    <w:rsid w:val="001C48F4"/>
    <w:rsid w:val="001F428E"/>
    <w:rsid w:val="001F6384"/>
    <w:rsid w:val="0020149D"/>
    <w:rsid w:val="00202051"/>
    <w:rsid w:val="002046EC"/>
    <w:rsid w:val="00206AA7"/>
    <w:rsid w:val="00207845"/>
    <w:rsid w:val="00211D58"/>
    <w:rsid w:val="0021226E"/>
    <w:rsid w:val="00213CD9"/>
    <w:rsid w:val="00227402"/>
    <w:rsid w:val="002342E0"/>
    <w:rsid w:val="00235742"/>
    <w:rsid w:val="0024547B"/>
    <w:rsid w:val="00251859"/>
    <w:rsid w:val="00257B66"/>
    <w:rsid w:val="00274B60"/>
    <w:rsid w:val="0027746B"/>
    <w:rsid w:val="002831C4"/>
    <w:rsid w:val="00287865"/>
    <w:rsid w:val="00287959"/>
    <w:rsid w:val="0029293F"/>
    <w:rsid w:val="002952D6"/>
    <w:rsid w:val="00297066"/>
    <w:rsid w:val="002A303A"/>
    <w:rsid w:val="002A4E96"/>
    <w:rsid w:val="002A6477"/>
    <w:rsid w:val="002C2840"/>
    <w:rsid w:val="002C344F"/>
    <w:rsid w:val="002D0166"/>
    <w:rsid w:val="002D155A"/>
    <w:rsid w:val="002D2C7E"/>
    <w:rsid w:val="002E1237"/>
    <w:rsid w:val="002F3C37"/>
    <w:rsid w:val="002F5AA2"/>
    <w:rsid w:val="002F721C"/>
    <w:rsid w:val="002F7AC3"/>
    <w:rsid w:val="00305883"/>
    <w:rsid w:val="00310DD8"/>
    <w:rsid w:val="003260FC"/>
    <w:rsid w:val="00341680"/>
    <w:rsid w:val="00342B83"/>
    <w:rsid w:val="00350C1C"/>
    <w:rsid w:val="003520E3"/>
    <w:rsid w:val="003522FA"/>
    <w:rsid w:val="00365679"/>
    <w:rsid w:val="00366066"/>
    <w:rsid w:val="00372842"/>
    <w:rsid w:val="00372C7F"/>
    <w:rsid w:val="003734E6"/>
    <w:rsid w:val="00375C92"/>
    <w:rsid w:val="00384359"/>
    <w:rsid w:val="003861AF"/>
    <w:rsid w:val="00394412"/>
    <w:rsid w:val="003A5901"/>
    <w:rsid w:val="003C080E"/>
    <w:rsid w:val="003C2FB8"/>
    <w:rsid w:val="003C4791"/>
    <w:rsid w:val="003E3B00"/>
    <w:rsid w:val="003E6517"/>
    <w:rsid w:val="003E6FEE"/>
    <w:rsid w:val="0040025F"/>
    <w:rsid w:val="00404B55"/>
    <w:rsid w:val="00410BA5"/>
    <w:rsid w:val="004130BB"/>
    <w:rsid w:val="0041614D"/>
    <w:rsid w:val="004226BE"/>
    <w:rsid w:val="00427FF2"/>
    <w:rsid w:val="00431CD9"/>
    <w:rsid w:val="00432EEA"/>
    <w:rsid w:val="00437031"/>
    <w:rsid w:val="0044024C"/>
    <w:rsid w:val="004408AC"/>
    <w:rsid w:val="0044198E"/>
    <w:rsid w:val="00452536"/>
    <w:rsid w:val="004547C4"/>
    <w:rsid w:val="004604AA"/>
    <w:rsid w:val="00474723"/>
    <w:rsid w:val="00485DD3"/>
    <w:rsid w:val="004942A0"/>
    <w:rsid w:val="00497603"/>
    <w:rsid w:val="0049791C"/>
    <w:rsid w:val="004A55D1"/>
    <w:rsid w:val="004A73AE"/>
    <w:rsid w:val="004B4386"/>
    <w:rsid w:val="004B6071"/>
    <w:rsid w:val="004C1926"/>
    <w:rsid w:val="004D42B3"/>
    <w:rsid w:val="004E0462"/>
    <w:rsid w:val="004F576E"/>
    <w:rsid w:val="00502065"/>
    <w:rsid w:val="00505B40"/>
    <w:rsid w:val="005078B1"/>
    <w:rsid w:val="00511959"/>
    <w:rsid w:val="00514265"/>
    <w:rsid w:val="005365C0"/>
    <w:rsid w:val="00542F37"/>
    <w:rsid w:val="00543B3F"/>
    <w:rsid w:val="00552988"/>
    <w:rsid w:val="00554482"/>
    <w:rsid w:val="00557244"/>
    <w:rsid w:val="00562654"/>
    <w:rsid w:val="0057123D"/>
    <w:rsid w:val="00571C88"/>
    <w:rsid w:val="00580E8F"/>
    <w:rsid w:val="005829A2"/>
    <w:rsid w:val="005857F5"/>
    <w:rsid w:val="005A1891"/>
    <w:rsid w:val="005B06B1"/>
    <w:rsid w:val="005C5A6E"/>
    <w:rsid w:val="005C6C46"/>
    <w:rsid w:val="005C76A4"/>
    <w:rsid w:val="005D4FE8"/>
    <w:rsid w:val="005D79F7"/>
    <w:rsid w:val="005E0896"/>
    <w:rsid w:val="005E73D0"/>
    <w:rsid w:val="005F3C56"/>
    <w:rsid w:val="006078E9"/>
    <w:rsid w:val="00612364"/>
    <w:rsid w:val="006132EE"/>
    <w:rsid w:val="0062168E"/>
    <w:rsid w:val="00623DF5"/>
    <w:rsid w:val="0062635A"/>
    <w:rsid w:val="006306D3"/>
    <w:rsid w:val="00631BF1"/>
    <w:rsid w:val="006445F9"/>
    <w:rsid w:val="006448D2"/>
    <w:rsid w:val="00646E33"/>
    <w:rsid w:val="0064725C"/>
    <w:rsid w:val="00647C09"/>
    <w:rsid w:val="006506AA"/>
    <w:rsid w:val="00652595"/>
    <w:rsid w:val="006545FA"/>
    <w:rsid w:val="00672E46"/>
    <w:rsid w:val="0067346B"/>
    <w:rsid w:val="00673953"/>
    <w:rsid w:val="00675AAA"/>
    <w:rsid w:val="00682300"/>
    <w:rsid w:val="00685241"/>
    <w:rsid w:val="006B1FD6"/>
    <w:rsid w:val="006D1779"/>
    <w:rsid w:val="006D17D3"/>
    <w:rsid w:val="006D301F"/>
    <w:rsid w:val="006E5F42"/>
    <w:rsid w:val="006F108F"/>
    <w:rsid w:val="006F1ED3"/>
    <w:rsid w:val="006F1FD2"/>
    <w:rsid w:val="00701DDF"/>
    <w:rsid w:val="00704090"/>
    <w:rsid w:val="007172B5"/>
    <w:rsid w:val="00723310"/>
    <w:rsid w:val="00723E9F"/>
    <w:rsid w:val="0073293A"/>
    <w:rsid w:val="0074476D"/>
    <w:rsid w:val="00746D83"/>
    <w:rsid w:val="0075670B"/>
    <w:rsid w:val="00757799"/>
    <w:rsid w:val="00772A87"/>
    <w:rsid w:val="00773345"/>
    <w:rsid w:val="00775E8D"/>
    <w:rsid w:val="00796B8F"/>
    <w:rsid w:val="007A5E9D"/>
    <w:rsid w:val="007B7184"/>
    <w:rsid w:val="007C220D"/>
    <w:rsid w:val="007D7B2D"/>
    <w:rsid w:val="007E0DE3"/>
    <w:rsid w:val="007E6663"/>
    <w:rsid w:val="007E7828"/>
    <w:rsid w:val="007F2F9D"/>
    <w:rsid w:val="007F5266"/>
    <w:rsid w:val="0080109D"/>
    <w:rsid w:val="00805A0B"/>
    <w:rsid w:val="00807C9A"/>
    <w:rsid w:val="00814265"/>
    <w:rsid w:val="00835014"/>
    <w:rsid w:val="00835806"/>
    <w:rsid w:val="0083730D"/>
    <w:rsid w:val="00837F22"/>
    <w:rsid w:val="008408B9"/>
    <w:rsid w:val="00840D76"/>
    <w:rsid w:val="00852C28"/>
    <w:rsid w:val="00862A52"/>
    <w:rsid w:val="0086587C"/>
    <w:rsid w:val="008708FC"/>
    <w:rsid w:val="008720A2"/>
    <w:rsid w:val="00875F05"/>
    <w:rsid w:val="008765BC"/>
    <w:rsid w:val="008802A9"/>
    <w:rsid w:val="00884568"/>
    <w:rsid w:val="00886685"/>
    <w:rsid w:val="008914BC"/>
    <w:rsid w:val="00897E8C"/>
    <w:rsid w:val="008B071E"/>
    <w:rsid w:val="008B2427"/>
    <w:rsid w:val="008B5608"/>
    <w:rsid w:val="008C3EA1"/>
    <w:rsid w:val="008C3FC9"/>
    <w:rsid w:val="008D3597"/>
    <w:rsid w:val="008E06D3"/>
    <w:rsid w:val="008E1C35"/>
    <w:rsid w:val="008E5924"/>
    <w:rsid w:val="008E6B11"/>
    <w:rsid w:val="008F0443"/>
    <w:rsid w:val="009077BB"/>
    <w:rsid w:val="00912034"/>
    <w:rsid w:val="00917609"/>
    <w:rsid w:val="009206B9"/>
    <w:rsid w:val="00923EAC"/>
    <w:rsid w:val="00931770"/>
    <w:rsid w:val="0093348F"/>
    <w:rsid w:val="00944996"/>
    <w:rsid w:val="00956BC5"/>
    <w:rsid w:val="009603C1"/>
    <w:rsid w:val="00961DD6"/>
    <w:rsid w:val="00964B8A"/>
    <w:rsid w:val="00964FCB"/>
    <w:rsid w:val="00971CEE"/>
    <w:rsid w:val="00972A6F"/>
    <w:rsid w:val="009739EA"/>
    <w:rsid w:val="009827D8"/>
    <w:rsid w:val="00984F8E"/>
    <w:rsid w:val="00986CA1"/>
    <w:rsid w:val="009A71A3"/>
    <w:rsid w:val="009B133E"/>
    <w:rsid w:val="009B2231"/>
    <w:rsid w:val="009B678B"/>
    <w:rsid w:val="009C30F9"/>
    <w:rsid w:val="009C4C8B"/>
    <w:rsid w:val="009C5307"/>
    <w:rsid w:val="009C7CED"/>
    <w:rsid w:val="009D02B9"/>
    <w:rsid w:val="009D26BE"/>
    <w:rsid w:val="009D716E"/>
    <w:rsid w:val="009E1604"/>
    <w:rsid w:val="009E2CAC"/>
    <w:rsid w:val="00A018A6"/>
    <w:rsid w:val="00A12053"/>
    <w:rsid w:val="00A12FE3"/>
    <w:rsid w:val="00A13FEA"/>
    <w:rsid w:val="00A225F1"/>
    <w:rsid w:val="00A25794"/>
    <w:rsid w:val="00A32060"/>
    <w:rsid w:val="00A35B36"/>
    <w:rsid w:val="00A405F1"/>
    <w:rsid w:val="00A4414D"/>
    <w:rsid w:val="00A471B3"/>
    <w:rsid w:val="00A54080"/>
    <w:rsid w:val="00A57CAE"/>
    <w:rsid w:val="00A57D8C"/>
    <w:rsid w:val="00A608E5"/>
    <w:rsid w:val="00A63687"/>
    <w:rsid w:val="00A722A1"/>
    <w:rsid w:val="00A7565D"/>
    <w:rsid w:val="00A77F05"/>
    <w:rsid w:val="00A87A99"/>
    <w:rsid w:val="00A92606"/>
    <w:rsid w:val="00AA04E4"/>
    <w:rsid w:val="00AA0F4F"/>
    <w:rsid w:val="00AA718E"/>
    <w:rsid w:val="00AB735C"/>
    <w:rsid w:val="00AD4CEE"/>
    <w:rsid w:val="00AE3B69"/>
    <w:rsid w:val="00AE3F4B"/>
    <w:rsid w:val="00AE4846"/>
    <w:rsid w:val="00B00270"/>
    <w:rsid w:val="00B02448"/>
    <w:rsid w:val="00B2001C"/>
    <w:rsid w:val="00B25A89"/>
    <w:rsid w:val="00B35022"/>
    <w:rsid w:val="00B403CA"/>
    <w:rsid w:val="00B4129C"/>
    <w:rsid w:val="00B4263C"/>
    <w:rsid w:val="00B46E0B"/>
    <w:rsid w:val="00B52DC0"/>
    <w:rsid w:val="00B53845"/>
    <w:rsid w:val="00B6145B"/>
    <w:rsid w:val="00B6435C"/>
    <w:rsid w:val="00B648D2"/>
    <w:rsid w:val="00B70728"/>
    <w:rsid w:val="00B93AA6"/>
    <w:rsid w:val="00BA7DB5"/>
    <w:rsid w:val="00BB407C"/>
    <w:rsid w:val="00BB5E73"/>
    <w:rsid w:val="00BC206F"/>
    <w:rsid w:val="00BC32C7"/>
    <w:rsid w:val="00BD5DB3"/>
    <w:rsid w:val="00BD6FB5"/>
    <w:rsid w:val="00BD722D"/>
    <w:rsid w:val="00BE55FC"/>
    <w:rsid w:val="00BF0EB9"/>
    <w:rsid w:val="00BF6C3D"/>
    <w:rsid w:val="00BF7518"/>
    <w:rsid w:val="00C0089E"/>
    <w:rsid w:val="00C16FB2"/>
    <w:rsid w:val="00C25786"/>
    <w:rsid w:val="00C27B72"/>
    <w:rsid w:val="00C30B94"/>
    <w:rsid w:val="00C336E8"/>
    <w:rsid w:val="00C36FD4"/>
    <w:rsid w:val="00C42CAB"/>
    <w:rsid w:val="00C47BEB"/>
    <w:rsid w:val="00C50730"/>
    <w:rsid w:val="00C60B06"/>
    <w:rsid w:val="00C626BC"/>
    <w:rsid w:val="00C649B2"/>
    <w:rsid w:val="00C66DAE"/>
    <w:rsid w:val="00C66F35"/>
    <w:rsid w:val="00C734C5"/>
    <w:rsid w:val="00C73BA6"/>
    <w:rsid w:val="00C83ADF"/>
    <w:rsid w:val="00C95956"/>
    <w:rsid w:val="00CA61DB"/>
    <w:rsid w:val="00CA7D09"/>
    <w:rsid w:val="00CB2D83"/>
    <w:rsid w:val="00CC2E6E"/>
    <w:rsid w:val="00CD0890"/>
    <w:rsid w:val="00CD785E"/>
    <w:rsid w:val="00CE64E3"/>
    <w:rsid w:val="00CF0279"/>
    <w:rsid w:val="00D03903"/>
    <w:rsid w:val="00D057FB"/>
    <w:rsid w:val="00D10BA6"/>
    <w:rsid w:val="00D1156C"/>
    <w:rsid w:val="00D25469"/>
    <w:rsid w:val="00D256EA"/>
    <w:rsid w:val="00D25E45"/>
    <w:rsid w:val="00D50213"/>
    <w:rsid w:val="00D52007"/>
    <w:rsid w:val="00D56DC1"/>
    <w:rsid w:val="00D571EB"/>
    <w:rsid w:val="00D6540E"/>
    <w:rsid w:val="00D66E1A"/>
    <w:rsid w:val="00D758A8"/>
    <w:rsid w:val="00D77FEC"/>
    <w:rsid w:val="00D8595B"/>
    <w:rsid w:val="00D926CA"/>
    <w:rsid w:val="00D95185"/>
    <w:rsid w:val="00D96A33"/>
    <w:rsid w:val="00DB1072"/>
    <w:rsid w:val="00DB2560"/>
    <w:rsid w:val="00DB371E"/>
    <w:rsid w:val="00DB4F9E"/>
    <w:rsid w:val="00DD060F"/>
    <w:rsid w:val="00DD22F5"/>
    <w:rsid w:val="00DF0B93"/>
    <w:rsid w:val="00DF2DB3"/>
    <w:rsid w:val="00E11424"/>
    <w:rsid w:val="00E1149C"/>
    <w:rsid w:val="00E13CAA"/>
    <w:rsid w:val="00E17227"/>
    <w:rsid w:val="00E215A7"/>
    <w:rsid w:val="00E27896"/>
    <w:rsid w:val="00E4022A"/>
    <w:rsid w:val="00E472F3"/>
    <w:rsid w:val="00E55C9E"/>
    <w:rsid w:val="00E61156"/>
    <w:rsid w:val="00E6213D"/>
    <w:rsid w:val="00E62681"/>
    <w:rsid w:val="00E656CA"/>
    <w:rsid w:val="00E76294"/>
    <w:rsid w:val="00E86DD7"/>
    <w:rsid w:val="00E90364"/>
    <w:rsid w:val="00E9200E"/>
    <w:rsid w:val="00E9257E"/>
    <w:rsid w:val="00E933C7"/>
    <w:rsid w:val="00E96AE6"/>
    <w:rsid w:val="00EC2CF5"/>
    <w:rsid w:val="00EF0FAA"/>
    <w:rsid w:val="00EF1C9C"/>
    <w:rsid w:val="00EF537C"/>
    <w:rsid w:val="00F00C01"/>
    <w:rsid w:val="00F149BB"/>
    <w:rsid w:val="00F14DBE"/>
    <w:rsid w:val="00F15EF7"/>
    <w:rsid w:val="00F1641D"/>
    <w:rsid w:val="00F201C1"/>
    <w:rsid w:val="00F20275"/>
    <w:rsid w:val="00F27632"/>
    <w:rsid w:val="00F3008B"/>
    <w:rsid w:val="00F416DD"/>
    <w:rsid w:val="00F439F8"/>
    <w:rsid w:val="00F452FB"/>
    <w:rsid w:val="00F5419C"/>
    <w:rsid w:val="00F62D78"/>
    <w:rsid w:val="00F6642D"/>
    <w:rsid w:val="00F7046A"/>
    <w:rsid w:val="00F74023"/>
    <w:rsid w:val="00F74150"/>
    <w:rsid w:val="00F743DA"/>
    <w:rsid w:val="00F749F1"/>
    <w:rsid w:val="00F74F7D"/>
    <w:rsid w:val="00F76CEC"/>
    <w:rsid w:val="00F82CB4"/>
    <w:rsid w:val="00F9219B"/>
    <w:rsid w:val="00F939DF"/>
    <w:rsid w:val="00F95640"/>
    <w:rsid w:val="00FA4B42"/>
    <w:rsid w:val="00FA65CD"/>
    <w:rsid w:val="00FB3BF5"/>
    <w:rsid w:val="00FB578C"/>
    <w:rsid w:val="00FC042C"/>
    <w:rsid w:val="00FC2ABE"/>
    <w:rsid w:val="00FC730C"/>
    <w:rsid w:val="00FE2A83"/>
    <w:rsid w:val="00FE33A5"/>
    <w:rsid w:val="00FE78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customStyle="1" w:styleId="T-98-2">
    <w:name w:val="T-9/8-2"/>
    <w:rsid w:val="00BD6FB5"/>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Odlomakpopisa">
    <w:name w:val="List Paragraph"/>
    <w:basedOn w:val="Normal"/>
    <w:uiPriority w:val="34"/>
    <w:qFormat/>
    <w:rsid w:val="00101047"/>
    <w:pPr>
      <w:ind w:left="720"/>
      <w:contextualSpacing/>
    </w:pPr>
  </w:style>
  <w:style w:type="paragraph" w:styleId="Bezproreda">
    <w:name w:val="No Spacing"/>
    <w:uiPriority w:val="1"/>
    <w:qFormat/>
    <w:rsid w:val="00101047"/>
    <w:rPr>
      <w:sz w:val="24"/>
      <w:szCs w:val="24"/>
      <w:lang w:eastAsia="en-US"/>
    </w:rPr>
  </w:style>
  <w:style w:type="paragraph" w:customStyle="1" w:styleId="VSVerzija">
    <w:name w:val="VS_Verzija"/>
    <w:basedOn w:val="Normal"/>
    <w:rsid w:val="00A32060"/>
    <w:pPr>
      <w:jc w:val="both"/>
    </w:pPr>
    <w:rPr>
      <w:lang w:eastAsia="hr-HR"/>
    </w:rPr>
  </w:style>
  <w:style w:type="paragraph" w:styleId="StandardWeb">
    <w:name w:val="Normal (Web)"/>
    <w:basedOn w:val="Normal"/>
    <w:uiPriority w:val="99"/>
    <w:unhideWhenUsed/>
    <w:rsid w:val="00184630"/>
    <w:pPr>
      <w:spacing w:before="100" w:beforeAutospacing="1" w:after="100" w:afterAutospacing="1"/>
    </w:pPr>
    <w:rPr>
      <w:lang w:eastAsia="hr-HR"/>
    </w:rPr>
  </w:style>
  <w:style w:type="character" w:styleId="Tekstrezerviranogmjesta">
    <w:name w:val="Placeholder Text"/>
    <w:basedOn w:val="Zadanifontodlomka"/>
    <w:uiPriority w:val="99"/>
    <w:semiHidden/>
    <w:rsid w:val="0083730D"/>
    <w:rPr>
      <w:color w:val="808080"/>
      <w:bdr w:val="none" w:sz="0" w:space="0" w:color="auto"/>
      <w:shd w:val="clear" w:color="auto" w:fill="auto"/>
    </w:rPr>
  </w:style>
  <w:style w:type="character" w:customStyle="1" w:styleId="eSPISCCParagraphDefaultFont">
    <w:name w:val="eSPIS_CC_Paragraph Default Font"/>
    <w:basedOn w:val="Zadanifontodlomka"/>
    <w:rsid w:val="0083730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83730D"/>
    <w:rPr>
      <w:bdr w:val="none" w:sz="0" w:space="0" w:color="auto"/>
      <w:shd w:val="clear" w:color="auto" w:fill="FFFFCC"/>
      <w:lang w:val="hr-HR"/>
    </w:rPr>
  </w:style>
  <w:style w:type="character" w:customStyle="1" w:styleId="PozadinaSvijetloCrvena">
    <w:name w:val="Pozadina_SvijetloCrvena"/>
    <w:basedOn w:val="eSPISCCParagraphDefaultFont"/>
    <w:rsid w:val="0083730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83730D"/>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56CA"/>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20275"/>
    <w:pPr>
      <w:tabs>
        <w:tab w:val="center" w:pos="4536"/>
        <w:tab w:val="right" w:pos="9072"/>
      </w:tabs>
    </w:pPr>
  </w:style>
  <w:style w:type="character" w:styleId="Brojstranice">
    <w:name w:val="page number"/>
    <w:basedOn w:val="Zadanifontodlomka"/>
    <w:rsid w:val="00F20275"/>
  </w:style>
  <w:style w:type="paragraph" w:styleId="Tijeloteksta">
    <w:name w:val="Body Text"/>
    <w:basedOn w:val="Normal"/>
    <w:rsid w:val="00F20275"/>
    <w:pPr>
      <w:spacing w:after="120"/>
    </w:pPr>
  </w:style>
  <w:style w:type="paragraph" w:styleId="Tekstbalonia">
    <w:name w:val="Balloon Text"/>
    <w:basedOn w:val="Normal"/>
    <w:semiHidden/>
    <w:rsid w:val="00DD060F"/>
    <w:rPr>
      <w:rFonts w:ascii="Tahoma" w:hAnsi="Tahoma" w:cs="Tahoma"/>
      <w:sz w:val="16"/>
      <w:szCs w:val="16"/>
    </w:rPr>
  </w:style>
  <w:style w:type="table" w:styleId="Reetkatablice">
    <w:name w:val="Table Grid"/>
    <w:basedOn w:val="Obinatablica"/>
    <w:rsid w:val="00C3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rsid w:val="00D057FB"/>
    <w:pPr>
      <w:tabs>
        <w:tab w:val="center" w:pos="4320"/>
        <w:tab w:val="right" w:pos="8640"/>
      </w:tabs>
    </w:pPr>
  </w:style>
  <w:style w:type="paragraph" w:customStyle="1" w:styleId="T-98-2">
    <w:name w:val="T-9/8-2"/>
    <w:rsid w:val="00BD6FB5"/>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Odlomakpopisa">
    <w:name w:val="List Paragraph"/>
    <w:basedOn w:val="Normal"/>
    <w:uiPriority w:val="34"/>
    <w:qFormat/>
    <w:rsid w:val="00101047"/>
    <w:pPr>
      <w:ind w:left="720"/>
      <w:contextualSpacing/>
    </w:pPr>
  </w:style>
  <w:style w:type="paragraph" w:styleId="Bezproreda">
    <w:name w:val="No Spacing"/>
    <w:uiPriority w:val="1"/>
    <w:qFormat/>
    <w:rsid w:val="00101047"/>
    <w:rPr>
      <w:sz w:val="24"/>
      <w:szCs w:val="24"/>
      <w:lang w:eastAsia="en-US"/>
    </w:rPr>
  </w:style>
  <w:style w:type="paragraph" w:customStyle="1" w:styleId="VSVerzija">
    <w:name w:val="VS_Verzija"/>
    <w:basedOn w:val="Normal"/>
    <w:rsid w:val="00A32060"/>
    <w:pPr>
      <w:jc w:val="both"/>
    </w:pPr>
    <w:rPr>
      <w:lang w:eastAsia="hr-HR"/>
    </w:rPr>
  </w:style>
  <w:style w:type="paragraph" w:styleId="StandardWeb">
    <w:name w:val="Normal (Web)"/>
    <w:basedOn w:val="Normal"/>
    <w:uiPriority w:val="99"/>
    <w:unhideWhenUsed/>
    <w:rsid w:val="00184630"/>
    <w:pPr>
      <w:spacing w:before="100" w:beforeAutospacing="1" w:after="100" w:afterAutospacing="1"/>
    </w:pPr>
    <w:rPr>
      <w:lang w:eastAsia="hr-HR"/>
    </w:rPr>
  </w:style>
  <w:style w:type="character" w:styleId="Tekstrezerviranogmjesta">
    <w:name w:val="Placeholder Text"/>
    <w:basedOn w:val="Zadanifontodlomka"/>
    <w:uiPriority w:val="99"/>
    <w:semiHidden/>
    <w:rsid w:val="0083730D"/>
    <w:rPr>
      <w:color w:val="808080"/>
      <w:bdr w:val="none" w:sz="0" w:space="0" w:color="auto"/>
      <w:shd w:val="clear" w:color="auto" w:fill="auto"/>
    </w:rPr>
  </w:style>
  <w:style w:type="character" w:customStyle="1" w:styleId="eSPISCCParagraphDefaultFont">
    <w:name w:val="eSPIS_CC_Paragraph Default Font"/>
    <w:basedOn w:val="Zadanifontodlomka"/>
    <w:rsid w:val="0083730D"/>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83730D"/>
    <w:rPr>
      <w:bdr w:val="none" w:sz="0" w:space="0" w:color="auto"/>
      <w:shd w:val="clear" w:color="auto" w:fill="FFFFCC"/>
      <w:lang w:val="hr-HR"/>
    </w:rPr>
  </w:style>
  <w:style w:type="character" w:customStyle="1" w:styleId="PozadinaSvijetloCrvena">
    <w:name w:val="Pozadina_SvijetloCrvena"/>
    <w:basedOn w:val="eSPISCCParagraphDefaultFont"/>
    <w:rsid w:val="0083730D"/>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83730D"/>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5322">
      <w:bodyDiv w:val="1"/>
      <w:marLeft w:val="0"/>
      <w:marRight w:val="0"/>
      <w:marTop w:val="0"/>
      <w:marBottom w:val="0"/>
      <w:divBdr>
        <w:top w:val="none" w:sz="0" w:space="0" w:color="auto"/>
        <w:left w:val="none" w:sz="0" w:space="0" w:color="auto"/>
        <w:bottom w:val="none" w:sz="0" w:space="0" w:color="auto"/>
        <w:right w:val="none" w:sz="0" w:space="0" w:color="auto"/>
      </w:divBdr>
    </w:div>
    <w:div w:id="465466248">
      <w:bodyDiv w:val="1"/>
      <w:marLeft w:val="0"/>
      <w:marRight w:val="0"/>
      <w:marTop w:val="0"/>
      <w:marBottom w:val="0"/>
      <w:divBdr>
        <w:top w:val="none" w:sz="0" w:space="0" w:color="auto"/>
        <w:left w:val="none" w:sz="0" w:space="0" w:color="auto"/>
        <w:bottom w:val="none" w:sz="0" w:space="0" w:color="auto"/>
        <w:right w:val="none" w:sz="0" w:space="0" w:color="auto"/>
      </w:divBdr>
    </w:div>
    <w:div w:id="470363536">
      <w:bodyDiv w:val="1"/>
      <w:marLeft w:val="0"/>
      <w:marRight w:val="0"/>
      <w:marTop w:val="0"/>
      <w:marBottom w:val="0"/>
      <w:divBdr>
        <w:top w:val="none" w:sz="0" w:space="0" w:color="auto"/>
        <w:left w:val="none" w:sz="0" w:space="0" w:color="auto"/>
        <w:bottom w:val="none" w:sz="0" w:space="0" w:color="auto"/>
        <w:right w:val="none" w:sz="0" w:space="0" w:color="auto"/>
      </w:divBdr>
    </w:div>
    <w:div w:id="881095402">
      <w:bodyDiv w:val="1"/>
      <w:marLeft w:val="0"/>
      <w:marRight w:val="0"/>
      <w:marTop w:val="0"/>
      <w:marBottom w:val="0"/>
      <w:divBdr>
        <w:top w:val="none" w:sz="0" w:space="0" w:color="auto"/>
        <w:left w:val="none" w:sz="0" w:space="0" w:color="auto"/>
        <w:bottom w:val="none" w:sz="0" w:space="0" w:color="auto"/>
        <w:right w:val="none" w:sz="0" w:space="0" w:color="auto"/>
      </w:divBdr>
    </w:div>
    <w:div w:id="1071124980">
      <w:bodyDiv w:val="1"/>
      <w:marLeft w:val="0"/>
      <w:marRight w:val="0"/>
      <w:marTop w:val="0"/>
      <w:marBottom w:val="0"/>
      <w:divBdr>
        <w:top w:val="none" w:sz="0" w:space="0" w:color="auto"/>
        <w:left w:val="none" w:sz="0" w:space="0" w:color="auto"/>
        <w:bottom w:val="none" w:sz="0" w:space="0" w:color="auto"/>
        <w:right w:val="none" w:sz="0" w:space="0" w:color="auto"/>
      </w:divBdr>
    </w:div>
    <w:div w:id="1217937678">
      <w:bodyDiv w:val="1"/>
      <w:marLeft w:val="0"/>
      <w:marRight w:val="0"/>
      <w:marTop w:val="0"/>
      <w:marBottom w:val="0"/>
      <w:divBdr>
        <w:top w:val="none" w:sz="0" w:space="0" w:color="auto"/>
        <w:left w:val="none" w:sz="0" w:space="0" w:color="auto"/>
        <w:bottom w:val="none" w:sz="0" w:space="0" w:color="auto"/>
        <w:right w:val="none" w:sz="0" w:space="0" w:color="auto"/>
      </w:divBdr>
    </w:div>
    <w:div w:id="1470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11. prosinca 2019.</izvorni_sadrzaj>
    <derivirana_varijabla naziv="DomainObject.DatumDonosenjaOdluke_1">11. prosinca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 sc. Sanja</izvorni_sadrzaj>
    <derivirana_varijabla naziv="DomainObject.DonositeljOdluke.Ime_1">dr. sc. Sanja</derivirana_varijabla>
  </DomainObject.DonositeljOdluke.Ime>
  <DomainObject.DonositeljOdluke.Prezime>
    <izvorni_sadrzaj>Zagrajski</izvorni_sadrzaj>
    <derivirana_varijabla naziv="DomainObject.DonositeljOdluke.Prezime_1">Zagrajski</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284</izvorni_sadrzaj>
    <derivirana_varijabla naziv="DomainObject.Predmet.Broj_1">284</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26. srpnja 2018.</izvorni_sadrzaj>
    <derivirana_varijabla naziv="DomainObject.Predmet.DatumOsnivanja_1">26. srpnja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6170.91</izvorni_sadrzaj>
    <derivirana_varijabla naziv="DomainObject.Predmet.InicijalnaVrijednost_1">6170.91</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R-284/2018</izvorni_sadrzaj>
    <derivirana_varijabla naziv="DomainObject.Predmet.OznakaBroj_1">Gž R-284/2018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Osnovna škola Domašinec; Republika Hrvatska, Ministarstvo znanosti i obrazovanja</izvorni_sadrzaj>
    <derivirana_varijabla naziv="DomainObject.Predmet.ProtustrankaFormated_1">  Osnovna škola Domašinec; Republika Hrvatska, Ministarstvo znanosti i obrazovanja</derivirana_varijabla>
  </DomainObject.Predmet.ProtustrankaFormated>
  <DomainObject.Predmet.ProtustrankaFormatedOIB>
    <izvorni_sadrzaj>  Osnovna škola Domašinec, OIB 64297918539; Republika Hrvatska, Ministarstvo znanosti i obrazovanja, OIB 52634238587</izvorni_sadrzaj>
    <derivirana_varijabla naziv="DomainObject.Predmet.ProtustrankaFormatedOIB_1">  Osnovna škola Domašinec, OIB 64297918539; Republika Hrvatska, Ministarstvo znanosti i obrazovanja, OIB 52634238587</derivirana_varijabla>
  </DomainObject.Predmet.ProtustrankaFormatedOIB>
  <DomainObject.Predmet.ProtustrankaFormatedWithAdress>
    <izvorni_sadrzaj> Osnovna škola Domašinec, Marka Kovača 1, 40000 Domašinec; Republika Hrvatska, Ministarstvo znanosti i obrazovanja</izvorni_sadrzaj>
    <derivirana_varijabla naziv="DomainObject.Predmet.ProtustrankaFormatedWithAdress_1"> Osnovna škola Domašinec, Marka Kovača 1, 40000 Domašinec; Republika Hrvatska, Ministarstvo znanosti i obrazovanja</derivirana_varijabla>
  </DomainObject.Predmet.ProtustrankaFormatedWithAdress>
  <DomainObject.Predmet.ProtustrankaFormatedWithAdressOIB>
    <izvorni_sadrzaj> Osnovna škola Domašinec, OIB 64297918539, Marka Kovača 1, 40000 Domašinec; Republika Hrvatska, Ministarstvo znanosti i obrazovanja, OIB 52634238587</izvorni_sadrzaj>
    <derivirana_varijabla naziv="DomainObject.Predmet.ProtustrankaFormatedWithAdressOIB_1"> Osnovna škola Domašinec, OIB 64297918539, Marka Kovača 1, 40000 Domašinec; Republika Hrvatska, Ministarstvo znanosti i obrazovanja, OIB 52634238587</derivirana_varijabla>
  </DomainObject.Predmet.ProtustrankaFormatedWithAdressOIB>
  <DomainObject.Predmet.ProtustrankaWithAdress>
    <izvorni_sadrzaj>Osnovna škola Domašinec Marka Kovača 1, 40000 Domašinec, Republika Hrvatska, Ministarstvo znanosti i obrazovanja </izvorni_sadrzaj>
    <derivirana_varijabla naziv="DomainObject.Predmet.ProtustrankaWithAdress_1">Osnovna škola Domašinec Marka Kovača 1, 40000 Domašinec, Republika Hrvatska, Ministarstvo znanosti i obrazovanja </derivirana_varijabla>
  </DomainObject.Predmet.ProtustrankaWithAdress>
  <DomainObject.Predmet.ProtustrankaWithAdressOIB>
    <izvorni_sadrzaj>Osnovna škola Domašinec, OIB 64297918539, Marka Kovača 1, 40000 Domašinec, Republika Hrvatska, Ministarstvo znanosti i obrazovanja, OIB 52634238587</izvorni_sadrzaj>
    <derivirana_varijabla naziv="DomainObject.Predmet.ProtustrankaWithAdressOIB_1">Osnovna škola Domašinec, OIB 64297918539, Marka Kovača 1, 40000 Domašinec, Republika Hrvatska, Ministarstvo znanosti i obrazovanja, OIB 52634238587</derivirana_varijabla>
  </DomainObject.Predmet.ProtustrankaWithAdressOIB>
  <DomainObject.Predmet.ProtustrankaNazivFormated>
    <izvorni_sadrzaj>Osnovna škola Domašinec,Republika Hrvatska, Ministarstvo znanosti i obrazovanja</izvorni_sadrzaj>
    <derivirana_varijabla naziv="DomainObject.Predmet.ProtustrankaNazivFormated_1">Osnovna škola Domašinec,Republika Hrvatska, Ministarstvo znanosti i obrazovanja</derivirana_varijabla>
  </DomainObject.Predmet.ProtustrankaNazivFormated>
  <DomainObject.Predmet.ProtustrankaNazivFormatedOIB>
    <izvorni_sadrzaj>Osnovna škola Domašinec, OIB 64297918539,Republika Hrvatska, Ministarstvo znanosti i obrazovanja, OIB 52634238587</izvorni_sadrzaj>
    <derivirana_varijabla naziv="DomainObject.Predmet.ProtustrankaNazivFormatedOIB_1">Osnovna škola Domašinec, OIB 64297918539,Republika Hrvatska, Ministarstvo znanosti i obrazovanja, OIB 52634238587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10. Gž referada</izvorni_sadrzaj>
    <derivirana_varijabla naziv="DomainObject.Predmet.Referada.Naziv_1">10. Gž referada</derivirana_varijabla>
  </DomainObject.Predmet.Referada.Naziv>
  <DomainObject.Predmet.Referada.Oznaka>
    <izvorni_sadrzaj>10. Gž referada</izvorni_sadrzaj>
    <derivirana_varijabla naziv="DomainObject.Predmet.Referada.Oznaka_1">10.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 sc. Sanja Zagrajski</izvorni_sadrzaj>
    <derivirana_varijabla naziv="DomainObject.Predmet.Referada.Sudac_1">dr. sc. Sanja Zagrajski</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Tatjana Dobošić</izvorni_sadrzaj>
    <derivirana_varijabla naziv="DomainObject.Predmet.StrankaFormated_1">  Tatjana Dobošić</derivirana_varijabla>
  </DomainObject.Predmet.StrankaFormated>
  <DomainObject.Predmet.StrankaFormatedOIB>
    <izvorni_sadrzaj>  Tatjana Dobošić, OIB 25472117842</izvorni_sadrzaj>
    <derivirana_varijabla naziv="DomainObject.Predmet.StrankaFormatedOIB_1">  Tatjana Dobošić, OIB 25472117842</derivirana_varijabla>
  </DomainObject.Predmet.StrankaFormatedOIB>
  <DomainObject.Predmet.StrankaFormatedWithAdress>
    <izvorni_sadrzaj> Tatjana Dobošić, Miroslava Krleže 22, 40000 Čakovec</izvorni_sadrzaj>
    <derivirana_varijabla naziv="DomainObject.Predmet.StrankaFormatedWithAdress_1"> Tatjana Dobošić, Miroslava Krleže 22, 40000 Čakovec</derivirana_varijabla>
  </DomainObject.Predmet.StrankaFormatedWithAdress>
  <DomainObject.Predmet.StrankaFormatedWithAdressOIB>
    <izvorni_sadrzaj> Tatjana Dobošić, OIB 25472117842, Miroslava Krleže 22, 40000 Čakovec</izvorni_sadrzaj>
    <derivirana_varijabla naziv="DomainObject.Predmet.StrankaFormatedWithAdressOIB_1"> Tatjana Dobošić, OIB 25472117842, Miroslava Krleže 22, 40000 Čakovec</derivirana_varijabla>
  </DomainObject.Predmet.StrankaFormatedWithAdressOIB>
  <DomainObject.Predmet.StrankaWithAdress>
    <izvorni_sadrzaj>Tatjana Dobošić Miroslava Krleže 22,40000 Čakovec</izvorni_sadrzaj>
    <derivirana_varijabla naziv="DomainObject.Predmet.StrankaWithAdress_1">Tatjana Dobošić Miroslava Krleže 22,40000 Čakovec</derivirana_varijabla>
  </DomainObject.Predmet.StrankaWithAdress>
  <DomainObject.Predmet.StrankaWithAdressOIB>
    <izvorni_sadrzaj>Tatjana Dobošić, OIB 25472117842, Miroslava Krleže 22,40000 Čakovec</izvorni_sadrzaj>
    <derivirana_varijabla naziv="DomainObject.Predmet.StrankaWithAdressOIB_1">Tatjana Dobošić, OIB 25472117842, Miroslava Krleže 22,40000 Čakovec</derivirana_varijabla>
  </DomainObject.Predmet.StrankaWithAdressOIB>
  <DomainObject.Predmet.StrankaNazivFormated>
    <izvorni_sadrzaj>Tatjana Dobošić</izvorni_sadrzaj>
    <derivirana_varijabla naziv="DomainObject.Predmet.StrankaNazivFormated_1">Tatjana Dobošić</derivirana_varijabla>
  </DomainObject.Predmet.StrankaNazivFormated>
  <DomainObject.Predmet.StrankaNazivFormatedOIB>
    <izvorni_sadrzaj>Tatjana Dobošić, OIB 25472117842</izvorni_sadrzaj>
    <derivirana_varijabla naziv="DomainObject.Predmet.StrankaNazivFormatedOIB_1">Tatjana Dobošić, OIB 25472117842</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10. Gž referada</izvorni_sadrzaj>
    <derivirana_varijabla naziv="DomainObject.Predmet.TrenutnaLokacijaSpisa.Naziv_1">10.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Materijalna davanja (isplata)</izvorni_sadrzaj>
    <derivirana_varijabla naziv="DomainObject.Predmet.VrstaSpora.Naziv_1">Materijalna davanja (isplata)</derivirana_varijabla>
  </DomainObject.Predmet.VrstaSpora.Naziv>
  <DomainObject.Predmet.Zapisnicar>
    <izvorni_sadrzaj>Manda Neferanović</izvorni_sadrzaj>
    <derivirana_varijabla naziv="DomainObject.Predmet.Zapisnicar_1">Manda Neferanović</derivirana_varijabla>
  </DomainObject.Predmet.Zapisnicar>
  <DomainObject.Predmet.StrankaListFormated>
    <izvorni_sadrzaj>
      <item>Tatjana Dobošić</item>
    </izvorni_sadrzaj>
    <derivirana_varijabla naziv="DomainObject.Predmet.StrankaListFormated_1">
      <item>Tatjana Dobošić</item>
    </derivirana_varijabla>
  </DomainObject.Predmet.StrankaListFormated>
  <DomainObject.Predmet.StrankaListFormatedOIB>
    <izvorni_sadrzaj>
      <item>Tatjana Dobošić, OIB 25472117842</item>
    </izvorni_sadrzaj>
    <derivirana_varijabla naziv="DomainObject.Predmet.StrankaListFormatedOIB_1">
      <item>Tatjana Dobošić, OIB 25472117842</item>
    </derivirana_varijabla>
  </DomainObject.Predmet.StrankaListFormatedOIB>
  <DomainObject.Predmet.StrankaListFormatedWithAdress>
    <izvorni_sadrzaj>
      <item>Tatjana Dobošić, Miroslava Krleže 22, 40000 Čakovec</item>
    </izvorni_sadrzaj>
    <derivirana_varijabla naziv="DomainObject.Predmet.StrankaListFormatedWithAdress_1">
      <item>Tatjana Dobošić, Miroslava Krleže 22, 40000 Čakovec</item>
    </derivirana_varijabla>
  </DomainObject.Predmet.StrankaListFormatedWithAdress>
  <DomainObject.Predmet.StrankaListFormatedWithAdressOIB>
    <izvorni_sadrzaj>
      <item>Tatjana Dobošić, OIB 25472117842, Miroslava Krleže 22, 40000 Čakovec</item>
    </izvorni_sadrzaj>
    <derivirana_varijabla naziv="DomainObject.Predmet.StrankaListFormatedWithAdressOIB_1">
      <item>Tatjana Dobošić, OIB 25472117842, Miroslava Krleže 22, 40000 Čakovec</item>
    </derivirana_varijabla>
  </DomainObject.Predmet.StrankaListFormatedWithAdressOIB>
  <DomainObject.Predmet.StrankaListNazivFormated>
    <izvorni_sadrzaj>
      <item>Tatjana Dobošić</item>
    </izvorni_sadrzaj>
    <derivirana_varijabla naziv="DomainObject.Predmet.StrankaListNazivFormated_1">
      <item>Tatjana Dobošić</item>
    </derivirana_varijabla>
  </DomainObject.Predmet.StrankaListNazivFormated>
  <DomainObject.Predmet.StrankaListNazivFormatedOIB>
    <izvorni_sadrzaj>
      <item>Tatjana Dobošić, OIB 25472117842</item>
    </izvorni_sadrzaj>
    <derivirana_varijabla naziv="DomainObject.Predmet.StrankaListNazivFormatedOIB_1">
      <item>Tatjana Dobošić, OIB 25472117842</item>
    </derivirana_varijabla>
  </DomainObject.Predmet.StrankaListNazivFormatedOIB>
  <DomainObject.Predmet.ProtuStrankaListFormated>
    <izvorni_sadrzaj>
      <item>Osnovna škola Domašinec</item>
      <item>Republika Hrvatska, Ministarstvo znanosti i obrazovanja</item>
    </izvorni_sadrzaj>
    <derivirana_varijabla naziv="DomainObject.Predmet.ProtuStrankaListFormated_1">
      <item>Osnovna škola Domašinec</item>
      <item>Republika Hrvatska, Ministarstvo znanosti i obrazovanja</item>
    </derivirana_varijabla>
  </DomainObject.Predmet.ProtuStrankaListFormated>
  <DomainObject.Predmet.ProtuStrankaListFormatedOIB>
    <izvorni_sadrzaj>
      <item>Osnovna škola Domašinec, OIB 64297918539</item>
      <item>Republika Hrvatska, Ministarstvo znanosti i obrazovanja, OIB 52634238587</item>
    </izvorni_sadrzaj>
    <derivirana_varijabla naziv="DomainObject.Predmet.ProtuStrankaListFormatedOIB_1">
      <item>Osnovna škola Domašinec, OIB 64297918539</item>
      <item>Republika Hrvatska, Ministarstvo znanosti i obrazovanja, OIB 52634238587</item>
    </derivirana_varijabla>
  </DomainObject.Predmet.ProtuStrankaListFormatedOIB>
  <DomainObject.Predmet.ProtuStrankaListFormatedWithAdress>
    <izvorni_sadrzaj>
      <item>Osnovna škola Domašinec, Marka Kovača 1, 40000 Domašinec</item>
      <item>Republika Hrvatska, Ministarstvo znanosti i obrazovanja</item>
    </izvorni_sadrzaj>
    <derivirana_varijabla naziv="DomainObject.Predmet.ProtuStrankaListFormatedWithAdress_1">
      <item>Osnovna škola Domašinec, Marka Kovača 1, 40000 Domašinec</item>
      <item>Republika Hrvatska, Ministarstvo znanosti i obrazovanja</item>
    </derivirana_varijabla>
  </DomainObject.Predmet.ProtuStrankaListFormatedWithAdress>
  <DomainObject.Predmet.ProtuStrankaListFormatedWithAdressOIB>
    <izvorni_sadrzaj>
      <item>Osnovna škola Domašinec, OIB 64297918539, Marka Kovača 1, 40000 Domašinec</item>
      <item>Republika Hrvatska, Ministarstvo znanosti i obrazovanja, OIB 52634238587</item>
    </izvorni_sadrzaj>
    <derivirana_varijabla naziv="DomainObject.Predmet.ProtuStrankaListFormatedWithAdressOIB_1">
      <item>Osnovna škola Domašinec, OIB 64297918539, Marka Kovača 1, 40000 Domašinec</item>
      <item>Republika Hrvatska, Ministarstvo znanosti i obrazovanja, OIB 52634238587</item>
    </derivirana_varijabla>
  </DomainObject.Predmet.ProtuStrankaListFormatedWithAdressOIB>
  <DomainObject.Predmet.ProtuStrankaListNazivFormated>
    <izvorni_sadrzaj>
      <item>Osnovna škola Domašinec</item>
      <item>Republika Hrvatska, Ministarstvo znanosti i obrazovanja</item>
    </izvorni_sadrzaj>
    <derivirana_varijabla naziv="DomainObject.Predmet.ProtuStrankaListNazivFormated_1">
      <item>Osnovna škola Domašinec</item>
      <item>Republika Hrvatska, Ministarstvo znanosti i obrazovanja</item>
    </derivirana_varijabla>
  </DomainObject.Predmet.ProtuStrankaListNazivFormated>
  <DomainObject.Predmet.ProtuStrankaListNazivFormatedOIB>
    <izvorni_sadrzaj>
      <item>Osnovna škola Domašinec, OIB 64297918539</item>
      <item>Republika Hrvatska, Ministarstvo znanosti i obrazovanja, OIB 52634238587</item>
    </izvorni_sadrzaj>
    <derivirana_varijabla naziv="DomainObject.Predmet.ProtuStrankaListNazivFormatedOIB_1">
      <item>Osnovna škola Domašinec, OIB 64297918539</item>
      <item>Republika Hrvatska, Ministarstvo znanosti i obrazovanja, OIB 52634238587</item>
    </derivirana_varijabla>
  </DomainObject.Predmet.ProtuStrankaListNazivFormatedOIB>
  <DomainObject.Predmet.OstaliListFormated>
    <izvorni_sadrzaj>
      <item>mr.sc. Andreja Fileš-Ružić, odvjetnica</item>
      <item>Općinsko državno odvjetništvo u Čakovcu, Građansko-upravni odjel</item>
      <item>Vlatka Vukobratović</item>
    </izvorni_sadrzaj>
    <derivirana_varijabla naziv="DomainObject.Predmet.OstaliListFormated_1">
      <item>mr.sc. Andreja Fileš-Ružić, odvjetnica</item>
      <item>Općinsko državno odvjetništvo u Čakovcu, Građansko-upravni odjel</item>
      <item>Vlatka Vukobratović</item>
    </derivirana_varijabla>
  </DomainObject.Predmet.OstaliListFormated>
  <DomainObject.Predmet.OstaliListFormatedOIB>
    <izvorni_sadrzaj>
      <item>mr.sc. Andreja Fileš-Ružić, odvjetnica</item>
      <item>Općinsko državno odvjetništvo u Čakovcu, Građansko-upravni odjel</item>
      <item>Vlatka Vukobratović, OIB 29379220446</item>
    </izvorni_sadrzaj>
    <derivirana_varijabla naziv="DomainObject.Predmet.OstaliListFormatedOIB_1">
      <item>mr.sc. Andreja Fileš-Ružić, odvjetnica</item>
      <item>Općinsko državno odvjetništvo u Čakovcu, Građansko-upravni odjel</item>
      <item>Vlatka Vukobratović, OIB 29379220446</item>
    </derivirana_varijabla>
  </DomainObject.Predmet.OstaliListFormatedOIB>
  <DomainObject.Predmet.OstaliListFormatedWithAdress>
    <izvorni_sadrzaj>
      <item>mr.sc. Andreja Fileš-Ružić, odvjetnica, Uska b.b., 40000 Čakovec</item>
      <item>Općinsko državno odvjetništvo u Čakovcu, Građansko-upravni odjel, K. Tomislava, 40000 Čakovec</item>
      <item>Vlatka Vukobratović, Gardinovec 287 F, 40000 Gardinovec</item>
    </izvorni_sadrzaj>
    <derivirana_varijabla naziv="DomainObject.Predmet.OstaliListFormatedWithAdress_1">
      <item>mr.sc. Andreja Fileš-Ružić, odvjetnica, Uska b.b., 40000 Čakovec</item>
      <item>Općinsko državno odvjetništvo u Čakovcu, Građansko-upravni odjel, K. Tomislava, 40000 Čakovec</item>
      <item>Vlatka Vukobratović, Gardinovec 287 F, 40000 Gardinovec</item>
    </derivirana_varijabla>
  </DomainObject.Predmet.OstaliListFormatedWithAdress>
  <DomainObject.Predmet.OstaliListFormatedWithAdressOIB>
    <izvorni_sadrzaj>
      <item>mr.sc. Andreja Fileš-Ružić, odvjetnica, Uska b.b., 40000 Čakovec</item>
      <item>Općinsko državno odvjetništvo u Čakovcu, Građansko-upravni odjel, K. Tomislava, 40000 Čakovec</item>
      <item>Vlatka Vukobratović, OIB 29379220446, Gardinovec 287 F, 40000 Gardinovec</item>
    </izvorni_sadrzaj>
    <derivirana_varijabla naziv="DomainObject.Predmet.OstaliListFormatedWithAdressOIB_1">
      <item>mr.sc. Andreja Fileš-Ružić, odvjetnica, Uska b.b., 40000 Čakovec</item>
      <item>Općinsko državno odvjetništvo u Čakovcu, Građansko-upravni odjel, K. Tomislava, 40000 Čakovec</item>
      <item>Vlatka Vukobratović, OIB 29379220446, Gardinovec 287 F, 40000 Gardinovec</item>
    </derivirana_varijabla>
  </DomainObject.Predmet.OstaliListFormatedWithAdressOIB>
  <DomainObject.Predmet.OstaliListNazivFormated>
    <izvorni_sadrzaj>
      <item>mr.sc. Andreja Fileš-Ružić, odvjetnica</item>
      <item>Općinsko državno odvjetništvo u Čakovcu, Građansko-upravni odjel</item>
      <item>Vlatka Vukobratović</item>
    </izvorni_sadrzaj>
    <derivirana_varijabla naziv="DomainObject.Predmet.OstaliListNazivFormated_1">
      <item>mr.sc. Andreja Fileš-Ružić, odvjetnica</item>
      <item>Općinsko državno odvjetništvo u Čakovcu, Građansko-upravni odjel</item>
      <item>Vlatka Vukobratović</item>
    </derivirana_varijabla>
  </DomainObject.Predmet.OstaliListNazivFormated>
  <DomainObject.Predmet.OstaliListNazivFormatedOIB>
    <izvorni_sadrzaj>
      <item>mr.sc. Andreja Fileš-Ružić, odvjetnica</item>
      <item>Općinsko državno odvjetništvo u Čakovcu, Građansko-upravni odjel</item>
      <item>Vlatka Vukobratović, OIB 29379220446</item>
    </izvorni_sadrzaj>
    <derivirana_varijabla naziv="DomainObject.Predmet.OstaliListNazivFormatedOIB_1">
      <item>mr.sc. Andreja Fileš-Ružić, odvjetnica</item>
      <item>Općinsko državno odvjetništvo u Čakovcu, Građansko-upravni odjel</item>
      <item>Vlatka Vukobratović, OIB 29379220446</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13. prosinca 2019.</izvorni_sadrzaj>
    <derivirana_varijabla naziv="DomainObject.Datum_1">13. prosinca 2019.</derivirana_varijabla>
  </DomainObject.Datum>
  <DomainObject.PoslovniBrojDokumenta>
    <izvorni_sadrzaj/>
    <derivirana_varijabla naziv="DomainObject.PoslovniBrojDokumenta_1"/>
  </DomainObject.PoslovniBrojDokumenta>
  <DomainObject.Predmet.StrankaIDrugi>
    <izvorni_sadrzaj>Tatjana Dobošić</izvorni_sadrzaj>
    <derivirana_varijabla naziv="DomainObject.Predmet.StrankaIDrugi_1">Tatjana Dobošić</derivirana_varijabla>
  </DomainObject.Predmet.StrankaIDrugi>
  <DomainObject.Predmet.ProtustrankaIDrugi>
    <izvorni_sadrzaj>Osnovna škola Domašinec i dr.</izvorni_sadrzaj>
    <derivirana_varijabla naziv="DomainObject.Predmet.ProtustrankaIDrugi_1">Osnovna škola Domašinec i dr.</derivirana_varijabla>
  </DomainObject.Predmet.ProtustrankaIDrugi>
  <DomainObject.Predmet.StrankaIDrugiAdressOIB>
    <izvorni_sadrzaj>Tatjana Dobošić, OIB 25472117842, Miroslava Krleže 22, 40000 Čakovec</izvorni_sadrzaj>
    <derivirana_varijabla naziv="DomainObject.Predmet.StrankaIDrugiAdressOIB_1">Tatjana Dobošić, OIB 25472117842, Miroslava Krleže 22, 40000 Čakovec</derivirana_varijabla>
  </DomainObject.Predmet.StrankaIDrugiAdressOIB>
  <DomainObject.Predmet.ProtustrankaIDrugiAdressOIB>
    <izvorni_sadrzaj>Osnovna škola Domašinec, OIB 64297918539, Marka Kovača 1, 40000 Domašinec i dr.</izvorni_sadrzaj>
    <derivirana_varijabla naziv="DomainObject.Predmet.ProtustrankaIDrugiAdressOIB_1">Osnovna škola Domašinec, OIB 64297918539, Marka Kovača 1, 40000 Domašinec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Osnovna škola Domašinec</item>
      <item>Tatjana Dobošić</item>
      <item>Republika Hrvatska, Ministarstvo znanosti i obrazovanja</item>
      <item>mr.sc. Andreja Fileš-Ružić, odvjetnica</item>
      <item>Općinsko državno odvjetništvo u Čakovcu, Građansko-upravni odjel</item>
      <item>Vlatka Vukobratović</item>
    </izvorni_sadrzaj>
    <derivirana_varijabla naziv="DomainObject.Predmet.SudioniciListNaziv_1">
      <item>Osnovna škola Domašinec</item>
      <item>Tatjana Dobošić</item>
      <item>Republika Hrvatska, Ministarstvo znanosti i obrazovanja</item>
      <item>mr.sc. Andreja Fileš-Ružić, odvjetnica</item>
      <item>Općinsko državno odvjetništvo u Čakovcu, Građansko-upravni odjel</item>
      <item>Vlatka Vukobratović</item>
    </derivirana_varijabla>
  </DomainObject.Predmet.SudioniciListNaziv>
  <DomainObject.Predmet.SudioniciListAdressOIB>
    <izvorni_sadrzaj>
      <item>Osnovna škola Domašinec, OIB 64297918539, Marka Kovača 1,40000 Domašinec</item>
      <item>Tatjana Dobošić, OIB 25472117842, Miroslava Krleže 22,40000 Čakovec</item>
      <item>Republika Hrvatska, Ministarstvo znanosti i obrazovanja, OIB 52634238587</item>
      <item>mr.sc. Andreja Fileš-Ružić, odvjetnica, Uska b.b.,40000 Čakovec</item>
      <item>Općinsko državno odvjetništvo u Čakovcu, Građansko-upravni odjel, K. Tomislava,40000 Čakovec</item>
      <item>Vlatka Vukobratović, OIB 29379220446, Gardinovec 287 F,40000 Gardinovec</item>
    </izvorni_sadrzaj>
    <derivirana_varijabla naziv="DomainObject.Predmet.SudioniciListAdressOIB_1">
      <item>Osnovna škola Domašinec, OIB 64297918539, Marka Kovača 1,40000 Domašinec</item>
      <item>Tatjana Dobošić, OIB 25472117842, Miroslava Krleže 22,40000 Čakovec</item>
      <item>Republika Hrvatska, Ministarstvo znanosti i obrazovanja, OIB 52634238587</item>
      <item>mr.sc. Andreja Fileš-Ružić, odvjetnica, Uska b.b.,40000 Čakovec</item>
      <item>Općinsko državno odvjetništvo u Čakovcu, Građansko-upravni odjel, K. Tomislava,40000 Čakovec</item>
      <item>Vlatka Vukobratović, OIB 29379220446, Gardinovec 287 F,40000 Gardinovec</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64297918539</item>
      <item>, OIB 25472117842</item>
      <item>, OIB 52634238587</item>
      <item>, OIB null</item>
      <item>, OIB null</item>
      <item>, OIB 29379220446</item>
    </izvorni_sadrzaj>
    <derivirana_varijabla naziv="DomainObject.Predmet.SudioniciListNazivOIB_1">
      <item>, OIB 64297918539</item>
      <item>, OIB 25472117842</item>
      <item>, OIB 52634238587</item>
      <item>, OIB null</item>
      <item>, OIB null</item>
      <item>, OIB 29379220446</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Pr-30/2017</izvorni_sadrzaj>
    <derivirana_varijabla naziv="DomainObject.Predmet.OznakaNizestupanjskogPredmeta_1">Pr-30/2017</derivirana_varijabla>
  </DomainObject.Predmet.OznakaNizestupanjskogPredmeta>
  <DomainObject.Predmet.NazivNizestupanjskogSuda>
    <izvorni_sadrzaj>Općinski sud u Čakovcu</izvorni_sadrzaj>
    <derivirana_varijabla naziv="DomainObject.Predmet.NazivNizestupanjskogSuda_1">Općinski sud u Čakovcu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14. veljače 2017.</izvorni_sadrzaj>
    <derivirana_varijabla naziv="DomainObject.Predmet.DatumPocetkaProcesa_1">14. veljače 2017.</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2.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4B9F453A-0904-44CC-879C-DC1A38EC9729}">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7</Pages>
  <Words>3274</Words>
  <Characters>18662</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Gž-3496/13-</vt:lpstr>
    </vt:vector>
  </TitlesOfParts>
  <Company>RH - TDU</Company>
  <LinksUpToDate>false</LinksUpToDate>
  <CharactersWithSpaces>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Gž-3496/13-</dc:title>
  <dc:creator>htopic</dc:creator>
  <cp:lastModifiedBy>Manda Neferanović</cp:lastModifiedBy>
  <cp:revision>2</cp:revision>
  <cp:lastPrinted>2019-12-13T08:11:00Z</cp:lastPrinted>
  <dcterms:created xsi:type="dcterms:W3CDTF">2020-05-26T09:44:00Z</dcterms:created>
  <dcterms:modified xsi:type="dcterms:W3CDTF">2020-05-26T09:44:00Z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prihvaćena žalba - djelomično preinačena 1. st. presuda (GžR-284-18-2 potvrđena presuda Tatjana Dobošić i OŠ Domašinec nnn.docx)</vt:lpwstr>
  </property>
  <property fmtid="{D5CDD505-2E9C-101B-9397-08002B2CF9AE}" pid="4" name="CC_coloring">
    <vt:bool>false</vt:bool>
  </property>
  <property fmtid="{D5CDD505-2E9C-101B-9397-08002B2CF9AE}" pid="5" name="BrojStranica">
    <vt:i4>8</vt:i4>
  </property>
</Properties>
</file>