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2" w:tblpY="-206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745E81" w:rsidRPr="00B92B86" w:rsidTr="00745E81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745E81" w:rsidRPr="00043122" w:rsidRDefault="00745E81" w:rsidP="00745E81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D0572DF" wp14:editId="25147F6C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E81" w:rsidRPr="009077C2" w:rsidRDefault="00745E81" w:rsidP="00745E81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745E81" w:rsidRDefault="00745E81" w:rsidP="00745E81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745E81" w:rsidRDefault="00745E81" w:rsidP="00745E81">
            <w:pPr>
              <w:jc w:val="center"/>
            </w:pPr>
            <w:r>
              <w:t>Osijek, Europska avenija 7</w:t>
            </w:r>
          </w:p>
          <w:p w:rsidR="00745E81" w:rsidRPr="00043122" w:rsidRDefault="00745E81" w:rsidP="00745E81">
            <w:pPr>
              <w:jc w:val="center"/>
            </w:pPr>
          </w:p>
        </w:tc>
      </w:tr>
      <w:tr w:rsidR="00745E81" w:rsidRPr="00974EE9" w:rsidTr="00745E8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745E81" w:rsidRPr="00974EE9" w:rsidRDefault="00745E81" w:rsidP="00745E81">
            <w:pPr>
              <w:pStyle w:val="VSVerzija"/>
              <w:jc w:val="right"/>
            </w:pPr>
          </w:p>
        </w:tc>
      </w:tr>
    </w:tbl>
    <w:p w:rsidR="00A20735" w:rsidRDefault="00A20735" w:rsidP="001C4A1E"/>
    <w:p w:rsidR="00CB148E" w:rsidRDefault="00CB148E" w:rsidP="001C4A1E"/>
    <w:p w:rsidR="00CB148E" w:rsidRPr="00C4579C" w:rsidRDefault="00CB148E" w:rsidP="001C4A1E"/>
    <w:p w:rsidR="00745E81" w:rsidRDefault="00745E81" w:rsidP="006F3951">
      <w:pPr>
        <w:jc w:val="both"/>
      </w:pPr>
    </w:p>
    <w:p w:rsidR="00745E81" w:rsidRPr="00B72FA7" w:rsidRDefault="00745E81" w:rsidP="00B72FA7"/>
    <w:p w:rsidR="00745E81" w:rsidRDefault="00745E81" w:rsidP="00745E81">
      <w:pPr>
        <w:ind w:firstLine="720"/>
        <w:jc w:val="right"/>
      </w:pPr>
      <w:r>
        <w:t xml:space="preserve">Poslovni broj </w:t>
      </w:r>
      <w:proofErr w:type="spellStart"/>
      <w:r w:rsidRPr="00C4579C">
        <w:t>Gž</w:t>
      </w:r>
      <w:proofErr w:type="spellEnd"/>
      <w:r>
        <w:t xml:space="preserve"> </w:t>
      </w:r>
      <w:proofErr w:type="spellStart"/>
      <w:r>
        <w:t>Ovr</w:t>
      </w:r>
      <w:proofErr w:type="spellEnd"/>
      <w:r>
        <w:t>-</w:t>
      </w:r>
      <w:r w:rsidR="000F701B">
        <w:t>12</w:t>
      </w:r>
      <w:r w:rsidR="009D78BB">
        <w:t>6</w:t>
      </w:r>
      <w:r w:rsidR="000F701B">
        <w:t>/2019-2</w:t>
      </w:r>
    </w:p>
    <w:p w:rsidR="00745E81" w:rsidRDefault="00745E81" w:rsidP="00B72FA7">
      <w:pPr>
        <w:jc w:val="right"/>
      </w:pPr>
    </w:p>
    <w:p w:rsidR="00426674" w:rsidRDefault="00426674" w:rsidP="00A20735">
      <w:pPr>
        <w:ind w:firstLine="720"/>
        <w:jc w:val="right"/>
      </w:pPr>
    </w:p>
    <w:p w:rsidR="00454D48" w:rsidRDefault="00454D48" w:rsidP="00273DDE">
      <w:pPr>
        <w:jc w:val="center"/>
      </w:pPr>
    </w:p>
    <w:p w:rsidR="00DB1072" w:rsidRPr="00C4579C" w:rsidRDefault="00C0735B" w:rsidP="00273DDE">
      <w:pPr>
        <w:jc w:val="center"/>
      </w:pPr>
      <w:r>
        <w:t xml:space="preserve">U   I M E   R E P U B L I K E   H R V A T S K E </w:t>
      </w:r>
    </w:p>
    <w:p w:rsidR="00A20735" w:rsidRPr="00C4579C" w:rsidRDefault="00A20735" w:rsidP="00273DDE">
      <w:pPr>
        <w:jc w:val="center"/>
      </w:pPr>
    </w:p>
    <w:p w:rsidR="00DB1072" w:rsidRPr="00C4579C" w:rsidRDefault="000554EC" w:rsidP="00273DDE">
      <w:pPr>
        <w:jc w:val="center"/>
      </w:pPr>
      <w:r w:rsidRPr="00C4579C">
        <w:t>R J E Š E NJ E</w:t>
      </w:r>
    </w:p>
    <w:p w:rsidR="003722E9" w:rsidRDefault="003722E9" w:rsidP="00273DDE">
      <w:pPr>
        <w:jc w:val="center"/>
      </w:pPr>
    </w:p>
    <w:p w:rsidR="006A2222" w:rsidRDefault="006A2222" w:rsidP="00273DDE">
      <w:pPr>
        <w:jc w:val="center"/>
      </w:pPr>
    </w:p>
    <w:p w:rsidR="00426674" w:rsidRDefault="0069270F" w:rsidP="00122C39">
      <w:pPr>
        <w:ind w:firstLine="720"/>
        <w:jc w:val="both"/>
      </w:pPr>
      <w:r w:rsidRPr="00C4579C">
        <w:t>Županijski sud u Osijeku, po su</w:t>
      </w:r>
      <w:r w:rsidR="000F60A4">
        <w:t>tkinji</w:t>
      </w:r>
      <w:r w:rsidRPr="00C4579C">
        <w:t xml:space="preserve"> dr. sc. Sanji Zagrajski</w:t>
      </w:r>
      <w:r w:rsidR="00B3230F">
        <w:t xml:space="preserve">, </w:t>
      </w:r>
      <w:r w:rsidR="003D7D35">
        <w:t xml:space="preserve">u ovršnom predmetu </w:t>
      </w:r>
      <w:r w:rsidR="00745E81">
        <w:rPr>
          <w:color w:val="000000"/>
        </w:rPr>
        <w:t xml:space="preserve">ovrhovoditelja </w:t>
      </w:r>
      <w:r w:rsidR="00D163E4">
        <w:rPr>
          <w:color w:val="000000"/>
        </w:rPr>
        <w:t>H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 z</w:t>
      </w:r>
      <w:r w:rsidR="00A80978">
        <w:rPr>
          <w:color w:val="000000"/>
        </w:rPr>
        <w:t>. za z.</w:t>
      </w:r>
      <w:r w:rsidR="00D163E4">
        <w:rPr>
          <w:color w:val="000000"/>
        </w:rPr>
        <w:t xml:space="preserve"> o</w:t>
      </w:r>
      <w:r w:rsidR="00A80978">
        <w:rPr>
          <w:color w:val="000000"/>
        </w:rPr>
        <w:t>.</w:t>
      </w:r>
      <w:r w:rsidR="00D163E4">
        <w:rPr>
          <w:color w:val="000000"/>
        </w:rPr>
        <w:t>, Z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, </w:t>
      </w:r>
      <w:r w:rsidR="00A80978">
        <w:rPr>
          <w:color w:val="000000"/>
        </w:rPr>
        <w:t>…</w:t>
      </w:r>
      <w:r w:rsidR="00D163E4">
        <w:rPr>
          <w:color w:val="000000"/>
        </w:rPr>
        <w:t xml:space="preserve">, OIB </w:t>
      </w:r>
      <w:r w:rsidR="00A80978">
        <w:rPr>
          <w:color w:val="000000"/>
        </w:rPr>
        <w:t>..</w:t>
      </w:r>
      <w:r w:rsidR="00D163E4">
        <w:rPr>
          <w:color w:val="000000"/>
        </w:rPr>
        <w:t>, R</w:t>
      </w:r>
      <w:r w:rsidR="00A80978">
        <w:rPr>
          <w:color w:val="000000"/>
        </w:rPr>
        <w:t xml:space="preserve">. u. </w:t>
      </w:r>
      <w:r w:rsidR="00D163E4">
        <w:rPr>
          <w:color w:val="000000"/>
        </w:rPr>
        <w:t>R</w:t>
      </w:r>
      <w:r w:rsidR="00A80978">
        <w:rPr>
          <w:color w:val="000000"/>
        </w:rPr>
        <w:t>.</w:t>
      </w:r>
      <w:r w:rsidR="00D163E4">
        <w:rPr>
          <w:color w:val="000000"/>
        </w:rPr>
        <w:t>, R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, </w:t>
      </w:r>
      <w:r w:rsidR="00A80978">
        <w:rPr>
          <w:color w:val="000000"/>
        </w:rPr>
        <w:t>…</w:t>
      </w:r>
      <w:r w:rsidR="00D163E4">
        <w:rPr>
          <w:color w:val="000000"/>
        </w:rPr>
        <w:t>, protiv ovršenika R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 H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 iz R</w:t>
      </w:r>
      <w:r w:rsidR="00A80978">
        <w:rPr>
          <w:color w:val="000000"/>
        </w:rPr>
        <w:t>.</w:t>
      </w:r>
      <w:r w:rsidR="00D163E4">
        <w:rPr>
          <w:color w:val="000000"/>
        </w:rPr>
        <w:t xml:space="preserve">, </w:t>
      </w:r>
      <w:r w:rsidR="00A80978">
        <w:rPr>
          <w:color w:val="000000"/>
        </w:rPr>
        <w:t>…</w:t>
      </w:r>
      <w:r w:rsidR="00D163E4">
        <w:rPr>
          <w:color w:val="000000"/>
        </w:rPr>
        <w:t xml:space="preserve">, OIB </w:t>
      </w:r>
      <w:r w:rsidR="00A80978">
        <w:rPr>
          <w:color w:val="000000"/>
        </w:rPr>
        <w:t>…</w:t>
      </w:r>
      <w:r w:rsidR="00D163E4">
        <w:rPr>
          <w:color w:val="000000"/>
        </w:rPr>
        <w:t xml:space="preserve">, </w:t>
      </w:r>
      <w:r w:rsidR="00122C39">
        <w:rPr>
          <w:color w:val="000000"/>
        </w:rPr>
        <w:t>radi: ovrhe na novčanoj tražbini, odlučujući o žalbi ovršenika protiv rješenja o ovrsi Općinskog suda u Rijeci</w:t>
      </w:r>
      <w:r w:rsidR="00E354B0">
        <w:rPr>
          <w:color w:val="000000"/>
        </w:rPr>
        <w:t>, Stalna služba u Opatiji</w:t>
      </w:r>
      <w:r w:rsidR="00122C39">
        <w:rPr>
          <w:color w:val="000000"/>
        </w:rPr>
        <w:t xml:space="preserve"> poslovni broj Ovr-5528/2017-4 od 8. prosinca 2017., 5. veljače 2019., </w:t>
      </w:r>
    </w:p>
    <w:p w:rsidR="00271402" w:rsidRDefault="00271402" w:rsidP="0069270F">
      <w:pPr>
        <w:jc w:val="center"/>
      </w:pPr>
    </w:p>
    <w:p w:rsidR="006A2222" w:rsidRDefault="006A2222" w:rsidP="0069270F">
      <w:pPr>
        <w:jc w:val="center"/>
      </w:pPr>
    </w:p>
    <w:p w:rsidR="0069270F" w:rsidRPr="00C4579C" w:rsidRDefault="0069270F" w:rsidP="0069270F">
      <w:pPr>
        <w:jc w:val="center"/>
      </w:pPr>
      <w:r w:rsidRPr="00C4579C">
        <w:t>r i j e š i o</w:t>
      </w:r>
      <w:r w:rsidR="007442E3">
        <w:t xml:space="preserve">   </w:t>
      </w:r>
      <w:r w:rsidR="007144EB">
        <w:t xml:space="preserve">j e </w:t>
      </w:r>
    </w:p>
    <w:p w:rsidR="00426674" w:rsidRDefault="00426674" w:rsidP="0069270F">
      <w:pPr>
        <w:jc w:val="both"/>
      </w:pPr>
    </w:p>
    <w:p w:rsidR="007442E3" w:rsidRDefault="007442E3" w:rsidP="0069270F">
      <w:pPr>
        <w:jc w:val="both"/>
      </w:pPr>
    </w:p>
    <w:p w:rsidR="00387769" w:rsidRDefault="007442E3" w:rsidP="00122C39">
      <w:pPr>
        <w:ind w:firstLine="720"/>
        <w:jc w:val="both"/>
      </w:pPr>
      <w:r>
        <w:t xml:space="preserve">Žalba </w:t>
      </w:r>
      <w:r w:rsidR="00122C39">
        <w:t xml:space="preserve">ovršenika odbija se kao neosnovana i potvrđuje rješenje o ovrsi </w:t>
      </w:r>
      <w:r w:rsidR="00122C39" w:rsidRPr="00122C39">
        <w:t>Općinskog suda u Rijec</w:t>
      </w:r>
      <w:r w:rsidR="00E354B0">
        <w:t xml:space="preserve">i, Stalna služba u Opatiji </w:t>
      </w:r>
      <w:r w:rsidR="00122C39" w:rsidRPr="00122C39">
        <w:t>poslovni broj Ovr-5528/2017-4 od 8. prosinca 2017.</w:t>
      </w:r>
    </w:p>
    <w:p w:rsidR="006A2222" w:rsidRDefault="006A2222" w:rsidP="003D2588">
      <w:pPr>
        <w:ind w:firstLine="720"/>
        <w:jc w:val="both"/>
      </w:pPr>
    </w:p>
    <w:p w:rsidR="00122C39" w:rsidRDefault="00122C39" w:rsidP="003D2588">
      <w:pPr>
        <w:ind w:firstLine="720"/>
        <w:jc w:val="both"/>
      </w:pPr>
    </w:p>
    <w:p w:rsidR="007144EB" w:rsidRPr="00EC7F02" w:rsidRDefault="008F47E4" w:rsidP="00EC7F02">
      <w:pPr>
        <w:jc w:val="center"/>
      </w:pPr>
      <w:r w:rsidRPr="00253A8C">
        <w:t xml:space="preserve">Obrazloženje </w:t>
      </w:r>
    </w:p>
    <w:p w:rsidR="00271402" w:rsidRDefault="00271402" w:rsidP="008F47E4">
      <w:pPr>
        <w:ind w:firstLine="720"/>
        <w:jc w:val="both"/>
      </w:pPr>
    </w:p>
    <w:p w:rsidR="00271402" w:rsidRDefault="00271402" w:rsidP="008F47E4">
      <w:pPr>
        <w:ind w:firstLine="720"/>
        <w:jc w:val="both"/>
      </w:pPr>
    </w:p>
    <w:p w:rsidR="009D78BB" w:rsidRDefault="008F47E4" w:rsidP="008F47E4">
      <w:pPr>
        <w:ind w:firstLine="720"/>
        <w:jc w:val="both"/>
      </w:pPr>
      <w:r w:rsidRPr="00253A8C">
        <w:t>Rješenjem suda prvog stupnja udovoljeno je prijedlogu ovrhovoditelja za ovrhu protiv ovrše</w:t>
      </w:r>
      <w:r w:rsidR="00D113E0">
        <w:t>n</w:t>
      </w:r>
      <w:r w:rsidR="009D78BB">
        <w:t>ika</w:t>
      </w:r>
      <w:r w:rsidR="008350F4">
        <w:t xml:space="preserve"> </w:t>
      </w:r>
      <w:r w:rsidR="00157BC8">
        <w:t>na</w:t>
      </w:r>
      <w:r w:rsidRPr="00253A8C">
        <w:t xml:space="preserve"> temelju ovršn</w:t>
      </w:r>
      <w:r w:rsidR="00157BC8">
        <w:t>e</w:t>
      </w:r>
      <w:r w:rsidR="00D113E0">
        <w:t xml:space="preserve"> isprav</w:t>
      </w:r>
      <w:r w:rsidR="00157BC8">
        <w:t>e –</w:t>
      </w:r>
      <w:r w:rsidR="0046598C">
        <w:t xml:space="preserve"> pravomoćnog i ovršnog </w:t>
      </w:r>
      <w:r w:rsidR="008350F4">
        <w:t xml:space="preserve">rješenja o ovrsi </w:t>
      </w:r>
      <w:r w:rsidR="00157BC8">
        <w:t xml:space="preserve">Općinskog suda u </w:t>
      </w:r>
      <w:r w:rsidR="009D78BB">
        <w:t>Rijeci</w:t>
      </w:r>
      <w:r w:rsidR="00157BC8">
        <w:t xml:space="preserve"> poslovni broj </w:t>
      </w:r>
      <w:proofErr w:type="spellStart"/>
      <w:r w:rsidR="008350F4">
        <w:t>Ovrv</w:t>
      </w:r>
      <w:proofErr w:type="spellEnd"/>
      <w:r w:rsidR="008350F4">
        <w:t>-</w:t>
      </w:r>
      <w:r w:rsidR="009D78BB">
        <w:t>III-</w:t>
      </w:r>
      <w:r w:rsidR="00431F01">
        <w:t>…</w:t>
      </w:r>
      <w:r w:rsidR="009D78BB">
        <w:t xml:space="preserve"> od 26. siječnja 1999.</w:t>
      </w:r>
      <w:r w:rsidR="00157BC8">
        <w:t xml:space="preserve">, te je određena ovrha </w:t>
      </w:r>
      <w:r w:rsidR="000F221F">
        <w:t>na novčanim sredstvima ovršenika koja se vode u svim bankama po svim računima i novčanim sredstvima prema osobnom identifikacijskom broju ovršenika bez njegove suglasnosti, te je naloženo Financijskoj agenciji da izda nalog bankama koje vode račune i oročena novčana sredstva ovršenika da izvrše pljenidbu novčanih sredstava u visini potrebnoj za izvršenje rješenja o ovrsi i prenesu navedena novčana sredstva na račune navedene u rješenju o ovrsi.</w:t>
      </w:r>
    </w:p>
    <w:p w:rsidR="009D78BB" w:rsidRDefault="009D78BB" w:rsidP="008F47E4">
      <w:pPr>
        <w:ind w:firstLine="720"/>
        <w:jc w:val="both"/>
      </w:pPr>
    </w:p>
    <w:p w:rsidR="00AE04E7" w:rsidRDefault="008F47E4" w:rsidP="00AE04E7">
      <w:pPr>
        <w:ind w:firstLine="720"/>
        <w:jc w:val="both"/>
      </w:pPr>
      <w:r w:rsidRPr="00253A8C">
        <w:t xml:space="preserve">Ovo rješenje </w:t>
      </w:r>
      <w:r w:rsidR="00151AB6">
        <w:t>suda prvog stupnja p</w:t>
      </w:r>
      <w:r w:rsidRPr="00253A8C">
        <w:t>ravovremeno podnesenom žalbom pobija</w:t>
      </w:r>
      <w:r w:rsidR="00207488">
        <w:t xml:space="preserve"> </w:t>
      </w:r>
      <w:r w:rsidR="00387769">
        <w:t>ovršen</w:t>
      </w:r>
      <w:r w:rsidR="00AE04E7">
        <w:t>ik</w:t>
      </w:r>
      <w:r w:rsidR="00387769">
        <w:t xml:space="preserve">, </w:t>
      </w:r>
      <w:r w:rsidR="00F73786">
        <w:t xml:space="preserve">navodeći da je nastupila zastara tražbine o kojoj je odlučeno ovršnom ispravom, </w:t>
      </w:r>
      <w:r w:rsidR="00AE04E7">
        <w:t xml:space="preserve">te predlaže da se ovršni postupak obustavi. </w:t>
      </w:r>
    </w:p>
    <w:p w:rsidR="00AE04E7" w:rsidRDefault="00AE04E7" w:rsidP="00AE04E7">
      <w:pPr>
        <w:ind w:firstLine="720"/>
        <w:jc w:val="both"/>
      </w:pPr>
    </w:p>
    <w:p w:rsidR="006479C6" w:rsidRDefault="00F73786" w:rsidP="006479C6">
      <w:pPr>
        <w:jc w:val="both"/>
      </w:pPr>
      <w:r>
        <w:tab/>
        <w:t>U odgovoru na žalbu ovrhovoditelj je osporio žalbene navode</w:t>
      </w:r>
      <w:r w:rsidR="00AE04E7">
        <w:t xml:space="preserve"> ovršenika </w:t>
      </w:r>
      <w:r>
        <w:t>kao neosnovane</w:t>
      </w:r>
      <w:r w:rsidR="00AE04E7">
        <w:t xml:space="preserve">, jer da ovršenik u žalbi na rješenje o ovrsi kojim je udovoljeno prijedlogu ovrhovoditelja za promjenu predmeta i sredstva ovrhe ne može isticati žalbeni razlog iz čl. 46. </w:t>
      </w:r>
      <w:r w:rsidR="006479C6">
        <w:t xml:space="preserve">st. 1. </w:t>
      </w:r>
      <w:proofErr w:type="spellStart"/>
      <w:r w:rsidR="006479C6">
        <w:t>toč</w:t>
      </w:r>
      <w:proofErr w:type="spellEnd"/>
      <w:r w:rsidR="006479C6">
        <w:t xml:space="preserve">. 11. </w:t>
      </w:r>
      <w:r w:rsidR="007763F7">
        <w:t>Ovršnog zakona ("</w:t>
      </w:r>
      <w:r w:rsidR="006479C6" w:rsidRPr="006479C6">
        <w:t>Narodne novine</w:t>
      </w:r>
      <w:r w:rsidR="007763F7">
        <w:t>"</w:t>
      </w:r>
      <w:r w:rsidR="006479C6" w:rsidRPr="006479C6">
        <w:t xml:space="preserve"> broj 57/96., 29/99., 42/00., 173/03., 194/03., 151/04., 88/05., 121/05. i 67/08.</w:t>
      </w:r>
      <w:r w:rsidR="006479C6">
        <w:t>, u daljnjem tekstu: OZ/96)</w:t>
      </w:r>
      <w:r w:rsidR="006479C6" w:rsidRPr="006479C6">
        <w:t xml:space="preserve"> koji se primjenjuje</w:t>
      </w:r>
      <w:r w:rsidR="006479C6">
        <w:t xml:space="preserve"> na </w:t>
      </w:r>
      <w:r w:rsidR="006479C6" w:rsidRPr="006479C6">
        <w:t>temelj</w:t>
      </w:r>
      <w:r w:rsidR="006479C6">
        <w:t>u</w:t>
      </w:r>
      <w:r w:rsidR="006479C6" w:rsidRPr="006479C6">
        <w:t xml:space="preserve"> od</w:t>
      </w:r>
      <w:r w:rsidR="007763F7">
        <w:t>redbe čl. 339. Ovršnog zakona ("</w:t>
      </w:r>
      <w:r w:rsidR="006479C6" w:rsidRPr="006479C6">
        <w:t>Narodne novine</w:t>
      </w:r>
      <w:r w:rsidR="007763F7">
        <w:t>"</w:t>
      </w:r>
      <w:r w:rsidR="006479C6" w:rsidRPr="006479C6">
        <w:t xml:space="preserve"> broj 139/10., 125/11., 150/11., 154/11., </w:t>
      </w:r>
      <w:r w:rsidR="006479C6" w:rsidRPr="006479C6">
        <w:lastRenderedPageBreak/>
        <w:t>12/12., 70/12. i 80/12.</w:t>
      </w:r>
      <w:r w:rsidR="006479C6">
        <w:t>, u daljnjem tekstu: OZ/10</w:t>
      </w:r>
      <w:r w:rsidR="006479C6" w:rsidRPr="006479C6">
        <w:t>) i od</w:t>
      </w:r>
      <w:r w:rsidR="007763F7">
        <w:t>redbe čl. 369. Ovršnog zakona ("Narodne novine"</w:t>
      </w:r>
      <w:r w:rsidR="006479C6" w:rsidRPr="006479C6">
        <w:t xml:space="preserve"> broj 112/12., 25/13., 93/14. i 55/16. i 73/17., u daljnjem tekstu: OZ</w:t>
      </w:r>
      <w:r w:rsidR="006479C6">
        <w:t>/12</w:t>
      </w:r>
      <w:r w:rsidR="006479C6" w:rsidRPr="006479C6">
        <w:t>).</w:t>
      </w:r>
    </w:p>
    <w:p w:rsidR="006479C6" w:rsidRDefault="006479C6" w:rsidP="006479C6">
      <w:pPr>
        <w:jc w:val="both"/>
      </w:pPr>
    </w:p>
    <w:p w:rsidR="002C6684" w:rsidRDefault="002C6684" w:rsidP="002C6684">
      <w:pPr>
        <w:ind w:firstLine="708"/>
        <w:jc w:val="both"/>
      </w:pPr>
      <w:r w:rsidRPr="002C6684">
        <w:t>Žalba nije osnovana.</w:t>
      </w:r>
    </w:p>
    <w:p w:rsidR="006A2222" w:rsidRDefault="006A2222" w:rsidP="002C6684">
      <w:pPr>
        <w:ind w:firstLine="708"/>
        <w:jc w:val="both"/>
      </w:pPr>
    </w:p>
    <w:p w:rsidR="00FB7537" w:rsidRDefault="006D243C" w:rsidP="006D243C">
      <w:pPr>
        <w:jc w:val="both"/>
      </w:pPr>
      <w:r>
        <w:tab/>
      </w:r>
      <w:r w:rsidRPr="006D243C">
        <w:t xml:space="preserve">Ispitujući </w:t>
      </w:r>
      <w:r>
        <w:t xml:space="preserve">rješenje suda prvog stupnja, </w:t>
      </w:r>
      <w:r w:rsidRPr="006D243C">
        <w:t xml:space="preserve">postupak koji je prethodio, kao i žalbene navode </w:t>
      </w:r>
      <w:r>
        <w:t>ovršen</w:t>
      </w:r>
      <w:r w:rsidR="000D0703">
        <w:t>i</w:t>
      </w:r>
      <w:r w:rsidR="006479C6">
        <w:t>ka</w:t>
      </w:r>
      <w:r w:rsidRPr="006D243C">
        <w:t xml:space="preserve">, </w:t>
      </w:r>
      <w:r w:rsidR="00EE0B30">
        <w:t xml:space="preserve">te navode ovrhovoditelja iz odgovora na žalbu, </w:t>
      </w:r>
      <w:r w:rsidRPr="006D243C">
        <w:t>ovaj sud nije uočio bitne povrede odredbi parničnog postupka iz čl. 354. st. 2. Zakona o parničnom postupku (</w:t>
      </w:r>
      <w:r w:rsidR="00AF14BB">
        <w:t>"</w:t>
      </w:r>
      <w:r w:rsidRPr="006D243C">
        <w:t>Narodne novine</w:t>
      </w:r>
      <w:r w:rsidR="00AF14BB">
        <w:t>"</w:t>
      </w:r>
      <w:r w:rsidRPr="006D243C">
        <w:t xml:space="preserve"> broj 53/91., 91/92., 112/99., 88/01., 117/03., 88/05., 2/07., 84/08., 96/08., 123/08., 57/11., 148/11.- pročišćeni </w:t>
      </w:r>
      <w:r>
        <w:t>tekst, 25/13., 28/13. i 89/14., u daljnjem tekstu</w:t>
      </w:r>
      <w:r w:rsidRPr="006D243C">
        <w:t>: ZPP) na koje pazi</w:t>
      </w:r>
      <w:r>
        <w:t xml:space="preserve"> na temelju </w:t>
      </w:r>
      <w:r w:rsidRPr="006D243C">
        <w:t>odredbe čl. 365. st. 2. ZPP</w:t>
      </w:r>
      <w:r>
        <w:t xml:space="preserve">-a u vezi s odredbom čl. </w:t>
      </w:r>
      <w:r w:rsidR="000E4907">
        <w:t>19.</w:t>
      </w:r>
      <w:r>
        <w:t xml:space="preserve"> st. 1. </w:t>
      </w:r>
      <w:r w:rsidR="00FA096A" w:rsidRPr="00FA096A">
        <w:t>O</w:t>
      </w:r>
      <w:r w:rsidR="000E4907">
        <w:t xml:space="preserve">Z/96. </w:t>
      </w:r>
    </w:p>
    <w:p w:rsidR="00D012B9" w:rsidRDefault="00D012B9" w:rsidP="006D243C">
      <w:pPr>
        <w:jc w:val="both"/>
      </w:pPr>
    </w:p>
    <w:p w:rsidR="00D012B9" w:rsidRDefault="00D012B9" w:rsidP="006D243C">
      <w:pPr>
        <w:jc w:val="both"/>
      </w:pPr>
      <w:r>
        <w:tab/>
        <w:t>Ako se pravomoćno rješenje o ovrsi određenim sredstvom ili na određenom predmetu ne može provesti, ovrhovoditelj može radi namirenja iste tražbine predložiti novo sredstvo ili predmet ovrhe. U tom slučaju sud će donijeti novo rješenje o ovrsi i nastaviti ovrhu na temelju tog rješenja (čl. 5. st. 3. OZ/96).</w:t>
      </w:r>
    </w:p>
    <w:p w:rsidR="000E4907" w:rsidRDefault="000E4907" w:rsidP="006D243C">
      <w:pPr>
        <w:jc w:val="both"/>
      </w:pPr>
    </w:p>
    <w:p w:rsidR="00FB7537" w:rsidRDefault="00FB7537" w:rsidP="00FB7537">
      <w:pPr>
        <w:jc w:val="both"/>
      </w:pPr>
      <w:r>
        <w:tab/>
      </w:r>
      <w:r w:rsidR="000E4907">
        <w:t xml:space="preserve">Odredbom čl. </w:t>
      </w:r>
      <w:r w:rsidR="00D012B9">
        <w:t>5</w:t>
      </w:r>
      <w:r w:rsidR="000E4907">
        <w:t xml:space="preserve">. st. 6. OZ/96 </w:t>
      </w:r>
      <w:r w:rsidR="00D012B9">
        <w:t xml:space="preserve">propisano je da se žalba protiv novog rješenja o ovrsi iz st. 3. čl. 5. ne može izjaviti iz razloga zbog kojih se mogla izjaviti protiv prijašnjeg rješenja o ovrsi. </w:t>
      </w:r>
    </w:p>
    <w:p w:rsidR="00FB7537" w:rsidRDefault="00FB7537" w:rsidP="006D243C">
      <w:pPr>
        <w:jc w:val="both"/>
      </w:pPr>
      <w:r>
        <w:tab/>
      </w:r>
    </w:p>
    <w:p w:rsidR="00D012B9" w:rsidRDefault="00B24E87" w:rsidP="006D243C">
      <w:pPr>
        <w:jc w:val="both"/>
      </w:pPr>
      <w:r>
        <w:tab/>
        <w:t xml:space="preserve">Iz spisa proizlazi da ovršenik protiv prijašnjeg rješenja o ovrsi poslovni broj </w:t>
      </w:r>
      <w:proofErr w:type="spellStart"/>
      <w:r>
        <w:t>Ovrv</w:t>
      </w:r>
      <w:proofErr w:type="spellEnd"/>
      <w:r>
        <w:t>-III-</w:t>
      </w:r>
      <w:r w:rsidR="00431F01">
        <w:t>…</w:t>
      </w:r>
      <w:r>
        <w:t xml:space="preserve"> od 26. siječnja 1999. nije podnio žalbu, pa je isto postalo pravomoćno. Dakle, prigovor zastare ovršenik je s uspjehom mogao istaknuti u žalbi na ovo prvotno rješenje o ovrsi, a protiv pobijanog rješenja o ovrsi  koje je izdano na temelju prijedloga ovrhovoditelja za promjenu predmeta i sredstva ovrhe, ovaj žalbeni razlog ne može se s uspjehom izjaviti.</w:t>
      </w:r>
    </w:p>
    <w:p w:rsidR="00EC6552" w:rsidRDefault="00EC6552" w:rsidP="006D243C">
      <w:pPr>
        <w:jc w:val="both"/>
      </w:pPr>
    </w:p>
    <w:p w:rsidR="00EC6552" w:rsidRDefault="00EC6552" w:rsidP="006D243C">
      <w:pPr>
        <w:jc w:val="both"/>
      </w:pPr>
      <w:r>
        <w:tab/>
        <w:t xml:space="preserve">U povodu žalbe ovršenika ovaj sud po službenoj dužnosti pazi na razloge iz čl. 46. st. 1. </w:t>
      </w:r>
      <w:proofErr w:type="spellStart"/>
      <w:r>
        <w:t>toč</w:t>
      </w:r>
      <w:proofErr w:type="spellEnd"/>
      <w:r>
        <w:t xml:space="preserve">. 1., 3. i 5. OZ/96, pa je utvrđeno da je sud prvog stupnja donio rješenje o ovrsi na temelju isprave koja je ovršna isprava (pravomoćno i ovršno rješenje o ovrsi), da ista nije ukinuta, poništena, preinačena ili na drugi način stavljena izvan snage, odnosno da nije na drugi način izgubila svoju djelotvornost, niti je utvrđeno da je bez učinka, kao i da nije protekao rok u kojem se po zakonu može tražiti ovrha. </w:t>
      </w:r>
    </w:p>
    <w:p w:rsidR="00DF7A59" w:rsidRDefault="00DF7A59" w:rsidP="006D243C">
      <w:pPr>
        <w:jc w:val="both"/>
      </w:pPr>
    </w:p>
    <w:p w:rsidR="007144EB" w:rsidRDefault="00DF7A59" w:rsidP="00DF7A59">
      <w:pPr>
        <w:jc w:val="both"/>
      </w:pPr>
      <w:r>
        <w:tab/>
        <w:t xml:space="preserve">Slijedom iznijetog, budući da je utvrđeno da ne postoje žalbeni razlozi na koje ovaj sud pazi po službenoj dužnosti, a žalbeni razlog iz čl. 46. st. 1. </w:t>
      </w:r>
      <w:proofErr w:type="spellStart"/>
      <w:r>
        <w:t>toč</w:t>
      </w:r>
      <w:proofErr w:type="spellEnd"/>
      <w:r>
        <w:t xml:space="preserve">. 11. OZ/96 ovršenik ne može s uspjehom isticati protiv pobijanog rješenja o ovrsi, žalba ovršenika odbijena je kao neosnovana i rješenje suda prvog stupnja potvrđeno </w:t>
      </w:r>
      <w:r w:rsidR="008F47E4" w:rsidRPr="00253A8C">
        <w:t xml:space="preserve">na temelju odredbe čl. 380. </w:t>
      </w:r>
      <w:proofErr w:type="spellStart"/>
      <w:r w:rsidR="008F47E4" w:rsidRPr="00253A8C">
        <w:t>toč</w:t>
      </w:r>
      <w:proofErr w:type="spellEnd"/>
      <w:r w:rsidR="008F47E4" w:rsidRPr="00253A8C">
        <w:t>. 2. ZPP-a.</w:t>
      </w:r>
      <w:r w:rsidR="00C0735B" w:rsidRPr="00C0735B">
        <w:t xml:space="preserve"> </w:t>
      </w:r>
    </w:p>
    <w:p w:rsidR="00F4345E" w:rsidRDefault="00F4345E" w:rsidP="007144EB">
      <w:pPr>
        <w:jc w:val="both"/>
      </w:pPr>
    </w:p>
    <w:p w:rsidR="00454D48" w:rsidRDefault="00387769" w:rsidP="00C0735B">
      <w:pPr>
        <w:jc w:val="center"/>
      </w:pPr>
      <w:r>
        <w:t xml:space="preserve">Osijek, </w:t>
      </w:r>
      <w:r w:rsidR="00935A05">
        <w:t xml:space="preserve">5. veljače 2019. </w:t>
      </w:r>
    </w:p>
    <w:p w:rsidR="0043496C" w:rsidRDefault="0043496C" w:rsidP="00C0735B">
      <w:pPr>
        <w:jc w:val="center"/>
      </w:pPr>
    </w:p>
    <w:p w:rsidR="006B38DF" w:rsidRDefault="006B38DF" w:rsidP="006B38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Sutkinja</w:t>
      </w:r>
    </w:p>
    <w:p w:rsidR="006B38DF" w:rsidRDefault="006B38DF" w:rsidP="006B38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Sanja Zagrajski</w:t>
      </w:r>
      <w:r w:rsidR="0043496C">
        <w:t xml:space="preserve">, v. r. </w:t>
      </w:r>
    </w:p>
    <w:p w:rsidR="0043496C" w:rsidRDefault="0043496C" w:rsidP="006B38DF">
      <w:pPr>
        <w:jc w:val="center"/>
      </w:pPr>
    </w:p>
    <w:p w:rsidR="0043496C" w:rsidRDefault="0043496C" w:rsidP="006B38DF">
      <w:pPr>
        <w:jc w:val="center"/>
      </w:pPr>
      <w:bookmarkStart w:id="0" w:name="_GoBack"/>
      <w:bookmarkEnd w:id="0"/>
    </w:p>
    <w:sectPr w:rsidR="0043496C" w:rsidSect="001C4A1E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20" w:rsidRDefault="006C3E20">
      <w:r>
        <w:separator/>
      </w:r>
    </w:p>
  </w:endnote>
  <w:endnote w:type="continuationSeparator" w:id="0">
    <w:p w:rsidR="006C3E20" w:rsidRDefault="006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20" w:rsidRDefault="006C3E20">
      <w:r>
        <w:separator/>
      </w:r>
    </w:p>
  </w:footnote>
  <w:footnote w:type="continuationSeparator" w:id="0">
    <w:p w:rsidR="006C3E20" w:rsidRDefault="006C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75" w:rsidRDefault="007D5775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D5775" w:rsidRDefault="007D57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75" w:rsidRDefault="007D5775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57D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A2222" w:rsidRDefault="00745E81" w:rsidP="001039D4">
    <w:pPr>
      <w:ind w:firstLine="720"/>
      <w:jc w:val="right"/>
    </w:pPr>
    <w:r w:rsidRPr="00745E81">
      <w:t xml:space="preserve">Poslovni broj </w:t>
    </w:r>
    <w:proofErr w:type="spellStart"/>
    <w:r w:rsidRPr="00745E81">
      <w:t>Gž</w:t>
    </w:r>
    <w:proofErr w:type="spellEnd"/>
    <w:r w:rsidRPr="00745E81">
      <w:t xml:space="preserve"> </w:t>
    </w:r>
    <w:proofErr w:type="spellStart"/>
    <w:r w:rsidRPr="00745E81">
      <w:t>Ovr</w:t>
    </w:r>
    <w:proofErr w:type="spellEnd"/>
    <w:r w:rsidRPr="00745E81">
      <w:t>-</w:t>
    </w:r>
    <w:r w:rsidR="000F701B">
      <w:t>126/2019-2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75" w:rsidRDefault="007D5775" w:rsidP="00A2073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DB"/>
    <w:multiLevelType w:val="hybridMultilevel"/>
    <w:tmpl w:val="040457A2"/>
    <w:lvl w:ilvl="0" w:tplc="C11E4F34">
      <w:start w:val="1"/>
      <w:numFmt w:val="upperRoman"/>
      <w:lvlText w:val="%1.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AB748A9"/>
    <w:multiLevelType w:val="multilevel"/>
    <w:tmpl w:val="040457A2"/>
    <w:lvl w:ilvl="0">
      <w:start w:val="1"/>
      <w:numFmt w:val="upperRoman"/>
      <w:lvlText w:val="%1.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15733"/>
    <w:rsid w:val="00016542"/>
    <w:rsid w:val="000177E1"/>
    <w:rsid w:val="00027D3B"/>
    <w:rsid w:val="00034771"/>
    <w:rsid w:val="000554EC"/>
    <w:rsid w:val="0006281F"/>
    <w:rsid w:val="00064DE1"/>
    <w:rsid w:val="000708F4"/>
    <w:rsid w:val="0007264A"/>
    <w:rsid w:val="00073535"/>
    <w:rsid w:val="0007458E"/>
    <w:rsid w:val="00074B54"/>
    <w:rsid w:val="00077CFE"/>
    <w:rsid w:val="000852E8"/>
    <w:rsid w:val="00085F77"/>
    <w:rsid w:val="000922D0"/>
    <w:rsid w:val="00092FAA"/>
    <w:rsid w:val="00094D5A"/>
    <w:rsid w:val="0009576B"/>
    <w:rsid w:val="000B43B3"/>
    <w:rsid w:val="000B6F49"/>
    <w:rsid w:val="000C19AA"/>
    <w:rsid w:val="000D053A"/>
    <w:rsid w:val="000D0703"/>
    <w:rsid w:val="000D4B7C"/>
    <w:rsid w:val="000D6169"/>
    <w:rsid w:val="000D70BB"/>
    <w:rsid w:val="000E4907"/>
    <w:rsid w:val="000F221F"/>
    <w:rsid w:val="000F60A4"/>
    <w:rsid w:val="000F701B"/>
    <w:rsid w:val="0010009B"/>
    <w:rsid w:val="00101AA3"/>
    <w:rsid w:val="00101E1F"/>
    <w:rsid w:val="001039D4"/>
    <w:rsid w:val="00111457"/>
    <w:rsid w:val="0011465C"/>
    <w:rsid w:val="00122C39"/>
    <w:rsid w:val="001244A8"/>
    <w:rsid w:val="001257FE"/>
    <w:rsid w:val="00132521"/>
    <w:rsid w:val="0013491F"/>
    <w:rsid w:val="00136277"/>
    <w:rsid w:val="00143202"/>
    <w:rsid w:val="001434BD"/>
    <w:rsid w:val="001443E5"/>
    <w:rsid w:val="00151AB6"/>
    <w:rsid w:val="001540ED"/>
    <w:rsid w:val="00157BC8"/>
    <w:rsid w:val="00157F84"/>
    <w:rsid w:val="0016064E"/>
    <w:rsid w:val="00162AC7"/>
    <w:rsid w:val="00175D84"/>
    <w:rsid w:val="001802D2"/>
    <w:rsid w:val="00180D9F"/>
    <w:rsid w:val="001842F7"/>
    <w:rsid w:val="001953B0"/>
    <w:rsid w:val="00195634"/>
    <w:rsid w:val="001A0646"/>
    <w:rsid w:val="001A727B"/>
    <w:rsid w:val="001A797E"/>
    <w:rsid w:val="001A79B3"/>
    <w:rsid w:val="001B0A2E"/>
    <w:rsid w:val="001B7D93"/>
    <w:rsid w:val="001C4A1E"/>
    <w:rsid w:val="001D22B6"/>
    <w:rsid w:val="001D374B"/>
    <w:rsid w:val="001D6B88"/>
    <w:rsid w:val="001E5035"/>
    <w:rsid w:val="001E5073"/>
    <w:rsid w:val="001E6E38"/>
    <w:rsid w:val="001E7A1F"/>
    <w:rsid w:val="001F7A28"/>
    <w:rsid w:val="0020149D"/>
    <w:rsid w:val="00202051"/>
    <w:rsid w:val="00207488"/>
    <w:rsid w:val="00211D58"/>
    <w:rsid w:val="0021226E"/>
    <w:rsid w:val="0021301A"/>
    <w:rsid w:val="00213CD9"/>
    <w:rsid w:val="00215612"/>
    <w:rsid w:val="00232221"/>
    <w:rsid w:val="00235742"/>
    <w:rsid w:val="00251859"/>
    <w:rsid w:val="00253A8C"/>
    <w:rsid w:val="002645F4"/>
    <w:rsid w:val="00271402"/>
    <w:rsid w:val="00273DDE"/>
    <w:rsid w:val="0027548C"/>
    <w:rsid w:val="00276845"/>
    <w:rsid w:val="0027746B"/>
    <w:rsid w:val="00280C80"/>
    <w:rsid w:val="002822D2"/>
    <w:rsid w:val="00283177"/>
    <w:rsid w:val="002831C4"/>
    <w:rsid w:val="00287865"/>
    <w:rsid w:val="00287B89"/>
    <w:rsid w:val="0029418B"/>
    <w:rsid w:val="002A4E96"/>
    <w:rsid w:val="002B7D1D"/>
    <w:rsid w:val="002C420B"/>
    <w:rsid w:val="002C6684"/>
    <w:rsid w:val="002D2C7E"/>
    <w:rsid w:val="002D6A82"/>
    <w:rsid w:val="002E0466"/>
    <w:rsid w:val="002E09EA"/>
    <w:rsid w:val="002E1237"/>
    <w:rsid w:val="002F721C"/>
    <w:rsid w:val="002F7AC3"/>
    <w:rsid w:val="00301030"/>
    <w:rsid w:val="00305883"/>
    <w:rsid w:val="00307B85"/>
    <w:rsid w:val="00310DD8"/>
    <w:rsid w:val="0032102C"/>
    <w:rsid w:val="00331BAB"/>
    <w:rsid w:val="00342B83"/>
    <w:rsid w:val="00350C1C"/>
    <w:rsid w:val="00350E14"/>
    <w:rsid w:val="00362843"/>
    <w:rsid w:val="00365679"/>
    <w:rsid w:val="00365816"/>
    <w:rsid w:val="00365992"/>
    <w:rsid w:val="00370B8A"/>
    <w:rsid w:val="003722E9"/>
    <w:rsid w:val="00372C7F"/>
    <w:rsid w:val="00384359"/>
    <w:rsid w:val="00387769"/>
    <w:rsid w:val="003A1074"/>
    <w:rsid w:val="003A4C97"/>
    <w:rsid w:val="003B074E"/>
    <w:rsid w:val="003C0617"/>
    <w:rsid w:val="003C4791"/>
    <w:rsid w:val="003C5F36"/>
    <w:rsid w:val="003D184D"/>
    <w:rsid w:val="003D2588"/>
    <w:rsid w:val="003D392E"/>
    <w:rsid w:val="003D7D35"/>
    <w:rsid w:val="003E5865"/>
    <w:rsid w:val="003E6FEE"/>
    <w:rsid w:val="004041DF"/>
    <w:rsid w:val="00404B55"/>
    <w:rsid w:val="0040732C"/>
    <w:rsid w:val="00410FC5"/>
    <w:rsid w:val="00412161"/>
    <w:rsid w:val="00412E70"/>
    <w:rsid w:val="0041614D"/>
    <w:rsid w:val="00424137"/>
    <w:rsid w:val="00426674"/>
    <w:rsid w:val="00431CD9"/>
    <w:rsid w:val="00431F01"/>
    <w:rsid w:val="00432EEA"/>
    <w:rsid w:val="0043496C"/>
    <w:rsid w:val="004408AC"/>
    <w:rsid w:val="004547C4"/>
    <w:rsid w:val="00454D48"/>
    <w:rsid w:val="00456255"/>
    <w:rsid w:val="00457FE2"/>
    <w:rsid w:val="0046598C"/>
    <w:rsid w:val="00474723"/>
    <w:rsid w:val="0048505D"/>
    <w:rsid w:val="00485DD3"/>
    <w:rsid w:val="0048798A"/>
    <w:rsid w:val="004972D8"/>
    <w:rsid w:val="00497603"/>
    <w:rsid w:val="004A260C"/>
    <w:rsid w:val="004A274D"/>
    <w:rsid w:val="004B2CC7"/>
    <w:rsid w:val="004B4386"/>
    <w:rsid w:val="004C1926"/>
    <w:rsid w:val="004C2555"/>
    <w:rsid w:val="004D3DF6"/>
    <w:rsid w:val="004D42B3"/>
    <w:rsid w:val="004D6B28"/>
    <w:rsid w:val="004E0462"/>
    <w:rsid w:val="004E6426"/>
    <w:rsid w:val="005019F4"/>
    <w:rsid w:val="00504DA1"/>
    <w:rsid w:val="00505B40"/>
    <w:rsid w:val="005124A1"/>
    <w:rsid w:val="00531DA6"/>
    <w:rsid w:val="00532B9F"/>
    <w:rsid w:val="005365C0"/>
    <w:rsid w:val="005421E0"/>
    <w:rsid w:val="00552988"/>
    <w:rsid w:val="005647FC"/>
    <w:rsid w:val="00567CC2"/>
    <w:rsid w:val="005752BA"/>
    <w:rsid w:val="00577D8B"/>
    <w:rsid w:val="005816C8"/>
    <w:rsid w:val="005829A2"/>
    <w:rsid w:val="005857F5"/>
    <w:rsid w:val="0058789C"/>
    <w:rsid w:val="005961B5"/>
    <w:rsid w:val="005A1891"/>
    <w:rsid w:val="005A6048"/>
    <w:rsid w:val="005A733E"/>
    <w:rsid w:val="005B46A6"/>
    <w:rsid w:val="005B60AF"/>
    <w:rsid w:val="005C5A6E"/>
    <w:rsid w:val="005D79F7"/>
    <w:rsid w:val="005F22AD"/>
    <w:rsid w:val="005F3785"/>
    <w:rsid w:val="005F7446"/>
    <w:rsid w:val="006132EE"/>
    <w:rsid w:val="006243BD"/>
    <w:rsid w:val="0062635A"/>
    <w:rsid w:val="006306D3"/>
    <w:rsid w:val="00632A4A"/>
    <w:rsid w:val="00644EBA"/>
    <w:rsid w:val="0064541D"/>
    <w:rsid w:val="0064725C"/>
    <w:rsid w:val="006479C6"/>
    <w:rsid w:val="00647C09"/>
    <w:rsid w:val="00652CBA"/>
    <w:rsid w:val="006545FA"/>
    <w:rsid w:val="00660A10"/>
    <w:rsid w:val="006723A0"/>
    <w:rsid w:val="00675B8E"/>
    <w:rsid w:val="00682300"/>
    <w:rsid w:val="00685864"/>
    <w:rsid w:val="00685ADF"/>
    <w:rsid w:val="0069270F"/>
    <w:rsid w:val="00693EF0"/>
    <w:rsid w:val="0069544C"/>
    <w:rsid w:val="006A2222"/>
    <w:rsid w:val="006A4483"/>
    <w:rsid w:val="006A59ED"/>
    <w:rsid w:val="006A7C6A"/>
    <w:rsid w:val="006B38DF"/>
    <w:rsid w:val="006C3CD3"/>
    <w:rsid w:val="006C3E20"/>
    <w:rsid w:val="006D0F8B"/>
    <w:rsid w:val="006D1779"/>
    <w:rsid w:val="006D17D3"/>
    <w:rsid w:val="006D243C"/>
    <w:rsid w:val="006D301F"/>
    <w:rsid w:val="006E37ED"/>
    <w:rsid w:val="006E5F42"/>
    <w:rsid w:val="006F1FD2"/>
    <w:rsid w:val="006F1FF8"/>
    <w:rsid w:val="006F6CF5"/>
    <w:rsid w:val="00701B7D"/>
    <w:rsid w:val="00701DDF"/>
    <w:rsid w:val="00701EEA"/>
    <w:rsid w:val="00711D97"/>
    <w:rsid w:val="007144EB"/>
    <w:rsid w:val="00717B4A"/>
    <w:rsid w:val="00723310"/>
    <w:rsid w:val="007442E3"/>
    <w:rsid w:val="0074476D"/>
    <w:rsid w:val="00745E81"/>
    <w:rsid w:val="007479A2"/>
    <w:rsid w:val="00753229"/>
    <w:rsid w:val="0075670B"/>
    <w:rsid w:val="00757799"/>
    <w:rsid w:val="007720EB"/>
    <w:rsid w:val="00773345"/>
    <w:rsid w:val="00773DB5"/>
    <w:rsid w:val="007748BE"/>
    <w:rsid w:val="00774EBE"/>
    <w:rsid w:val="007763F7"/>
    <w:rsid w:val="00796B8F"/>
    <w:rsid w:val="007A008A"/>
    <w:rsid w:val="007A4001"/>
    <w:rsid w:val="007A5E9D"/>
    <w:rsid w:val="007C220D"/>
    <w:rsid w:val="007D5775"/>
    <w:rsid w:val="007E028C"/>
    <w:rsid w:val="007E3CED"/>
    <w:rsid w:val="007E6663"/>
    <w:rsid w:val="007E7828"/>
    <w:rsid w:val="007E7E51"/>
    <w:rsid w:val="007F4438"/>
    <w:rsid w:val="007F5266"/>
    <w:rsid w:val="0080109D"/>
    <w:rsid w:val="008039B3"/>
    <w:rsid w:val="00816E3C"/>
    <w:rsid w:val="00834EB1"/>
    <w:rsid w:val="00835014"/>
    <w:rsid w:val="008350F4"/>
    <w:rsid w:val="00837F22"/>
    <w:rsid w:val="00840D76"/>
    <w:rsid w:val="00861756"/>
    <w:rsid w:val="008757FC"/>
    <w:rsid w:val="00875F05"/>
    <w:rsid w:val="00884033"/>
    <w:rsid w:val="00886E0E"/>
    <w:rsid w:val="008914BC"/>
    <w:rsid w:val="008A3EE9"/>
    <w:rsid w:val="008B2427"/>
    <w:rsid w:val="008B4ED7"/>
    <w:rsid w:val="008B5608"/>
    <w:rsid w:val="008C3084"/>
    <w:rsid w:val="008C3EA1"/>
    <w:rsid w:val="008C3FC9"/>
    <w:rsid w:val="008C4B91"/>
    <w:rsid w:val="008C5CBB"/>
    <w:rsid w:val="008D0928"/>
    <w:rsid w:val="008D3597"/>
    <w:rsid w:val="008E06D3"/>
    <w:rsid w:val="008E5924"/>
    <w:rsid w:val="008E6B11"/>
    <w:rsid w:val="008F450D"/>
    <w:rsid w:val="008F47E4"/>
    <w:rsid w:val="00902F2B"/>
    <w:rsid w:val="00907626"/>
    <w:rsid w:val="00912034"/>
    <w:rsid w:val="00915065"/>
    <w:rsid w:val="00917609"/>
    <w:rsid w:val="00935A05"/>
    <w:rsid w:val="00935AC6"/>
    <w:rsid w:val="00935D26"/>
    <w:rsid w:val="00941F77"/>
    <w:rsid w:val="00951B8C"/>
    <w:rsid w:val="00951FAD"/>
    <w:rsid w:val="00961DD6"/>
    <w:rsid w:val="00964B8A"/>
    <w:rsid w:val="00971CEE"/>
    <w:rsid w:val="0098188A"/>
    <w:rsid w:val="00982802"/>
    <w:rsid w:val="00984F8E"/>
    <w:rsid w:val="00985D29"/>
    <w:rsid w:val="009B00FA"/>
    <w:rsid w:val="009B2231"/>
    <w:rsid w:val="009B678B"/>
    <w:rsid w:val="009C6082"/>
    <w:rsid w:val="009D0939"/>
    <w:rsid w:val="009D716E"/>
    <w:rsid w:val="009D78BB"/>
    <w:rsid w:val="009E1604"/>
    <w:rsid w:val="009F18CC"/>
    <w:rsid w:val="009F7900"/>
    <w:rsid w:val="00A018A6"/>
    <w:rsid w:val="00A20735"/>
    <w:rsid w:val="00A3135B"/>
    <w:rsid w:val="00A4414D"/>
    <w:rsid w:val="00A50A2D"/>
    <w:rsid w:val="00A5150F"/>
    <w:rsid w:val="00A54080"/>
    <w:rsid w:val="00A54C9E"/>
    <w:rsid w:val="00A57D8C"/>
    <w:rsid w:val="00A603C3"/>
    <w:rsid w:val="00A608BB"/>
    <w:rsid w:val="00A608E5"/>
    <w:rsid w:val="00A63687"/>
    <w:rsid w:val="00A712C4"/>
    <w:rsid w:val="00A74F38"/>
    <w:rsid w:val="00A7565D"/>
    <w:rsid w:val="00A77F05"/>
    <w:rsid w:val="00A80978"/>
    <w:rsid w:val="00A92F59"/>
    <w:rsid w:val="00AA3D10"/>
    <w:rsid w:val="00AA718E"/>
    <w:rsid w:val="00AB0FA5"/>
    <w:rsid w:val="00AC57D5"/>
    <w:rsid w:val="00AE04E7"/>
    <w:rsid w:val="00AE3F4B"/>
    <w:rsid w:val="00AF14BB"/>
    <w:rsid w:val="00AF46D7"/>
    <w:rsid w:val="00B00270"/>
    <w:rsid w:val="00B00A65"/>
    <w:rsid w:val="00B017EC"/>
    <w:rsid w:val="00B1145E"/>
    <w:rsid w:val="00B24C9D"/>
    <w:rsid w:val="00B24E87"/>
    <w:rsid w:val="00B3230F"/>
    <w:rsid w:val="00B3575E"/>
    <w:rsid w:val="00B4263C"/>
    <w:rsid w:val="00B434B3"/>
    <w:rsid w:val="00B43833"/>
    <w:rsid w:val="00B6435C"/>
    <w:rsid w:val="00B7187C"/>
    <w:rsid w:val="00B766DD"/>
    <w:rsid w:val="00B83B91"/>
    <w:rsid w:val="00B96616"/>
    <w:rsid w:val="00BA7DC6"/>
    <w:rsid w:val="00BB6EDC"/>
    <w:rsid w:val="00BC556C"/>
    <w:rsid w:val="00BD396C"/>
    <w:rsid w:val="00BD5DB3"/>
    <w:rsid w:val="00BD722D"/>
    <w:rsid w:val="00BE28C2"/>
    <w:rsid w:val="00BE3F84"/>
    <w:rsid w:val="00BF0AB3"/>
    <w:rsid w:val="00BF0EEA"/>
    <w:rsid w:val="00BF7518"/>
    <w:rsid w:val="00C02275"/>
    <w:rsid w:val="00C0735B"/>
    <w:rsid w:val="00C16B4C"/>
    <w:rsid w:val="00C16FB2"/>
    <w:rsid w:val="00C336E8"/>
    <w:rsid w:val="00C36FD4"/>
    <w:rsid w:val="00C411DE"/>
    <w:rsid w:val="00C4579C"/>
    <w:rsid w:val="00C50730"/>
    <w:rsid w:val="00C556F8"/>
    <w:rsid w:val="00C60DDF"/>
    <w:rsid w:val="00C626BC"/>
    <w:rsid w:val="00C66F35"/>
    <w:rsid w:val="00C7134A"/>
    <w:rsid w:val="00C734C5"/>
    <w:rsid w:val="00C73BA6"/>
    <w:rsid w:val="00C806ED"/>
    <w:rsid w:val="00C828BD"/>
    <w:rsid w:val="00C83ADF"/>
    <w:rsid w:val="00C8648C"/>
    <w:rsid w:val="00C95956"/>
    <w:rsid w:val="00C95F10"/>
    <w:rsid w:val="00CA61DB"/>
    <w:rsid w:val="00CA7D09"/>
    <w:rsid w:val="00CB148E"/>
    <w:rsid w:val="00CB2D83"/>
    <w:rsid w:val="00CB68FD"/>
    <w:rsid w:val="00CC2E6E"/>
    <w:rsid w:val="00CC54B7"/>
    <w:rsid w:val="00CD5506"/>
    <w:rsid w:val="00CD6456"/>
    <w:rsid w:val="00CE20D4"/>
    <w:rsid w:val="00CF167B"/>
    <w:rsid w:val="00D00B78"/>
    <w:rsid w:val="00D012B9"/>
    <w:rsid w:val="00D03D51"/>
    <w:rsid w:val="00D057FB"/>
    <w:rsid w:val="00D05E81"/>
    <w:rsid w:val="00D10BA6"/>
    <w:rsid w:val="00D113E0"/>
    <w:rsid w:val="00D1156C"/>
    <w:rsid w:val="00D163E4"/>
    <w:rsid w:val="00D2469D"/>
    <w:rsid w:val="00D25E45"/>
    <w:rsid w:val="00D52007"/>
    <w:rsid w:val="00D53103"/>
    <w:rsid w:val="00D6095C"/>
    <w:rsid w:val="00D64F2A"/>
    <w:rsid w:val="00D6540E"/>
    <w:rsid w:val="00D66DA6"/>
    <w:rsid w:val="00D731C3"/>
    <w:rsid w:val="00D77FEC"/>
    <w:rsid w:val="00D80447"/>
    <w:rsid w:val="00D8595B"/>
    <w:rsid w:val="00D95185"/>
    <w:rsid w:val="00D97237"/>
    <w:rsid w:val="00D9766B"/>
    <w:rsid w:val="00DA49D7"/>
    <w:rsid w:val="00DA626A"/>
    <w:rsid w:val="00DA67D8"/>
    <w:rsid w:val="00DB0E56"/>
    <w:rsid w:val="00DB1072"/>
    <w:rsid w:val="00DB371E"/>
    <w:rsid w:val="00DC2538"/>
    <w:rsid w:val="00DC3CE7"/>
    <w:rsid w:val="00DD060F"/>
    <w:rsid w:val="00DD22F5"/>
    <w:rsid w:val="00DD2519"/>
    <w:rsid w:val="00DD383F"/>
    <w:rsid w:val="00DE4D3C"/>
    <w:rsid w:val="00DF0B93"/>
    <w:rsid w:val="00DF2DB3"/>
    <w:rsid w:val="00DF7A59"/>
    <w:rsid w:val="00E07A3F"/>
    <w:rsid w:val="00E07DE1"/>
    <w:rsid w:val="00E13CAA"/>
    <w:rsid w:val="00E215A7"/>
    <w:rsid w:val="00E354B0"/>
    <w:rsid w:val="00E55C9E"/>
    <w:rsid w:val="00E62681"/>
    <w:rsid w:val="00E645CD"/>
    <w:rsid w:val="00E656CA"/>
    <w:rsid w:val="00E83D87"/>
    <w:rsid w:val="00E86DD7"/>
    <w:rsid w:val="00E87CD5"/>
    <w:rsid w:val="00E91704"/>
    <w:rsid w:val="00E933C7"/>
    <w:rsid w:val="00E942DD"/>
    <w:rsid w:val="00E9784B"/>
    <w:rsid w:val="00EA04F1"/>
    <w:rsid w:val="00EA7260"/>
    <w:rsid w:val="00EB68D2"/>
    <w:rsid w:val="00EC6552"/>
    <w:rsid w:val="00EC7F02"/>
    <w:rsid w:val="00EE09CD"/>
    <w:rsid w:val="00EE0B30"/>
    <w:rsid w:val="00EE7BB9"/>
    <w:rsid w:val="00EF0FAA"/>
    <w:rsid w:val="00EF1C9C"/>
    <w:rsid w:val="00EF4EF2"/>
    <w:rsid w:val="00EF537C"/>
    <w:rsid w:val="00F027BA"/>
    <w:rsid w:val="00F03304"/>
    <w:rsid w:val="00F146C4"/>
    <w:rsid w:val="00F149BB"/>
    <w:rsid w:val="00F1641D"/>
    <w:rsid w:val="00F201C1"/>
    <w:rsid w:val="00F20275"/>
    <w:rsid w:val="00F25A2B"/>
    <w:rsid w:val="00F27632"/>
    <w:rsid w:val="00F317FC"/>
    <w:rsid w:val="00F4345E"/>
    <w:rsid w:val="00F439F8"/>
    <w:rsid w:val="00F44E0B"/>
    <w:rsid w:val="00F452FB"/>
    <w:rsid w:val="00F62D78"/>
    <w:rsid w:val="00F7046A"/>
    <w:rsid w:val="00F71EE6"/>
    <w:rsid w:val="00F73786"/>
    <w:rsid w:val="00F74023"/>
    <w:rsid w:val="00F74AAD"/>
    <w:rsid w:val="00F74EC5"/>
    <w:rsid w:val="00F81BD0"/>
    <w:rsid w:val="00F83F61"/>
    <w:rsid w:val="00F9219B"/>
    <w:rsid w:val="00F939DF"/>
    <w:rsid w:val="00FA096A"/>
    <w:rsid w:val="00FA5FD2"/>
    <w:rsid w:val="00FA65CD"/>
    <w:rsid w:val="00FB7537"/>
    <w:rsid w:val="00FC0B81"/>
    <w:rsid w:val="00FC503C"/>
    <w:rsid w:val="00FF0507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customStyle="1" w:styleId="st1">
    <w:name w:val="st1"/>
    <w:basedOn w:val="Zadanifontodlomka"/>
    <w:rsid w:val="001802D2"/>
  </w:style>
  <w:style w:type="paragraph" w:customStyle="1" w:styleId="VSVerzija">
    <w:name w:val="VS_Verzija"/>
    <w:basedOn w:val="Normal"/>
    <w:rsid w:val="00745E81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10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customStyle="1" w:styleId="st1">
    <w:name w:val="st1"/>
    <w:basedOn w:val="Zadanifontodlomka"/>
    <w:rsid w:val="001802D2"/>
  </w:style>
  <w:style w:type="paragraph" w:customStyle="1" w:styleId="VSVerzija">
    <w:name w:val="VS_Verzija"/>
    <w:basedOn w:val="Normal"/>
    <w:rsid w:val="00745E81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10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C2BD-3804-4B41-9DD6-E0EDF678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szagrajski</dc:creator>
  <cp:lastModifiedBy>Manda Neferanović</cp:lastModifiedBy>
  <cp:revision>2</cp:revision>
  <cp:lastPrinted>2019-02-06T11:45:00Z</cp:lastPrinted>
  <dcterms:created xsi:type="dcterms:W3CDTF">2020-07-02T05:47:00Z</dcterms:created>
  <dcterms:modified xsi:type="dcterms:W3CDTF">2020-07-02T05:47:00Z</dcterms:modified>
</cp:coreProperties>
</file>