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2C" w:rsidRPr="00D84B2C" w:rsidRDefault="00D84B2C" w:rsidP="00D84B2C">
      <w:pPr>
        <w:rPr>
          <w:rFonts w:eastAsiaTheme="minorHAnsi" w:cstheme="minorBidi"/>
        </w:rPr>
      </w:pPr>
      <w:r w:rsidRPr="00D84B2C">
        <w:rPr>
          <w:rFonts w:eastAsiaTheme="minorHAnsi" w:cstheme="minorBidi"/>
        </w:rPr>
        <w:t xml:space="preserve">              </w:t>
      </w:r>
      <w:r w:rsidRPr="00D84B2C">
        <w:rPr>
          <w:rFonts w:eastAsiaTheme="minorHAnsi" w:cstheme="minorBidi"/>
          <w:noProof/>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D84B2C" w:rsidRPr="00D84B2C" w:rsidRDefault="00D84B2C" w:rsidP="00D84B2C">
      <w:pPr>
        <w:rPr>
          <w:rFonts w:eastAsiaTheme="minorHAnsi" w:cstheme="minorBidi"/>
        </w:rPr>
      </w:pPr>
      <w:r w:rsidRPr="00D84B2C">
        <w:rPr>
          <w:rFonts w:eastAsiaTheme="minorHAnsi" w:cstheme="minorBidi"/>
        </w:rPr>
        <w:t xml:space="preserve">     Republika Hrvatska</w:t>
      </w:r>
    </w:p>
    <w:p w:rsidR="00D84B2C" w:rsidRPr="00D84B2C" w:rsidRDefault="00D84B2C" w:rsidP="00D84B2C">
      <w:pPr>
        <w:rPr>
          <w:rFonts w:eastAsiaTheme="minorHAnsi" w:cstheme="minorBidi"/>
        </w:rPr>
      </w:pPr>
      <w:r w:rsidRPr="00D84B2C">
        <w:rPr>
          <w:rFonts w:eastAsiaTheme="minorHAnsi" w:cstheme="minorBidi"/>
        </w:rPr>
        <w:t xml:space="preserve"> Županijski sud u Osijeku </w:t>
      </w:r>
    </w:p>
    <w:p w:rsidR="00D84B2C" w:rsidRPr="00D84B2C" w:rsidRDefault="00D84B2C" w:rsidP="00D84B2C">
      <w:pPr>
        <w:rPr>
          <w:rFonts w:eastAsiaTheme="minorHAnsi" w:cstheme="minorBidi"/>
        </w:rPr>
      </w:pPr>
      <w:r w:rsidRPr="00D84B2C">
        <w:rPr>
          <w:rFonts w:eastAsiaTheme="minorHAnsi" w:cstheme="minorBidi"/>
        </w:rPr>
        <w:t>Osijek, Europska avenija 7</w:t>
      </w:r>
    </w:p>
    <w:p w:rsidR="007217B3" w:rsidRDefault="007217B3" w:rsidP="007217B3">
      <w:pPr>
        <w:jc w:val="right"/>
      </w:pPr>
      <w:r>
        <w:t xml:space="preserve">Poslovni broj </w:t>
      </w:r>
      <w:proofErr w:type="spellStart"/>
      <w:r>
        <w:t>Gž</w:t>
      </w:r>
      <w:proofErr w:type="spellEnd"/>
      <w:r>
        <w:t xml:space="preserve"> R-43/2019-2</w:t>
      </w:r>
    </w:p>
    <w:p w:rsidR="007217B3" w:rsidRDefault="007217B3" w:rsidP="007217B3">
      <w:pPr>
        <w:jc w:val="right"/>
      </w:pPr>
    </w:p>
    <w:p w:rsidR="007217B3" w:rsidRDefault="007217B3" w:rsidP="007217B3">
      <w:pPr>
        <w:jc w:val="right"/>
      </w:pPr>
    </w:p>
    <w:p w:rsidR="001C7C33" w:rsidRDefault="001C7C33" w:rsidP="000466BC">
      <w:pPr>
        <w:pStyle w:val="Naslov2"/>
        <w:rPr>
          <w:b w:val="0"/>
          <w:color w:val="000000"/>
          <w:sz w:val="24"/>
          <w:szCs w:val="24"/>
        </w:rPr>
      </w:pPr>
    </w:p>
    <w:p w:rsidR="001C7C33" w:rsidRDefault="001C7C33" w:rsidP="000466BC">
      <w:pPr>
        <w:pStyle w:val="Naslov2"/>
        <w:rPr>
          <w:b w:val="0"/>
          <w:color w:val="000000"/>
          <w:sz w:val="24"/>
          <w:szCs w:val="24"/>
        </w:rPr>
      </w:pPr>
    </w:p>
    <w:p w:rsidR="000466BC" w:rsidRDefault="000466BC" w:rsidP="000466BC">
      <w:pPr>
        <w:pStyle w:val="Naslov2"/>
        <w:rPr>
          <w:b w:val="0"/>
          <w:color w:val="000000"/>
          <w:sz w:val="24"/>
          <w:szCs w:val="24"/>
        </w:rPr>
      </w:pPr>
      <w:r>
        <w:rPr>
          <w:b w:val="0"/>
          <w:color w:val="000000"/>
          <w:sz w:val="24"/>
          <w:szCs w:val="24"/>
        </w:rPr>
        <w:t>U  I M E  R E P U B L I K E  H R V A T S K E</w:t>
      </w:r>
    </w:p>
    <w:p w:rsidR="000466BC" w:rsidRDefault="000466BC" w:rsidP="000466BC">
      <w:pPr>
        <w:rPr>
          <w:sz w:val="22"/>
          <w:lang w:eastAsia="hr-HR"/>
        </w:rPr>
      </w:pPr>
    </w:p>
    <w:p w:rsidR="000466BC" w:rsidRDefault="000466BC" w:rsidP="000466BC">
      <w:pPr>
        <w:pStyle w:val="Naslov2"/>
        <w:rPr>
          <w:b w:val="0"/>
          <w:sz w:val="24"/>
          <w:szCs w:val="24"/>
        </w:rPr>
      </w:pPr>
      <w:r>
        <w:rPr>
          <w:b w:val="0"/>
          <w:sz w:val="24"/>
          <w:szCs w:val="24"/>
        </w:rPr>
        <w:t>P R E S U D A</w:t>
      </w:r>
    </w:p>
    <w:p w:rsidR="00746431" w:rsidRDefault="00746431" w:rsidP="000466BC">
      <w:pPr>
        <w:jc w:val="both"/>
        <w:rPr>
          <w:rFonts w:eastAsia="Times New Roman"/>
          <w:color w:val="000000"/>
          <w:szCs w:val="24"/>
          <w:lang w:eastAsia="hr-HR"/>
        </w:rPr>
      </w:pPr>
    </w:p>
    <w:p w:rsidR="000466BC" w:rsidRDefault="000466BC" w:rsidP="000466BC">
      <w:pPr>
        <w:jc w:val="both"/>
        <w:rPr>
          <w:rFonts w:eastAsia="Times New Roman"/>
          <w:color w:val="000000"/>
          <w:szCs w:val="24"/>
          <w:lang w:eastAsia="hr-HR"/>
        </w:rPr>
      </w:pPr>
    </w:p>
    <w:p w:rsidR="000466BC" w:rsidRDefault="00C100B2" w:rsidP="000466BC">
      <w:pPr>
        <w:ind w:firstLine="709"/>
        <w:jc w:val="both"/>
        <w:rPr>
          <w:rFonts w:eastAsia="Times New Roman"/>
          <w:color w:val="000000"/>
          <w:szCs w:val="24"/>
          <w:lang w:eastAsia="hr-HR"/>
        </w:rPr>
      </w:pPr>
      <w:r>
        <w:t xml:space="preserve">Županijski sud u Osijeku, </w:t>
      </w:r>
      <w:r w:rsidRPr="00AC4F84">
        <w:t xml:space="preserve">u </w:t>
      </w:r>
      <w:r w:rsidRPr="00937754">
        <w:t xml:space="preserve">vijeću sastavljenom od sudaca </w:t>
      </w:r>
      <w:r>
        <w:t>Mire Čavajda</w:t>
      </w:r>
      <w:r w:rsidRPr="00937754">
        <w:t xml:space="preserve"> predsjednice vijeća, te suca izvjestitelja i člana vijeća mr. sc. Krunoslava Barana i člana vijeća sutkinje</w:t>
      </w:r>
      <w:r>
        <w:t xml:space="preserve"> Vesne </w:t>
      </w:r>
      <w:proofErr w:type="spellStart"/>
      <w:r>
        <w:t>Bjelousov</w:t>
      </w:r>
      <w:proofErr w:type="spellEnd"/>
      <w:r w:rsidR="000466BC">
        <w:rPr>
          <w:rFonts w:eastAsia="Times New Roman"/>
          <w:color w:val="000000"/>
          <w:szCs w:val="24"/>
          <w:lang w:eastAsia="hr-HR"/>
        </w:rPr>
        <w:t>, u pravnoj stvari tužiteljice J</w:t>
      </w:r>
      <w:r w:rsidR="001C7C33">
        <w:rPr>
          <w:rFonts w:eastAsia="Times New Roman"/>
          <w:color w:val="000000"/>
          <w:szCs w:val="24"/>
          <w:lang w:eastAsia="hr-HR"/>
        </w:rPr>
        <w:t>.</w:t>
      </w:r>
      <w:r w:rsidR="000466BC">
        <w:rPr>
          <w:rFonts w:eastAsia="Times New Roman"/>
          <w:color w:val="000000"/>
          <w:szCs w:val="24"/>
          <w:lang w:eastAsia="hr-HR"/>
        </w:rPr>
        <w:t>V</w:t>
      </w:r>
      <w:r w:rsidR="001C7C33">
        <w:rPr>
          <w:rFonts w:eastAsia="Times New Roman"/>
          <w:color w:val="000000"/>
          <w:szCs w:val="24"/>
          <w:lang w:eastAsia="hr-HR"/>
        </w:rPr>
        <w:t>.</w:t>
      </w:r>
      <w:r w:rsidR="000466BC">
        <w:rPr>
          <w:rFonts w:eastAsia="Times New Roman"/>
          <w:color w:val="000000"/>
          <w:szCs w:val="24"/>
          <w:lang w:eastAsia="hr-HR"/>
        </w:rPr>
        <w:t>L</w:t>
      </w:r>
      <w:r w:rsidR="001C7C33">
        <w:rPr>
          <w:rFonts w:eastAsia="Times New Roman"/>
          <w:color w:val="000000"/>
          <w:szCs w:val="24"/>
          <w:lang w:eastAsia="hr-HR"/>
        </w:rPr>
        <w:t>.</w:t>
      </w:r>
      <w:r w:rsidR="000466BC">
        <w:rPr>
          <w:rFonts w:eastAsia="Times New Roman"/>
          <w:color w:val="000000"/>
          <w:szCs w:val="24"/>
          <w:lang w:eastAsia="hr-HR"/>
        </w:rPr>
        <w:t xml:space="preserve">, </w:t>
      </w:r>
      <w:r w:rsidR="000466BC">
        <w:rPr>
          <w:rFonts w:eastAsia="Times New Roman"/>
          <w:szCs w:val="24"/>
          <w:lang w:eastAsia="hr-HR"/>
        </w:rPr>
        <w:t xml:space="preserve">OIB: </w:t>
      </w:r>
      <w:r w:rsidR="001C7C33">
        <w:rPr>
          <w:rFonts w:eastAsia="Times New Roman"/>
          <w:szCs w:val="24"/>
          <w:lang w:eastAsia="hr-HR"/>
        </w:rPr>
        <w:t>…</w:t>
      </w:r>
      <w:r w:rsidR="000466BC">
        <w:rPr>
          <w:rFonts w:eastAsia="Times New Roman"/>
          <w:szCs w:val="24"/>
          <w:lang w:eastAsia="hr-HR"/>
        </w:rPr>
        <w:t xml:space="preserve">, </w:t>
      </w:r>
      <w:r w:rsidR="000466BC">
        <w:rPr>
          <w:rFonts w:eastAsia="Times New Roman"/>
          <w:color w:val="000000"/>
          <w:szCs w:val="24"/>
          <w:lang w:eastAsia="hr-HR"/>
        </w:rPr>
        <w:t>C</w:t>
      </w:r>
      <w:r w:rsidR="001C7C33">
        <w:rPr>
          <w:rFonts w:eastAsia="Times New Roman"/>
          <w:color w:val="000000"/>
          <w:szCs w:val="24"/>
          <w:lang w:eastAsia="hr-HR"/>
        </w:rPr>
        <w:t>.</w:t>
      </w:r>
      <w:r w:rsidR="000466BC">
        <w:rPr>
          <w:rFonts w:eastAsia="Times New Roman"/>
          <w:color w:val="000000"/>
          <w:szCs w:val="24"/>
          <w:lang w:eastAsia="hr-HR"/>
        </w:rPr>
        <w:t xml:space="preserve">, </w:t>
      </w:r>
      <w:r w:rsidR="001C7C33">
        <w:rPr>
          <w:rFonts w:eastAsia="Times New Roman"/>
          <w:color w:val="000000"/>
          <w:szCs w:val="24"/>
          <w:lang w:eastAsia="hr-HR"/>
        </w:rPr>
        <w:t>…</w:t>
      </w:r>
      <w:r w:rsidR="000466BC">
        <w:rPr>
          <w:rFonts w:eastAsia="Times New Roman"/>
          <w:color w:val="000000"/>
          <w:szCs w:val="24"/>
          <w:lang w:eastAsia="hr-HR"/>
        </w:rPr>
        <w:t>, koju zastupa punomoćnik C</w:t>
      </w:r>
      <w:r w:rsidR="001C7C33">
        <w:rPr>
          <w:rFonts w:eastAsia="Times New Roman"/>
          <w:color w:val="000000"/>
          <w:szCs w:val="24"/>
          <w:lang w:eastAsia="hr-HR"/>
        </w:rPr>
        <w:t>.</w:t>
      </w:r>
      <w:r w:rsidR="000466BC">
        <w:rPr>
          <w:rFonts w:eastAsia="Times New Roman"/>
          <w:color w:val="000000"/>
          <w:szCs w:val="24"/>
          <w:lang w:eastAsia="hr-HR"/>
        </w:rPr>
        <w:t xml:space="preserve"> R</w:t>
      </w:r>
      <w:r w:rsidR="001C7C33">
        <w:rPr>
          <w:rFonts w:eastAsia="Times New Roman"/>
          <w:color w:val="000000"/>
          <w:szCs w:val="24"/>
          <w:lang w:eastAsia="hr-HR"/>
        </w:rPr>
        <w:t>.</w:t>
      </w:r>
      <w:r w:rsidR="000466BC">
        <w:rPr>
          <w:rFonts w:eastAsia="Times New Roman"/>
          <w:color w:val="000000"/>
          <w:szCs w:val="24"/>
          <w:lang w:eastAsia="hr-HR"/>
        </w:rPr>
        <w:t>, odvjetnik u D</w:t>
      </w:r>
      <w:r w:rsidR="001C7C33">
        <w:rPr>
          <w:rFonts w:eastAsia="Times New Roman"/>
          <w:color w:val="000000"/>
          <w:szCs w:val="24"/>
          <w:lang w:eastAsia="hr-HR"/>
        </w:rPr>
        <w:t>.</w:t>
      </w:r>
      <w:r w:rsidR="000466BC">
        <w:rPr>
          <w:rFonts w:eastAsia="Times New Roman"/>
          <w:color w:val="000000"/>
          <w:szCs w:val="24"/>
          <w:lang w:eastAsia="hr-HR"/>
        </w:rPr>
        <w:t>, protiv tuženika T</w:t>
      </w:r>
      <w:r w:rsidR="001C7C33">
        <w:rPr>
          <w:rFonts w:eastAsia="Times New Roman"/>
          <w:color w:val="000000"/>
          <w:szCs w:val="24"/>
          <w:lang w:eastAsia="hr-HR"/>
        </w:rPr>
        <w:t>.</w:t>
      </w:r>
      <w:r w:rsidR="000466BC">
        <w:rPr>
          <w:rFonts w:eastAsia="Times New Roman"/>
          <w:color w:val="000000"/>
          <w:szCs w:val="24"/>
          <w:lang w:eastAsia="hr-HR"/>
        </w:rPr>
        <w:t xml:space="preserve"> d.d. Z</w:t>
      </w:r>
      <w:r w:rsidR="001C7C33">
        <w:rPr>
          <w:rFonts w:eastAsia="Times New Roman"/>
          <w:color w:val="000000"/>
          <w:szCs w:val="24"/>
          <w:lang w:eastAsia="hr-HR"/>
        </w:rPr>
        <w:t>.</w:t>
      </w:r>
      <w:r w:rsidR="000466BC">
        <w:rPr>
          <w:rFonts w:eastAsia="Times New Roman"/>
          <w:color w:val="000000"/>
          <w:szCs w:val="24"/>
          <w:lang w:eastAsia="hr-HR"/>
        </w:rPr>
        <w:t xml:space="preserve">, </w:t>
      </w:r>
      <w:r w:rsidR="001C7C33">
        <w:rPr>
          <w:rFonts w:eastAsia="Times New Roman"/>
          <w:color w:val="000000"/>
          <w:szCs w:val="24"/>
          <w:lang w:eastAsia="hr-HR"/>
        </w:rPr>
        <w:t>…</w:t>
      </w:r>
      <w:r w:rsidR="000466BC">
        <w:rPr>
          <w:rFonts w:eastAsia="Times New Roman"/>
          <w:color w:val="000000"/>
          <w:szCs w:val="24"/>
          <w:lang w:eastAsia="hr-HR"/>
        </w:rPr>
        <w:t xml:space="preserve">, </w:t>
      </w:r>
      <w:r w:rsidR="000466BC">
        <w:rPr>
          <w:rFonts w:eastAsia="Times New Roman"/>
          <w:szCs w:val="24"/>
          <w:lang w:eastAsia="hr-HR"/>
        </w:rPr>
        <w:t xml:space="preserve">OIB: </w:t>
      </w:r>
      <w:r w:rsidR="001C7C33">
        <w:rPr>
          <w:rFonts w:eastAsia="Times New Roman"/>
          <w:szCs w:val="24"/>
          <w:lang w:eastAsia="hr-HR"/>
        </w:rPr>
        <w:t>…</w:t>
      </w:r>
      <w:r w:rsidR="000466BC">
        <w:rPr>
          <w:rFonts w:eastAsia="Times New Roman"/>
          <w:szCs w:val="24"/>
          <w:lang w:eastAsia="hr-HR"/>
        </w:rPr>
        <w:t xml:space="preserve">, </w:t>
      </w:r>
      <w:r w:rsidR="000466BC">
        <w:rPr>
          <w:rFonts w:eastAsia="Times New Roman"/>
          <w:color w:val="000000"/>
          <w:szCs w:val="24"/>
          <w:lang w:eastAsia="hr-HR"/>
        </w:rPr>
        <w:t xml:space="preserve">radi utvrđenja nedopuštenosti otkaza i vraćanja na posao, </w:t>
      </w:r>
      <w:r>
        <w:rPr>
          <w:rFonts w:eastAsia="Times New Roman"/>
          <w:color w:val="000000"/>
          <w:szCs w:val="24"/>
          <w:lang w:eastAsia="hr-HR"/>
        </w:rPr>
        <w:t>rješavajući žalbu tuženika protiv presude Općinskog suda u Dubrovniku od</w:t>
      </w:r>
      <w:r w:rsidR="000466BC">
        <w:rPr>
          <w:rFonts w:eastAsia="Times New Roman"/>
          <w:color w:val="000000"/>
          <w:szCs w:val="24"/>
          <w:lang w:eastAsia="hr-HR"/>
        </w:rPr>
        <w:t xml:space="preserve"> 2. listopada 2018.</w:t>
      </w:r>
      <w:r>
        <w:rPr>
          <w:rFonts w:eastAsia="Times New Roman"/>
          <w:color w:val="000000"/>
          <w:szCs w:val="24"/>
          <w:lang w:eastAsia="hr-HR"/>
        </w:rPr>
        <w:t xml:space="preserve">, broj </w:t>
      </w:r>
      <w:proofErr w:type="spellStart"/>
      <w:r>
        <w:rPr>
          <w:rFonts w:eastAsia="Times New Roman"/>
          <w:color w:val="000000"/>
          <w:szCs w:val="24"/>
          <w:lang w:eastAsia="hr-HR"/>
        </w:rPr>
        <w:t>Pr</w:t>
      </w:r>
      <w:proofErr w:type="spellEnd"/>
      <w:r>
        <w:rPr>
          <w:rFonts w:eastAsia="Times New Roman"/>
          <w:color w:val="000000"/>
          <w:szCs w:val="24"/>
          <w:lang w:eastAsia="hr-HR"/>
        </w:rPr>
        <w:t xml:space="preserve">-152/16, u </w:t>
      </w:r>
      <w:r w:rsidR="00EC2C32">
        <w:rPr>
          <w:rFonts w:eastAsia="Times New Roman"/>
          <w:color w:val="000000"/>
          <w:szCs w:val="24"/>
          <w:lang w:eastAsia="hr-HR"/>
        </w:rPr>
        <w:t>sjednici vijeća održanoj dana 28</w:t>
      </w:r>
      <w:r>
        <w:rPr>
          <w:rFonts w:eastAsia="Times New Roman"/>
          <w:color w:val="000000"/>
          <w:szCs w:val="24"/>
          <w:lang w:eastAsia="hr-HR"/>
        </w:rPr>
        <w:t>. veljače 2019.,</w:t>
      </w:r>
    </w:p>
    <w:p w:rsidR="00746431" w:rsidRDefault="00746431" w:rsidP="00FC0FB9">
      <w:pPr>
        <w:jc w:val="both"/>
        <w:rPr>
          <w:rFonts w:eastAsia="Times New Roman"/>
          <w:szCs w:val="24"/>
          <w:lang w:eastAsia="hr-HR"/>
        </w:rPr>
      </w:pPr>
    </w:p>
    <w:p w:rsidR="000466BC" w:rsidRDefault="000466BC" w:rsidP="000466BC">
      <w:pPr>
        <w:rPr>
          <w:rFonts w:eastAsia="Times New Roman"/>
          <w:szCs w:val="24"/>
          <w:lang w:eastAsia="hr-HR"/>
        </w:rPr>
      </w:pPr>
    </w:p>
    <w:p w:rsidR="000466BC" w:rsidRDefault="000466BC" w:rsidP="000466BC">
      <w:pPr>
        <w:ind w:firstLine="141"/>
        <w:jc w:val="center"/>
        <w:rPr>
          <w:rFonts w:eastAsia="Times New Roman"/>
          <w:szCs w:val="24"/>
          <w:lang w:eastAsia="hr-HR"/>
        </w:rPr>
      </w:pPr>
      <w:r>
        <w:rPr>
          <w:rFonts w:eastAsia="Times New Roman"/>
          <w:color w:val="000000"/>
          <w:szCs w:val="24"/>
          <w:lang w:eastAsia="hr-HR"/>
        </w:rPr>
        <w:t>p r e s u d i o </w:t>
      </w:r>
      <w:r w:rsidR="00C100B2">
        <w:rPr>
          <w:rFonts w:eastAsia="Times New Roman"/>
          <w:color w:val="000000"/>
          <w:szCs w:val="24"/>
          <w:lang w:eastAsia="hr-HR"/>
        </w:rPr>
        <w:t xml:space="preserve"> </w:t>
      </w:r>
      <w:r>
        <w:rPr>
          <w:rFonts w:eastAsia="Times New Roman"/>
          <w:color w:val="000000"/>
          <w:szCs w:val="24"/>
          <w:lang w:eastAsia="hr-HR"/>
        </w:rPr>
        <w:t xml:space="preserve"> j e</w:t>
      </w:r>
    </w:p>
    <w:p w:rsidR="00C100B2" w:rsidRDefault="00C100B2" w:rsidP="000466BC">
      <w:pPr>
        <w:rPr>
          <w:rFonts w:eastAsia="Times New Roman"/>
          <w:szCs w:val="24"/>
          <w:lang w:eastAsia="hr-HR"/>
        </w:rPr>
      </w:pPr>
    </w:p>
    <w:p w:rsidR="00746431" w:rsidRDefault="00746431" w:rsidP="000466BC">
      <w:pPr>
        <w:rPr>
          <w:rFonts w:eastAsia="Times New Roman"/>
          <w:szCs w:val="24"/>
          <w:lang w:eastAsia="hr-HR"/>
        </w:rPr>
      </w:pPr>
    </w:p>
    <w:p w:rsidR="00C100B2" w:rsidRDefault="00C100B2" w:rsidP="009C37B9">
      <w:pPr>
        <w:jc w:val="both"/>
        <w:rPr>
          <w:rFonts w:eastAsia="Times New Roman"/>
          <w:color w:val="000000"/>
          <w:szCs w:val="24"/>
          <w:lang w:eastAsia="hr-HR"/>
        </w:rPr>
      </w:pPr>
      <w:r>
        <w:rPr>
          <w:rFonts w:eastAsia="Times New Roman"/>
          <w:szCs w:val="24"/>
          <w:lang w:eastAsia="hr-HR"/>
        </w:rPr>
        <w:tab/>
        <w:t xml:space="preserve">Žalba tuženika se odbija kao neosnovana, te se potvrđuje presuda </w:t>
      </w:r>
      <w:r>
        <w:rPr>
          <w:rFonts w:eastAsia="Times New Roman"/>
          <w:color w:val="000000"/>
          <w:szCs w:val="24"/>
          <w:lang w:eastAsia="hr-HR"/>
        </w:rPr>
        <w:t xml:space="preserve">Općinskog suda u Dubrovniku od 2. listopada 2018., broj </w:t>
      </w:r>
      <w:proofErr w:type="spellStart"/>
      <w:r>
        <w:rPr>
          <w:rFonts w:eastAsia="Times New Roman"/>
          <w:color w:val="000000"/>
          <w:szCs w:val="24"/>
          <w:lang w:eastAsia="hr-HR"/>
        </w:rPr>
        <w:t>Pr</w:t>
      </w:r>
      <w:proofErr w:type="spellEnd"/>
      <w:r>
        <w:rPr>
          <w:rFonts w:eastAsia="Times New Roman"/>
          <w:color w:val="000000"/>
          <w:szCs w:val="24"/>
          <w:lang w:eastAsia="hr-HR"/>
        </w:rPr>
        <w:t>-152/16.</w:t>
      </w:r>
    </w:p>
    <w:p w:rsidR="00746431" w:rsidRDefault="00746431" w:rsidP="000466BC">
      <w:pPr>
        <w:rPr>
          <w:rFonts w:eastAsia="Times New Roman"/>
          <w:color w:val="000000"/>
          <w:szCs w:val="24"/>
          <w:lang w:eastAsia="hr-HR"/>
        </w:rPr>
      </w:pPr>
    </w:p>
    <w:p w:rsidR="00C100B2" w:rsidRDefault="00C100B2" w:rsidP="000466BC">
      <w:pPr>
        <w:rPr>
          <w:rFonts w:eastAsia="Times New Roman"/>
          <w:color w:val="000000"/>
          <w:szCs w:val="24"/>
          <w:lang w:eastAsia="hr-HR"/>
        </w:rPr>
      </w:pPr>
    </w:p>
    <w:p w:rsidR="00C100B2" w:rsidRDefault="00FC0FB9" w:rsidP="00FC0FB9">
      <w:pPr>
        <w:jc w:val="center"/>
        <w:rPr>
          <w:rFonts w:eastAsia="Times New Roman"/>
          <w:color w:val="000000"/>
          <w:szCs w:val="24"/>
          <w:lang w:eastAsia="hr-HR"/>
        </w:rPr>
      </w:pPr>
      <w:r>
        <w:rPr>
          <w:rFonts w:eastAsia="Times New Roman"/>
          <w:color w:val="000000"/>
          <w:szCs w:val="24"/>
          <w:lang w:eastAsia="hr-HR"/>
        </w:rPr>
        <w:t>Obrazloženje</w:t>
      </w:r>
    </w:p>
    <w:p w:rsidR="00746431" w:rsidRDefault="00746431" w:rsidP="00C100B2">
      <w:pPr>
        <w:jc w:val="center"/>
        <w:rPr>
          <w:rFonts w:eastAsia="Times New Roman"/>
          <w:color w:val="000000"/>
          <w:szCs w:val="24"/>
          <w:lang w:eastAsia="hr-HR"/>
        </w:rPr>
      </w:pPr>
    </w:p>
    <w:p w:rsidR="00C100B2" w:rsidRDefault="00C100B2" w:rsidP="00C100B2">
      <w:pPr>
        <w:jc w:val="center"/>
        <w:rPr>
          <w:rFonts w:eastAsia="Times New Roman"/>
          <w:color w:val="000000"/>
          <w:szCs w:val="24"/>
          <w:lang w:eastAsia="hr-HR"/>
        </w:rPr>
      </w:pPr>
    </w:p>
    <w:p w:rsidR="00C100B2" w:rsidRDefault="00C100B2" w:rsidP="00C100B2">
      <w:pPr>
        <w:jc w:val="both"/>
        <w:rPr>
          <w:rFonts w:eastAsia="Times New Roman"/>
          <w:color w:val="000000"/>
          <w:szCs w:val="24"/>
          <w:lang w:eastAsia="hr-HR"/>
        </w:rPr>
      </w:pPr>
      <w:r>
        <w:rPr>
          <w:rFonts w:eastAsia="Times New Roman"/>
          <w:color w:val="000000"/>
          <w:szCs w:val="24"/>
          <w:lang w:eastAsia="hr-HR"/>
        </w:rPr>
        <w:tab/>
        <w:t>Presudom prvostupanjskog suda suđeno je:</w:t>
      </w:r>
    </w:p>
    <w:p w:rsidR="00C100B2" w:rsidRDefault="00C100B2" w:rsidP="00C100B2">
      <w:pPr>
        <w:jc w:val="both"/>
        <w:rPr>
          <w:rFonts w:eastAsia="Times New Roman"/>
          <w:szCs w:val="24"/>
          <w:lang w:eastAsia="hr-HR"/>
        </w:rPr>
      </w:pPr>
    </w:p>
    <w:p w:rsidR="000466BC" w:rsidRDefault="000466BC" w:rsidP="000466BC">
      <w:pPr>
        <w:ind w:left="-141" w:hanging="141"/>
        <w:jc w:val="both"/>
        <w:rPr>
          <w:rFonts w:eastAsia="Times New Roman"/>
          <w:szCs w:val="24"/>
          <w:lang w:eastAsia="hr-HR"/>
        </w:rPr>
      </w:pPr>
      <w:r>
        <w:rPr>
          <w:rFonts w:eastAsia="Times New Roman"/>
          <w:color w:val="000000"/>
          <w:szCs w:val="24"/>
          <w:lang w:eastAsia="hr-HR"/>
        </w:rPr>
        <w:tab/>
      </w:r>
      <w:r>
        <w:rPr>
          <w:rFonts w:eastAsia="Times New Roman"/>
          <w:color w:val="000000"/>
          <w:szCs w:val="24"/>
          <w:lang w:eastAsia="hr-HR"/>
        </w:rPr>
        <w:tab/>
      </w:r>
      <w:r>
        <w:rPr>
          <w:rFonts w:eastAsia="Times New Roman"/>
          <w:color w:val="000000"/>
          <w:szCs w:val="24"/>
          <w:lang w:eastAsia="hr-HR"/>
        </w:rPr>
        <w:tab/>
      </w:r>
      <w:r w:rsidR="00C100B2">
        <w:rPr>
          <w:rFonts w:eastAsia="Times New Roman"/>
          <w:color w:val="000000"/>
          <w:szCs w:val="24"/>
          <w:lang w:eastAsia="hr-HR"/>
        </w:rPr>
        <w:t>"</w:t>
      </w:r>
      <w:r>
        <w:rPr>
          <w:rFonts w:eastAsia="Times New Roman"/>
          <w:color w:val="000000"/>
          <w:szCs w:val="24"/>
          <w:lang w:eastAsia="hr-HR"/>
        </w:rPr>
        <w:t>I. Utvrđuje se da je nedopuštena odluka o redovnom otkazu ugovora o radu uvjetovanog skrivljenim ponašanjem radnika od 27. travnja 2016.</w:t>
      </w:r>
    </w:p>
    <w:p w:rsidR="000466BC" w:rsidRDefault="000466BC" w:rsidP="000466BC">
      <w:pPr>
        <w:rPr>
          <w:rFonts w:eastAsia="Times New Roman"/>
          <w:szCs w:val="24"/>
          <w:lang w:eastAsia="hr-HR"/>
        </w:rPr>
      </w:pPr>
    </w:p>
    <w:p w:rsidR="000466BC" w:rsidRDefault="000466BC" w:rsidP="000466BC">
      <w:pPr>
        <w:ind w:firstLine="708"/>
        <w:jc w:val="both"/>
        <w:rPr>
          <w:rFonts w:eastAsia="Times New Roman"/>
          <w:szCs w:val="24"/>
          <w:lang w:eastAsia="hr-HR"/>
        </w:rPr>
      </w:pPr>
      <w:r>
        <w:rPr>
          <w:rFonts w:eastAsia="Times New Roman"/>
          <w:color w:val="000000"/>
          <w:szCs w:val="24"/>
          <w:lang w:eastAsia="hr-HR"/>
        </w:rPr>
        <w:t>II. Nalaže se tuženiku u roku od 8 (osam) dana vratiti tužiteljicu na posao sukladno ugovoru o radu od 31. prosinca 2014.</w:t>
      </w:r>
    </w:p>
    <w:p w:rsidR="000466BC" w:rsidRDefault="000466BC" w:rsidP="000466BC">
      <w:pPr>
        <w:rPr>
          <w:rFonts w:eastAsia="Times New Roman"/>
          <w:szCs w:val="24"/>
          <w:lang w:eastAsia="hr-HR"/>
        </w:rPr>
      </w:pPr>
    </w:p>
    <w:p w:rsidR="000466BC" w:rsidRDefault="000466BC" w:rsidP="000466BC">
      <w:pPr>
        <w:ind w:firstLine="708"/>
        <w:jc w:val="both"/>
        <w:rPr>
          <w:rFonts w:eastAsia="Times New Roman"/>
          <w:szCs w:val="24"/>
          <w:lang w:eastAsia="hr-HR"/>
        </w:rPr>
      </w:pPr>
      <w:r>
        <w:rPr>
          <w:rFonts w:eastAsia="Times New Roman"/>
          <w:color w:val="000000"/>
          <w:szCs w:val="24"/>
          <w:lang w:eastAsia="hr-HR"/>
        </w:rPr>
        <w:t xml:space="preserve">III. Nalaže se tuženiku roku od 8 (osam) dana naknaditi tužiteljici trošak postupka u iznosu od </w:t>
      </w:r>
      <w:r>
        <w:rPr>
          <w:rFonts w:eastAsia="Times New Roman"/>
          <w:szCs w:val="24"/>
          <w:lang w:eastAsia="hr-HR"/>
        </w:rPr>
        <w:t xml:space="preserve">5.273,80 </w:t>
      </w:r>
      <w:r>
        <w:rPr>
          <w:rFonts w:eastAsia="Times New Roman"/>
          <w:color w:val="000000"/>
          <w:szCs w:val="24"/>
          <w:lang w:eastAsia="hr-HR"/>
        </w:rPr>
        <w:t>kuna sa zateznom kamatom tekućom od 2. listopada 2018. do isplate po prosječnoj kamatnoj stopi na stanje kredita odobrenih za razdoblje dulje od godine dana nefinancijskim trgovačkim društvima izračunato za referentno razdoblje koje prethodi tekućem polugodištu uvećanoj za 3 postotna poena.</w:t>
      </w:r>
      <w:r w:rsidR="00C100B2">
        <w:rPr>
          <w:rFonts w:eastAsia="Times New Roman"/>
          <w:color w:val="000000"/>
          <w:szCs w:val="24"/>
          <w:lang w:eastAsia="hr-HR"/>
        </w:rPr>
        <w:t>"</w:t>
      </w:r>
    </w:p>
    <w:p w:rsidR="007217B3" w:rsidRDefault="007217B3" w:rsidP="007217B3">
      <w:pPr>
        <w:jc w:val="right"/>
      </w:pPr>
    </w:p>
    <w:p w:rsidR="00C100B2" w:rsidRDefault="00C100B2" w:rsidP="00C100B2">
      <w:pPr>
        <w:jc w:val="both"/>
        <w:rPr>
          <w:rFonts w:eastAsia="Times New Roman"/>
          <w:szCs w:val="24"/>
        </w:rPr>
      </w:pPr>
      <w:r>
        <w:lastRenderedPageBreak/>
        <w:tab/>
        <w:t xml:space="preserve">Pravovremeno podnesenom žalbom ovu presudu pobija tuženik zbog žalbenih razloga bitne povrede odredaba parničnog postupka iz čl. 354. st. 2. </w:t>
      </w:r>
      <w:proofErr w:type="spellStart"/>
      <w:r>
        <w:t>toč</w:t>
      </w:r>
      <w:proofErr w:type="spellEnd"/>
      <w:r>
        <w:t xml:space="preserve">. 11. </w:t>
      </w:r>
      <w:r w:rsidRPr="00C100B2">
        <w:rPr>
          <w:rFonts w:eastAsia="Times New Roman"/>
          <w:szCs w:val="24"/>
        </w:rPr>
        <w:t>Zakona o parničnom postupku (Narodne novine broj:53/91, 91/92, 112/99, 88/01, 117/03, 88/05, 2/07, 84/08, 96/08, 123/08, 57/11, 148/11 i  25/13, dalje:ZPP)</w:t>
      </w:r>
      <w:r>
        <w:rPr>
          <w:rFonts w:eastAsia="Times New Roman"/>
          <w:szCs w:val="24"/>
        </w:rPr>
        <w:t>, pogrešno i nepotpuno utvrđenog činjeničnog stanja i pogrešne primjene materijalnog prava, s prijedlogom da žalbeni sud preinači pobijanu presudu i odbije tužiteljicu s tužbom i tužbenim zahtjevom</w:t>
      </w:r>
      <w:r w:rsidR="00D32FD9">
        <w:rPr>
          <w:rFonts w:eastAsia="Times New Roman"/>
          <w:szCs w:val="24"/>
        </w:rPr>
        <w:t xml:space="preserve"> ili</w:t>
      </w:r>
      <w:r>
        <w:rPr>
          <w:rFonts w:eastAsia="Times New Roman"/>
          <w:szCs w:val="24"/>
        </w:rPr>
        <w:t xml:space="preserve"> </w:t>
      </w:r>
      <w:proofErr w:type="spellStart"/>
      <w:r>
        <w:rPr>
          <w:rFonts w:eastAsia="Times New Roman"/>
          <w:szCs w:val="24"/>
        </w:rPr>
        <w:t>podredno</w:t>
      </w:r>
      <w:proofErr w:type="spellEnd"/>
      <w:r>
        <w:rPr>
          <w:rFonts w:eastAsia="Times New Roman"/>
          <w:szCs w:val="24"/>
        </w:rPr>
        <w:t xml:space="preserve"> da je ukine i predmet vrati prvostupanjskom sudu na ponovni postupak.</w:t>
      </w:r>
    </w:p>
    <w:p w:rsidR="00C100B2" w:rsidRDefault="00C100B2" w:rsidP="00C100B2">
      <w:pPr>
        <w:jc w:val="both"/>
        <w:rPr>
          <w:rFonts w:eastAsia="Times New Roman"/>
          <w:szCs w:val="24"/>
        </w:rPr>
      </w:pPr>
    </w:p>
    <w:p w:rsidR="00C100B2" w:rsidRDefault="00C100B2" w:rsidP="00C100B2">
      <w:pPr>
        <w:jc w:val="both"/>
        <w:rPr>
          <w:rFonts w:eastAsia="Times New Roman"/>
          <w:szCs w:val="24"/>
        </w:rPr>
      </w:pPr>
      <w:r>
        <w:rPr>
          <w:rFonts w:eastAsia="Times New Roman"/>
          <w:szCs w:val="24"/>
        </w:rPr>
        <w:tab/>
        <w:t>Odgovor na žalbu nije podnesen.</w:t>
      </w:r>
    </w:p>
    <w:p w:rsidR="00C100B2" w:rsidRDefault="00C100B2" w:rsidP="00C100B2">
      <w:pPr>
        <w:jc w:val="both"/>
        <w:rPr>
          <w:rFonts w:eastAsia="Times New Roman"/>
          <w:szCs w:val="24"/>
        </w:rPr>
      </w:pPr>
    </w:p>
    <w:p w:rsidR="00C100B2" w:rsidRDefault="00C100B2" w:rsidP="00C100B2">
      <w:pPr>
        <w:jc w:val="both"/>
        <w:rPr>
          <w:rFonts w:eastAsia="Times New Roman"/>
          <w:szCs w:val="24"/>
        </w:rPr>
      </w:pPr>
      <w:r>
        <w:rPr>
          <w:rFonts w:eastAsia="Times New Roman"/>
          <w:szCs w:val="24"/>
        </w:rPr>
        <w:tab/>
        <w:t>Žalba nije osnovana.</w:t>
      </w:r>
    </w:p>
    <w:p w:rsidR="00AB5953" w:rsidRDefault="00AB5953" w:rsidP="00AB5953">
      <w:pPr>
        <w:ind w:firstLine="708"/>
        <w:jc w:val="both"/>
      </w:pPr>
    </w:p>
    <w:p w:rsidR="00AB5953" w:rsidRDefault="00AB5953" w:rsidP="00AB5953">
      <w:pPr>
        <w:ind w:firstLine="708"/>
        <w:jc w:val="both"/>
      </w:pPr>
      <w:r>
        <w:t>Ispitavši pobijanu presudu i postupak koji joj je prethodio povodom žalbe tuženika ovaj sud nalazi da nije ostvaren niti jedan od žalbenih razloga iz čl. 354. st. 2. ZPP-a na koje ovaj sud pazi po službenoj dužnosti (čl. 365. st. 2. ZPP-a), jer presuda sadrži razloge o odlučnim činjenicama i može se pouzdano ispitati.</w:t>
      </w:r>
    </w:p>
    <w:p w:rsidR="00AB5953" w:rsidRDefault="00AB5953" w:rsidP="00AB5953">
      <w:pPr>
        <w:jc w:val="both"/>
      </w:pPr>
    </w:p>
    <w:p w:rsidR="00AB5953" w:rsidRDefault="00AB5953" w:rsidP="00AB5953">
      <w:pPr>
        <w:ind w:firstLine="709"/>
        <w:jc w:val="both"/>
      </w:pPr>
      <w:r>
        <w:t>Prvostupanjski sud je ispitao sve okolnosti bitne za donošenje pravilne i zakonite odluke u ovom predmetu te je na temelju izvedenih dokaza i njihove ocjene, valjano utvrdio činjenično stanje te donio pravilnu i zakonitu odluku.</w:t>
      </w:r>
    </w:p>
    <w:p w:rsidR="00FC0FB9" w:rsidRDefault="00FC0FB9" w:rsidP="00C100B2">
      <w:pPr>
        <w:jc w:val="both"/>
        <w:rPr>
          <w:rFonts w:eastAsia="Times New Roman"/>
          <w:szCs w:val="24"/>
        </w:rPr>
      </w:pPr>
    </w:p>
    <w:p w:rsidR="00C100B2" w:rsidRDefault="00C100B2" w:rsidP="00C100B2">
      <w:pPr>
        <w:jc w:val="both"/>
        <w:rPr>
          <w:rFonts w:eastAsia="Times New Roman"/>
          <w:szCs w:val="24"/>
        </w:rPr>
      </w:pPr>
      <w:r>
        <w:rPr>
          <w:rFonts w:eastAsia="Times New Roman"/>
          <w:szCs w:val="24"/>
        </w:rPr>
        <w:tab/>
        <w:t>Predmet ovoga spora je zahtjev</w:t>
      </w:r>
      <w:r w:rsidR="003E2633">
        <w:rPr>
          <w:rFonts w:eastAsia="Times New Roman"/>
          <w:szCs w:val="24"/>
        </w:rPr>
        <w:t xml:space="preserve"> tužiteljice</w:t>
      </w:r>
      <w:r>
        <w:rPr>
          <w:rFonts w:eastAsia="Times New Roman"/>
          <w:szCs w:val="24"/>
        </w:rPr>
        <w:t xml:space="preserve"> za utvrđenje da je</w:t>
      </w:r>
      <w:r w:rsidR="00A47572">
        <w:rPr>
          <w:rFonts w:eastAsia="Times New Roman"/>
          <w:szCs w:val="24"/>
        </w:rPr>
        <w:t xml:space="preserve"> nedopuštena</w:t>
      </w:r>
      <w:r>
        <w:rPr>
          <w:rFonts w:eastAsia="Times New Roman"/>
          <w:szCs w:val="24"/>
        </w:rPr>
        <w:t xml:space="preserve"> Odluka tuženika od 27. travnja 2016. o redovitom o</w:t>
      </w:r>
      <w:r w:rsidR="003E2633">
        <w:rPr>
          <w:rFonts w:eastAsia="Times New Roman"/>
          <w:szCs w:val="24"/>
        </w:rPr>
        <w:t>tkazu Ugovora o radu tužiteljici</w:t>
      </w:r>
      <w:r>
        <w:rPr>
          <w:rFonts w:eastAsia="Times New Roman"/>
          <w:szCs w:val="24"/>
        </w:rPr>
        <w:t xml:space="preserve"> sklopljenim s tuženikom 31. prosinca 2014. na neodređeno vrijeme za radno mjesto voditelja prodavaonice C</w:t>
      </w:r>
      <w:r w:rsidR="005C6183">
        <w:rPr>
          <w:rFonts w:eastAsia="Times New Roman"/>
          <w:szCs w:val="24"/>
        </w:rPr>
        <w:t>.</w:t>
      </w:r>
      <w:r>
        <w:rPr>
          <w:rFonts w:eastAsia="Times New Roman"/>
          <w:szCs w:val="24"/>
        </w:rPr>
        <w:t xml:space="preserve"> u D</w:t>
      </w:r>
      <w:r w:rsidR="005C6183">
        <w:rPr>
          <w:rFonts w:eastAsia="Times New Roman"/>
          <w:szCs w:val="24"/>
        </w:rPr>
        <w:t>.</w:t>
      </w:r>
      <w:r>
        <w:rPr>
          <w:rFonts w:eastAsia="Times New Roman"/>
          <w:szCs w:val="24"/>
        </w:rPr>
        <w:t xml:space="preserve"> zbog skrivljenog ponašanja tužiteljice</w:t>
      </w:r>
      <w:r w:rsidR="00A47572">
        <w:rPr>
          <w:rFonts w:eastAsia="Times New Roman"/>
          <w:szCs w:val="24"/>
        </w:rPr>
        <w:t>, uz zahtjev tužiteljice da je sud vrati na posao prema sklopljenom Ugovoru o radu s tuženikom.</w:t>
      </w:r>
    </w:p>
    <w:p w:rsidR="00A47572" w:rsidRDefault="00A47572" w:rsidP="00C100B2">
      <w:pPr>
        <w:jc w:val="both"/>
        <w:rPr>
          <w:rFonts w:eastAsia="Times New Roman"/>
          <w:szCs w:val="24"/>
        </w:rPr>
      </w:pPr>
    </w:p>
    <w:p w:rsidR="00A47572" w:rsidRDefault="00A47572" w:rsidP="00C100B2">
      <w:pPr>
        <w:jc w:val="both"/>
        <w:rPr>
          <w:rFonts w:eastAsia="Times New Roman"/>
          <w:szCs w:val="24"/>
        </w:rPr>
      </w:pPr>
      <w:r>
        <w:rPr>
          <w:rFonts w:eastAsia="Times New Roman"/>
          <w:szCs w:val="24"/>
        </w:rPr>
        <w:tab/>
        <w:t xml:space="preserve">U odnosu na pitanje dopuštenosti otkaza prvostupanjski sud je nakon ocjene izvedenih pisanih dokaza, </w:t>
      </w:r>
      <w:proofErr w:type="spellStart"/>
      <w:r>
        <w:rPr>
          <w:rFonts w:eastAsia="Times New Roman"/>
          <w:szCs w:val="24"/>
        </w:rPr>
        <w:t>svjedočkih</w:t>
      </w:r>
      <w:proofErr w:type="spellEnd"/>
      <w:r>
        <w:rPr>
          <w:rFonts w:eastAsia="Times New Roman"/>
          <w:szCs w:val="24"/>
        </w:rPr>
        <w:t xml:space="preserve"> iskaza i iskaza stranaka</w:t>
      </w:r>
      <w:r w:rsidR="003575F4">
        <w:rPr>
          <w:rFonts w:eastAsia="Times New Roman"/>
          <w:szCs w:val="24"/>
        </w:rPr>
        <w:t>,</w:t>
      </w:r>
      <w:r>
        <w:rPr>
          <w:rFonts w:eastAsia="Times New Roman"/>
          <w:szCs w:val="24"/>
        </w:rPr>
        <w:t xml:space="preserve"> zaključio da tuženik nije imao razloga pisano upozoriti tužiteljicu 18. studenog 2015. jer da je eventualni propust tužiteljice kao voditeljice prodavaonice u slanju elektroničkim putem rasporeda rada radnika prodavaonice mogao biti rješenje telefonskim putem kako se to inače rješavalo, te da tuženik nije dokazao da bi rad tužiteljice uzrokovao pad prometa tuženiku, a da ponašanje tužiteljice prigodom kontrole od strane referenta za unapređenje prodaje K</w:t>
      </w:r>
      <w:r w:rsidR="005C6183">
        <w:rPr>
          <w:rFonts w:eastAsia="Times New Roman"/>
          <w:szCs w:val="24"/>
        </w:rPr>
        <w:t>.</w:t>
      </w:r>
      <w:r>
        <w:rPr>
          <w:rFonts w:eastAsia="Times New Roman"/>
          <w:szCs w:val="24"/>
        </w:rPr>
        <w:t xml:space="preserve"> V</w:t>
      </w:r>
      <w:r w:rsidR="005C6183">
        <w:rPr>
          <w:rFonts w:eastAsia="Times New Roman"/>
          <w:szCs w:val="24"/>
        </w:rPr>
        <w:t>.</w:t>
      </w:r>
      <w:r>
        <w:rPr>
          <w:rFonts w:eastAsia="Times New Roman"/>
          <w:szCs w:val="24"/>
        </w:rPr>
        <w:t xml:space="preserve"> 31. ožujka 2016. kao "tajnog kupca" trebalo sankcionirati upozorenjem na obveze iz radnog odnosa, pa da je stoga smisao ovakvog postupanja tuženika otkazati tužiteljici koja mu više ne odgovara po životnoj dobi i pred mirovinom, pa zaključuje da je pobijana Odluka o redovitom otkazu nedopuštena i prihvaća tužbeni zahtjev tužiteljice u cijelosti.</w:t>
      </w:r>
    </w:p>
    <w:p w:rsidR="00A47572" w:rsidRDefault="00A47572" w:rsidP="00C100B2">
      <w:pPr>
        <w:jc w:val="both"/>
        <w:rPr>
          <w:rFonts w:eastAsia="Times New Roman"/>
          <w:szCs w:val="24"/>
        </w:rPr>
      </w:pPr>
    </w:p>
    <w:p w:rsidR="00A47572" w:rsidRDefault="00A47572" w:rsidP="00C100B2">
      <w:pPr>
        <w:jc w:val="both"/>
        <w:rPr>
          <w:rFonts w:eastAsia="Times New Roman"/>
          <w:szCs w:val="24"/>
        </w:rPr>
      </w:pPr>
      <w:r>
        <w:rPr>
          <w:rFonts w:eastAsia="Times New Roman"/>
          <w:szCs w:val="24"/>
        </w:rPr>
        <w:tab/>
        <w:t>Žalitelj osporava ovakve zaključke prvostupanjskog suda jer da nedostavljanje rasporeda rada poslodavcu je ozbiljan propust, te da je tužiteljica više p</w:t>
      </w:r>
      <w:r w:rsidR="00746431">
        <w:rPr>
          <w:rFonts w:eastAsia="Times New Roman"/>
          <w:szCs w:val="24"/>
        </w:rPr>
        <w:t>u</w:t>
      </w:r>
      <w:r>
        <w:rPr>
          <w:rFonts w:eastAsia="Times New Roman"/>
          <w:szCs w:val="24"/>
        </w:rPr>
        <w:t>ta imala takve propuste, kako to proizlazi iz iskaza svjedoka T</w:t>
      </w:r>
      <w:r w:rsidR="00F4607E">
        <w:rPr>
          <w:rFonts w:eastAsia="Times New Roman"/>
          <w:szCs w:val="24"/>
        </w:rPr>
        <w:t>.</w:t>
      </w:r>
      <w:r>
        <w:rPr>
          <w:rFonts w:eastAsia="Times New Roman"/>
          <w:szCs w:val="24"/>
        </w:rPr>
        <w:t xml:space="preserve"> G</w:t>
      </w:r>
      <w:r w:rsidR="00F4607E">
        <w:rPr>
          <w:rFonts w:eastAsia="Times New Roman"/>
          <w:szCs w:val="24"/>
        </w:rPr>
        <w:t>.</w:t>
      </w:r>
      <w:r>
        <w:rPr>
          <w:rFonts w:eastAsia="Times New Roman"/>
          <w:szCs w:val="24"/>
        </w:rPr>
        <w:t xml:space="preserve"> E</w:t>
      </w:r>
      <w:r w:rsidR="00F4607E">
        <w:rPr>
          <w:rFonts w:eastAsia="Times New Roman"/>
          <w:szCs w:val="24"/>
        </w:rPr>
        <w:t>.</w:t>
      </w:r>
      <w:r w:rsidR="00DB7CC4">
        <w:rPr>
          <w:rFonts w:eastAsia="Times New Roman"/>
          <w:szCs w:val="24"/>
        </w:rPr>
        <w:t xml:space="preserve"> i A</w:t>
      </w:r>
      <w:r w:rsidR="00F4607E">
        <w:rPr>
          <w:rFonts w:eastAsia="Times New Roman"/>
          <w:szCs w:val="24"/>
        </w:rPr>
        <w:t xml:space="preserve">. </w:t>
      </w:r>
      <w:r w:rsidR="00DB7CC4">
        <w:rPr>
          <w:rFonts w:eastAsia="Times New Roman"/>
          <w:szCs w:val="24"/>
        </w:rPr>
        <w:t>G</w:t>
      </w:r>
      <w:r w:rsidR="00F4607E">
        <w:rPr>
          <w:rFonts w:eastAsia="Times New Roman"/>
          <w:szCs w:val="24"/>
        </w:rPr>
        <w:t>.</w:t>
      </w:r>
      <w:r w:rsidR="00DB7CC4">
        <w:rPr>
          <w:rFonts w:eastAsia="Times New Roman"/>
          <w:szCs w:val="24"/>
        </w:rPr>
        <w:t xml:space="preserve"> Đ</w:t>
      </w:r>
      <w:r w:rsidR="00F4607E">
        <w:rPr>
          <w:rFonts w:eastAsia="Times New Roman"/>
          <w:szCs w:val="24"/>
        </w:rPr>
        <w:t>.</w:t>
      </w:r>
      <w:r w:rsidR="00DB7CC4">
        <w:rPr>
          <w:rFonts w:eastAsia="Times New Roman"/>
          <w:szCs w:val="24"/>
        </w:rPr>
        <w:t xml:space="preserve">, da tuženica nije provodila "poslovnu filozofiju firme aktivne prodaje", što podrazumijeva </w:t>
      </w:r>
      <w:r w:rsidR="0064246A">
        <w:rPr>
          <w:rFonts w:eastAsia="Times New Roman"/>
          <w:szCs w:val="24"/>
        </w:rPr>
        <w:t>obvezu prodavača da uljudno i s</w:t>
      </w:r>
      <w:r w:rsidR="00414FE2">
        <w:rPr>
          <w:rFonts w:eastAsia="Times New Roman"/>
          <w:szCs w:val="24"/>
        </w:rPr>
        <w:t xml:space="preserve"> osmjehom pozdravlja kupce</w:t>
      </w:r>
      <w:r w:rsidR="00DB7CC4">
        <w:rPr>
          <w:rFonts w:eastAsia="Times New Roman"/>
          <w:szCs w:val="24"/>
        </w:rPr>
        <w:t>, ponudi kupcu pomoć i savjet pri odabiru robe, prezentira robu, tako da kupac poželi opet doći, a što sve povećava rezultate prodaje za 20 do 50 %, a o čemu su tužiteljica i ostali radnici educirani, a da se tužiteljica kod kontrole K</w:t>
      </w:r>
      <w:r w:rsidR="00F4607E">
        <w:rPr>
          <w:rFonts w:eastAsia="Times New Roman"/>
          <w:szCs w:val="24"/>
        </w:rPr>
        <w:t>.</w:t>
      </w:r>
      <w:r w:rsidR="00DB7CC4">
        <w:rPr>
          <w:rFonts w:eastAsia="Times New Roman"/>
          <w:szCs w:val="24"/>
        </w:rPr>
        <w:t xml:space="preserve"> V</w:t>
      </w:r>
      <w:r w:rsidR="00F4607E">
        <w:rPr>
          <w:rFonts w:eastAsia="Times New Roman"/>
          <w:szCs w:val="24"/>
        </w:rPr>
        <w:t>.</w:t>
      </w:r>
      <w:r w:rsidR="00DB7CC4">
        <w:rPr>
          <w:rFonts w:eastAsia="Times New Roman"/>
          <w:szCs w:val="24"/>
        </w:rPr>
        <w:t xml:space="preserve"> nije tako ponašala, kao i njoj podređene djelatnice u popodnevnoj smjeni, pa da je stoga po njegovoj ocjeni otkaz zakonit, o čemu se suglasilo i Radničko vijeće tuženika.</w:t>
      </w:r>
    </w:p>
    <w:p w:rsidR="00DB7CC4" w:rsidRDefault="00DB7CC4" w:rsidP="00C100B2">
      <w:pPr>
        <w:jc w:val="both"/>
        <w:rPr>
          <w:rFonts w:eastAsia="Times New Roman"/>
          <w:szCs w:val="24"/>
        </w:rPr>
      </w:pPr>
    </w:p>
    <w:p w:rsidR="00E402EF" w:rsidRDefault="00683448" w:rsidP="005913CD">
      <w:pPr>
        <w:ind w:firstLine="708"/>
        <w:jc w:val="both"/>
      </w:pPr>
      <w:r>
        <w:rPr>
          <w:rFonts w:eastAsia="Times New Roman"/>
          <w:szCs w:val="24"/>
        </w:rPr>
        <w:lastRenderedPageBreak/>
        <w:t>Razmatrajući utvrđenja</w:t>
      </w:r>
      <w:r w:rsidR="00DB7CC4">
        <w:rPr>
          <w:rFonts w:eastAsia="Times New Roman"/>
          <w:szCs w:val="24"/>
        </w:rPr>
        <w:t xml:space="preserve"> i zaključke prvostupanjskog suda u odnosu na žalbene navode tuženika, </w:t>
      </w:r>
      <w:r w:rsidR="0064246A">
        <w:rPr>
          <w:rFonts w:eastAsia="Times New Roman"/>
          <w:szCs w:val="24"/>
        </w:rPr>
        <w:t xml:space="preserve">žalbeni </w:t>
      </w:r>
      <w:r w:rsidR="00DB7CC4">
        <w:rPr>
          <w:rFonts w:eastAsia="Times New Roman"/>
          <w:szCs w:val="24"/>
        </w:rPr>
        <w:t>sud smatra da tuženik nije dokazao u smislu čl. 135. st. 3. Zakona o radu (Narodne novine broj 93/14, dalje ZR), da je imao opravdan razlog za redoviti otkaz ugovora o radu tužiteljici zbog</w:t>
      </w:r>
      <w:r w:rsidR="0064246A">
        <w:rPr>
          <w:rFonts w:eastAsia="Times New Roman"/>
          <w:szCs w:val="24"/>
        </w:rPr>
        <w:t xml:space="preserve"> njezinog</w:t>
      </w:r>
      <w:r w:rsidR="00DB7CC4">
        <w:rPr>
          <w:rFonts w:eastAsia="Times New Roman"/>
          <w:szCs w:val="24"/>
        </w:rPr>
        <w:t xml:space="preserve"> skrivljenog ponašanja.</w:t>
      </w:r>
      <w:r w:rsidR="00E402EF" w:rsidRPr="00E402EF">
        <w:t xml:space="preserve"> </w:t>
      </w:r>
      <w:r w:rsidR="00E402EF">
        <w:t>Po mišljenju žalbenog suda, prvostupanjski sud je na osnovi pravilno utvrđenog činjeničnog stanja pravilno primijenio mjerodavno materijalno pravo utvrdivši nedopuštenim otkaz ugovora o radu koji</w:t>
      </w:r>
      <w:r w:rsidR="005913CD">
        <w:t xml:space="preserve"> je tuženik dao tužiteljic</w:t>
      </w:r>
      <w:r w:rsidR="00305B5C">
        <w:t>i</w:t>
      </w:r>
      <w:r w:rsidR="00E402EF">
        <w:t xml:space="preserve"> te nalo</w:t>
      </w:r>
      <w:r w:rsidR="005913CD">
        <w:t>ži</w:t>
      </w:r>
      <w:r w:rsidR="00305B5C">
        <w:t>o</w:t>
      </w:r>
      <w:r w:rsidR="005913CD">
        <w:t xml:space="preserve"> tuženiku vra</w:t>
      </w:r>
      <w:r w:rsidR="00D32FD9">
        <w:t>ć</w:t>
      </w:r>
      <w:r w:rsidR="00305B5C">
        <w:t>anje</w:t>
      </w:r>
      <w:r w:rsidR="005913CD">
        <w:t xml:space="preserve"> tužitelj</w:t>
      </w:r>
      <w:r w:rsidR="00305B5C">
        <w:t>ice</w:t>
      </w:r>
      <w:r w:rsidR="00E402EF">
        <w:t xml:space="preserve"> na</w:t>
      </w:r>
      <w:r w:rsidR="00305B5C">
        <w:t xml:space="preserve"> posao</w:t>
      </w:r>
      <w:r w:rsidR="00E402EF">
        <w:t>.</w:t>
      </w:r>
    </w:p>
    <w:p w:rsidR="007158B1" w:rsidRDefault="007158B1" w:rsidP="00C100B2">
      <w:pPr>
        <w:jc w:val="both"/>
      </w:pPr>
    </w:p>
    <w:p w:rsidR="007158B1" w:rsidRDefault="007158B1" w:rsidP="007158B1">
      <w:pPr>
        <w:ind w:firstLine="708"/>
        <w:jc w:val="both"/>
        <w:rPr>
          <w:rFonts w:eastAsia="Times New Roman"/>
          <w:szCs w:val="24"/>
        </w:rPr>
      </w:pPr>
      <w:r>
        <w:t>Tuženik u žalbi tumači dijelove iskaza saslušanih svjedoka, izdvajajući ih iz njihovog cjelokupnog konteksta kako bi naglasio svoje viđenje meritornih pitanja ov</w:t>
      </w:r>
      <w:r w:rsidR="009F4AA2">
        <w:t>og radnog spora</w:t>
      </w:r>
      <w:r>
        <w:t>.</w:t>
      </w:r>
    </w:p>
    <w:p w:rsidR="00DB7CC4" w:rsidRDefault="00DB7CC4" w:rsidP="00C100B2">
      <w:pPr>
        <w:jc w:val="both"/>
        <w:rPr>
          <w:rFonts w:eastAsia="Times New Roman"/>
          <w:szCs w:val="24"/>
        </w:rPr>
      </w:pPr>
    </w:p>
    <w:p w:rsidR="00346257" w:rsidRDefault="00DB7CC4" w:rsidP="00C100B2">
      <w:pPr>
        <w:jc w:val="both"/>
        <w:rPr>
          <w:rFonts w:eastAsia="Times New Roman"/>
          <w:szCs w:val="24"/>
        </w:rPr>
      </w:pPr>
      <w:r>
        <w:rPr>
          <w:rFonts w:eastAsia="Times New Roman"/>
          <w:szCs w:val="24"/>
        </w:rPr>
        <w:tab/>
      </w:r>
      <w:r w:rsidR="002441C4">
        <w:rPr>
          <w:rFonts w:eastAsia="Times New Roman"/>
          <w:szCs w:val="24"/>
        </w:rPr>
        <w:t>Iz r</w:t>
      </w:r>
      <w:r w:rsidR="00346257">
        <w:rPr>
          <w:rFonts w:eastAsia="Times New Roman"/>
          <w:szCs w:val="24"/>
        </w:rPr>
        <w:t>ezultata postupka proizlazi da j</w:t>
      </w:r>
      <w:r w:rsidR="002441C4">
        <w:rPr>
          <w:rFonts w:eastAsia="Times New Roman"/>
          <w:szCs w:val="24"/>
        </w:rPr>
        <w:t>e t</w:t>
      </w:r>
      <w:r>
        <w:rPr>
          <w:rFonts w:eastAsia="Times New Roman"/>
          <w:szCs w:val="24"/>
        </w:rPr>
        <w:t xml:space="preserve">uženik </w:t>
      </w:r>
      <w:r w:rsidR="00346257">
        <w:rPr>
          <w:rFonts w:eastAsia="Times New Roman"/>
          <w:szCs w:val="24"/>
        </w:rPr>
        <w:t xml:space="preserve">nakon </w:t>
      </w:r>
      <w:r w:rsidR="002B4C6D">
        <w:rPr>
          <w:rFonts w:eastAsia="Times New Roman"/>
          <w:szCs w:val="24"/>
        </w:rPr>
        <w:t>izvršene kontrole 31. ožujka 2016.</w:t>
      </w:r>
      <w:r w:rsidR="002441C4">
        <w:rPr>
          <w:rFonts w:eastAsia="Times New Roman"/>
          <w:szCs w:val="24"/>
        </w:rPr>
        <w:t xml:space="preserve"> zaključio da </w:t>
      </w:r>
      <w:r>
        <w:rPr>
          <w:rFonts w:eastAsia="Times New Roman"/>
          <w:szCs w:val="24"/>
        </w:rPr>
        <w:t>tužiteljica ne udovoljava zahtjevima radnog mjesta voditelja prodavaonice, sukladno njegovim očekivanjima</w:t>
      </w:r>
      <w:r w:rsidR="005404F6">
        <w:rPr>
          <w:rFonts w:eastAsia="Times New Roman"/>
          <w:szCs w:val="24"/>
        </w:rPr>
        <w:t>,</w:t>
      </w:r>
      <w:r>
        <w:rPr>
          <w:rFonts w:eastAsia="Times New Roman"/>
          <w:szCs w:val="24"/>
        </w:rPr>
        <w:t xml:space="preserve"> zbog izostanka očekivanog zalaganja, kako tužiteljice tako</w:t>
      </w:r>
      <w:r w:rsidR="00746431">
        <w:rPr>
          <w:rFonts w:eastAsia="Times New Roman"/>
          <w:szCs w:val="24"/>
        </w:rPr>
        <w:t xml:space="preserve"> i njoj podređenih radnika u sm</w:t>
      </w:r>
      <w:r>
        <w:rPr>
          <w:rFonts w:eastAsia="Times New Roman"/>
          <w:szCs w:val="24"/>
        </w:rPr>
        <w:t>jeru "aktivne prodaje"</w:t>
      </w:r>
      <w:r w:rsidR="00346257">
        <w:rPr>
          <w:rFonts w:eastAsia="Times New Roman"/>
          <w:szCs w:val="24"/>
        </w:rPr>
        <w:t>.</w:t>
      </w:r>
      <w:r w:rsidR="00906574">
        <w:rPr>
          <w:rFonts w:eastAsia="Times New Roman"/>
          <w:szCs w:val="24"/>
        </w:rPr>
        <w:t xml:space="preserve"> </w:t>
      </w:r>
    </w:p>
    <w:p w:rsidR="00906574" w:rsidRDefault="00906574" w:rsidP="00C100B2">
      <w:pPr>
        <w:jc w:val="both"/>
        <w:rPr>
          <w:rFonts w:eastAsia="Times New Roman"/>
          <w:szCs w:val="24"/>
        </w:rPr>
      </w:pPr>
    </w:p>
    <w:p w:rsidR="00906574" w:rsidRDefault="00906574" w:rsidP="00C100B2">
      <w:pPr>
        <w:jc w:val="both"/>
        <w:rPr>
          <w:rFonts w:eastAsia="Times New Roman"/>
          <w:szCs w:val="24"/>
        </w:rPr>
      </w:pPr>
      <w:r>
        <w:rPr>
          <w:rFonts w:eastAsia="Times New Roman"/>
          <w:szCs w:val="24"/>
        </w:rPr>
        <w:tab/>
      </w:r>
      <w:r w:rsidR="00E141AA">
        <w:rPr>
          <w:rFonts w:eastAsia="Times New Roman"/>
          <w:szCs w:val="24"/>
        </w:rPr>
        <w:t>Da nije pouzdano utvrđeno</w:t>
      </w:r>
      <w:r w:rsidR="00D31F83">
        <w:rPr>
          <w:rFonts w:eastAsia="Times New Roman"/>
          <w:szCs w:val="24"/>
        </w:rPr>
        <w:t xml:space="preserve"> </w:t>
      </w:r>
      <w:r w:rsidR="00E141AA">
        <w:rPr>
          <w:rFonts w:eastAsia="Times New Roman"/>
          <w:szCs w:val="24"/>
        </w:rPr>
        <w:t>ponašanje tužiteljice protiv</w:t>
      </w:r>
      <w:r w:rsidR="00D31F83">
        <w:rPr>
          <w:rFonts w:eastAsia="Times New Roman"/>
          <w:szCs w:val="24"/>
        </w:rPr>
        <w:t xml:space="preserve">no poslovnoj filozofiji tuženika vidljivo je iz </w:t>
      </w:r>
      <w:r w:rsidR="000C78DB">
        <w:rPr>
          <w:rFonts w:eastAsia="Times New Roman"/>
          <w:szCs w:val="24"/>
        </w:rPr>
        <w:t>iskaz</w:t>
      </w:r>
      <w:r w:rsidR="005404F6">
        <w:rPr>
          <w:rFonts w:eastAsia="Times New Roman"/>
          <w:szCs w:val="24"/>
        </w:rPr>
        <w:t>a</w:t>
      </w:r>
      <w:r w:rsidR="000C78DB">
        <w:rPr>
          <w:rFonts w:eastAsia="Times New Roman"/>
          <w:szCs w:val="24"/>
        </w:rPr>
        <w:t xml:space="preserve"> svjedoka kontrolora K</w:t>
      </w:r>
      <w:r w:rsidR="00E358D9">
        <w:rPr>
          <w:rFonts w:eastAsia="Times New Roman"/>
          <w:szCs w:val="24"/>
        </w:rPr>
        <w:t>.</w:t>
      </w:r>
      <w:r w:rsidR="000C78DB">
        <w:rPr>
          <w:rFonts w:eastAsia="Times New Roman"/>
          <w:szCs w:val="24"/>
        </w:rPr>
        <w:t xml:space="preserve"> V</w:t>
      </w:r>
      <w:r w:rsidR="00E358D9">
        <w:rPr>
          <w:rFonts w:eastAsia="Times New Roman"/>
          <w:szCs w:val="24"/>
        </w:rPr>
        <w:t>.</w:t>
      </w:r>
      <w:r w:rsidR="000C78DB">
        <w:rPr>
          <w:rFonts w:eastAsia="Times New Roman"/>
          <w:szCs w:val="24"/>
        </w:rPr>
        <w:t xml:space="preserve"> da je ista 31. ožujka 2016. kao tajni kupac provela kontrolu prodavaonice u kojoj radi tužiteljica kao voditeljica i tom prigodom je tužiteljicu zatekla unesenu u blagajničke poslove, tužiteljica je odgovorila na konkretna pitanja tog tajnog kupca u svezi robe</w:t>
      </w:r>
      <w:r w:rsidR="00E55E82">
        <w:rPr>
          <w:rFonts w:eastAsia="Times New Roman"/>
          <w:szCs w:val="24"/>
        </w:rPr>
        <w:t>, u trgovinu su ušli i drugi kupci (domaći i strani) s kojima je tuž</w:t>
      </w:r>
      <w:r w:rsidR="00AD3312">
        <w:rPr>
          <w:rFonts w:eastAsia="Times New Roman"/>
          <w:szCs w:val="24"/>
        </w:rPr>
        <w:t>iteljica</w:t>
      </w:r>
      <w:r w:rsidR="00E55E82">
        <w:rPr>
          <w:rFonts w:eastAsia="Times New Roman"/>
          <w:szCs w:val="24"/>
        </w:rPr>
        <w:t xml:space="preserve"> razgovarala </w:t>
      </w:r>
      <w:r w:rsidR="00EF656D">
        <w:rPr>
          <w:rFonts w:eastAsia="Times New Roman"/>
          <w:szCs w:val="24"/>
        </w:rPr>
        <w:t>"</w:t>
      </w:r>
      <w:r w:rsidR="00E55E82">
        <w:rPr>
          <w:rFonts w:eastAsia="Times New Roman"/>
          <w:szCs w:val="24"/>
        </w:rPr>
        <w:t>uz normalan nivo poslovanja</w:t>
      </w:r>
      <w:r w:rsidR="00EF656D">
        <w:rPr>
          <w:rFonts w:eastAsia="Times New Roman"/>
          <w:szCs w:val="24"/>
        </w:rPr>
        <w:t>"</w:t>
      </w:r>
      <w:r w:rsidR="00E55E82">
        <w:rPr>
          <w:rFonts w:eastAsia="Times New Roman"/>
          <w:szCs w:val="24"/>
        </w:rPr>
        <w:t>, a jednog je kupca uputila u drugu "sestrinsku firmu" tuženika.</w:t>
      </w:r>
    </w:p>
    <w:p w:rsidR="00387516" w:rsidRDefault="00387516" w:rsidP="00C100B2">
      <w:pPr>
        <w:jc w:val="both"/>
        <w:rPr>
          <w:rFonts w:eastAsia="Times New Roman"/>
          <w:szCs w:val="24"/>
        </w:rPr>
      </w:pPr>
    </w:p>
    <w:p w:rsidR="00E55E82" w:rsidRDefault="00387516" w:rsidP="00387516">
      <w:pPr>
        <w:ind w:firstLine="708"/>
        <w:jc w:val="both"/>
        <w:rPr>
          <w:rFonts w:eastAsia="Times New Roman"/>
          <w:szCs w:val="24"/>
        </w:rPr>
      </w:pPr>
      <w:r>
        <w:rPr>
          <w:rFonts w:eastAsia="Times New Roman"/>
          <w:szCs w:val="24"/>
        </w:rPr>
        <w:t>I</w:t>
      </w:r>
      <w:r w:rsidR="00E55E82">
        <w:rPr>
          <w:rFonts w:eastAsia="Times New Roman"/>
          <w:szCs w:val="24"/>
        </w:rPr>
        <w:t xml:space="preserve">z </w:t>
      </w:r>
      <w:r>
        <w:rPr>
          <w:rFonts w:eastAsia="Times New Roman"/>
          <w:szCs w:val="24"/>
        </w:rPr>
        <w:t xml:space="preserve"> navedenog </w:t>
      </w:r>
      <w:r w:rsidR="00E55E82">
        <w:rPr>
          <w:rFonts w:eastAsia="Times New Roman"/>
          <w:szCs w:val="24"/>
        </w:rPr>
        <w:t>ne može za</w:t>
      </w:r>
      <w:r w:rsidR="00746431">
        <w:rPr>
          <w:rFonts w:eastAsia="Times New Roman"/>
          <w:szCs w:val="24"/>
        </w:rPr>
        <w:t>ključiti da je tužiteljica u dan</w:t>
      </w:r>
      <w:r w:rsidR="00E55E82">
        <w:rPr>
          <w:rFonts w:eastAsia="Times New Roman"/>
          <w:szCs w:val="24"/>
        </w:rPr>
        <w:t xml:space="preserve">im okolnostima postupala </w:t>
      </w:r>
      <w:r w:rsidR="00D11B68">
        <w:rPr>
          <w:rFonts w:eastAsia="Times New Roman"/>
          <w:szCs w:val="24"/>
        </w:rPr>
        <w:t xml:space="preserve"> protivno uputi poslodavca, </w:t>
      </w:r>
      <w:r w:rsidR="00E55E82">
        <w:rPr>
          <w:rFonts w:eastAsia="Times New Roman"/>
          <w:szCs w:val="24"/>
        </w:rPr>
        <w:t>pa da se ostvario razlog za redoviti otkaz, jer je tužiteljica bila sama u trgovini površine 250 m2 udubljen</w:t>
      </w:r>
      <w:r w:rsidR="00D11B68">
        <w:rPr>
          <w:rFonts w:eastAsia="Times New Roman"/>
          <w:szCs w:val="24"/>
        </w:rPr>
        <w:t>a</w:t>
      </w:r>
      <w:r w:rsidR="00E55E82">
        <w:rPr>
          <w:rFonts w:eastAsia="Times New Roman"/>
          <w:szCs w:val="24"/>
        </w:rPr>
        <w:t xml:space="preserve"> u bl</w:t>
      </w:r>
      <w:r w:rsidR="00DD1646">
        <w:rPr>
          <w:rFonts w:eastAsia="Times New Roman"/>
          <w:szCs w:val="24"/>
        </w:rPr>
        <w:t>agajničke poslove, da je</w:t>
      </w:r>
      <w:r w:rsidR="00746431">
        <w:rPr>
          <w:rFonts w:eastAsia="Times New Roman"/>
          <w:szCs w:val="24"/>
        </w:rPr>
        <w:t xml:space="preserve"> u kratk</w:t>
      </w:r>
      <w:r w:rsidR="00E55E82">
        <w:rPr>
          <w:rFonts w:eastAsia="Times New Roman"/>
          <w:szCs w:val="24"/>
        </w:rPr>
        <w:t>om vremenu (10-15 minuta je trajala kontrola) u tr</w:t>
      </w:r>
      <w:r w:rsidR="00AD3312">
        <w:rPr>
          <w:rFonts w:eastAsia="Times New Roman"/>
          <w:szCs w:val="24"/>
        </w:rPr>
        <w:t xml:space="preserve">govinu ušlo još nekoliko kupca, pa stoga </w:t>
      </w:r>
      <w:r w:rsidR="00C8567D">
        <w:rPr>
          <w:rFonts w:eastAsia="Times New Roman"/>
          <w:szCs w:val="24"/>
        </w:rPr>
        <w:t xml:space="preserve"> mlađi i okret</w:t>
      </w:r>
      <w:r w:rsidR="00E55E82">
        <w:rPr>
          <w:rFonts w:eastAsia="Times New Roman"/>
          <w:szCs w:val="24"/>
        </w:rPr>
        <w:t>n</w:t>
      </w:r>
      <w:r w:rsidR="00C8567D">
        <w:rPr>
          <w:rFonts w:eastAsia="Times New Roman"/>
          <w:szCs w:val="24"/>
        </w:rPr>
        <w:t>iji</w:t>
      </w:r>
      <w:r w:rsidR="00E55E82">
        <w:rPr>
          <w:rFonts w:eastAsia="Times New Roman"/>
          <w:szCs w:val="24"/>
        </w:rPr>
        <w:t xml:space="preserve"> </w:t>
      </w:r>
      <w:r w:rsidR="00C8567D">
        <w:rPr>
          <w:rFonts w:eastAsia="Times New Roman"/>
          <w:szCs w:val="24"/>
        </w:rPr>
        <w:t xml:space="preserve">prodavač </w:t>
      </w:r>
      <w:r w:rsidR="00E55E82">
        <w:rPr>
          <w:rFonts w:eastAsia="Times New Roman"/>
          <w:szCs w:val="24"/>
        </w:rPr>
        <w:t>ne bi</w:t>
      </w:r>
      <w:r w:rsidR="00AD3312">
        <w:rPr>
          <w:rFonts w:eastAsia="Times New Roman"/>
          <w:szCs w:val="24"/>
        </w:rPr>
        <w:t xml:space="preserve"> se</w:t>
      </w:r>
      <w:r w:rsidR="00E55E82">
        <w:rPr>
          <w:rFonts w:eastAsia="Times New Roman"/>
          <w:szCs w:val="24"/>
        </w:rPr>
        <w:t xml:space="preserve"> mogao stići ponašati s</w:t>
      </w:r>
      <w:r w:rsidR="00C8567D">
        <w:rPr>
          <w:rFonts w:eastAsia="Times New Roman"/>
          <w:szCs w:val="24"/>
        </w:rPr>
        <w:t>triktno</w:t>
      </w:r>
      <w:r w:rsidR="00E55E82">
        <w:rPr>
          <w:rFonts w:eastAsia="Times New Roman"/>
          <w:szCs w:val="24"/>
        </w:rPr>
        <w:t xml:space="preserve"> opisanim pravilima tuženika o "aktivnoj prodaji", svim kupcima istovremeno pokazivati robu, te ih izvijestiti o pogodnostima i slično.</w:t>
      </w:r>
    </w:p>
    <w:p w:rsidR="00E55E82" w:rsidRDefault="00E55E82" w:rsidP="00C100B2">
      <w:pPr>
        <w:jc w:val="both"/>
        <w:rPr>
          <w:rFonts w:eastAsia="Times New Roman"/>
          <w:szCs w:val="24"/>
        </w:rPr>
      </w:pPr>
    </w:p>
    <w:p w:rsidR="00E55E82" w:rsidRDefault="00DD1646" w:rsidP="00C100B2">
      <w:pPr>
        <w:jc w:val="both"/>
        <w:rPr>
          <w:rFonts w:eastAsia="Times New Roman"/>
          <w:szCs w:val="24"/>
        </w:rPr>
      </w:pPr>
      <w:r>
        <w:rPr>
          <w:rFonts w:eastAsia="Times New Roman"/>
          <w:szCs w:val="24"/>
        </w:rPr>
        <w:tab/>
        <w:t>Dakle, samo jedna</w:t>
      </w:r>
      <w:r w:rsidR="00E55E82">
        <w:rPr>
          <w:rFonts w:eastAsia="Times New Roman"/>
          <w:szCs w:val="24"/>
        </w:rPr>
        <w:t xml:space="preserve"> kontrola u opisanim okolnostima nije mogla biti dovolj</w:t>
      </w:r>
      <w:r w:rsidR="00AD3312">
        <w:rPr>
          <w:rFonts w:eastAsia="Times New Roman"/>
          <w:szCs w:val="24"/>
        </w:rPr>
        <w:t>an</w:t>
      </w:r>
      <w:r w:rsidR="00E55E82">
        <w:rPr>
          <w:rFonts w:eastAsia="Times New Roman"/>
          <w:szCs w:val="24"/>
        </w:rPr>
        <w:t xml:space="preserve"> pokazatelj o ponašanju tužiteljice suprotno poslovnoj filozofiji tuženika o aktivnoj prodaji. </w:t>
      </w:r>
      <w:r w:rsidR="00700A53">
        <w:rPr>
          <w:rFonts w:eastAsia="Times New Roman"/>
          <w:szCs w:val="24"/>
        </w:rPr>
        <w:t xml:space="preserve"> </w:t>
      </w:r>
      <w:r w:rsidR="00467922">
        <w:rPr>
          <w:rFonts w:eastAsia="Times New Roman"/>
          <w:szCs w:val="24"/>
        </w:rPr>
        <w:t xml:space="preserve">S obzirom na konkretne okolnosti </w:t>
      </w:r>
      <w:r w:rsidR="00EE371B">
        <w:rPr>
          <w:rFonts w:eastAsia="Times New Roman"/>
          <w:szCs w:val="24"/>
        </w:rPr>
        <w:t xml:space="preserve">između ostalog </w:t>
      </w:r>
      <w:r w:rsidR="00E55E82">
        <w:rPr>
          <w:rFonts w:eastAsia="Times New Roman"/>
          <w:szCs w:val="24"/>
        </w:rPr>
        <w:t>nije</w:t>
      </w:r>
      <w:r w:rsidR="00AB70B2">
        <w:rPr>
          <w:rFonts w:eastAsia="Times New Roman"/>
          <w:szCs w:val="24"/>
        </w:rPr>
        <w:t xml:space="preserve"> moglo biti</w:t>
      </w:r>
      <w:r w:rsidR="00EE371B">
        <w:rPr>
          <w:rFonts w:eastAsia="Times New Roman"/>
          <w:szCs w:val="24"/>
        </w:rPr>
        <w:t xml:space="preserve"> niti</w:t>
      </w:r>
      <w:r w:rsidR="00AB70B2">
        <w:rPr>
          <w:rFonts w:eastAsia="Times New Roman"/>
          <w:szCs w:val="24"/>
        </w:rPr>
        <w:t xml:space="preserve"> pouzdano</w:t>
      </w:r>
      <w:r w:rsidR="00E55E82">
        <w:rPr>
          <w:rFonts w:eastAsia="Times New Roman"/>
          <w:szCs w:val="24"/>
        </w:rPr>
        <w:t xml:space="preserve"> </w:t>
      </w:r>
      <w:r w:rsidR="00E31BAA">
        <w:rPr>
          <w:rFonts w:eastAsia="Times New Roman"/>
          <w:szCs w:val="24"/>
        </w:rPr>
        <w:t xml:space="preserve">utvrđeno je li tužiteljica tada pozdravila kontrolora, kako to tvrdi tužiteljica </w:t>
      </w:r>
      <w:r w:rsidR="00AB70B2">
        <w:rPr>
          <w:rFonts w:eastAsia="Times New Roman"/>
          <w:szCs w:val="24"/>
        </w:rPr>
        <w:t>(što inače čini</w:t>
      </w:r>
      <w:r w:rsidR="00700A53">
        <w:rPr>
          <w:rFonts w:eastAsia="Times New Roman"/>
          <w:szCs w:val="24"/>
        </w:rPr>
        <w:t xml:space="preserve"> </w:t>
      </w:r>
      <w:r w:rsidR="00AB70B2">
        <w:rPr>
          <w:rFonts w:eastAsia="Times New Roman"/>
          <w:szCs w:val="24"/>
        </w:rPr>
        <w:t xml:space="preserve">kako slijedi iz iskaza radnih kolegica tužiteljice) </w:t>
      </w:r>
      <w:r w:rsidR="00E31BAA">
        <w:rPr>
          <w:rFonts w:eastAsia="Times New Roman"/>
          <w:szCs w:val="24"/>
        </w:rPr>
        <w:t>ili nije</w:t>
      </w:r>
      <w:r w:rsidR="00AB70B2">
        <w:rPr>
          <w:rFonts w:eastAsia="Times New Roman"/>
          <w:szCs w:val="24"/>
        </w:rPr>
        <w:t xml:space="preserve"> ka</w:t>
      </w:r>
      <w:r w:rsidR="00F80F32">
        <w:rPr>
          <w:rFonts w:eastAsia="Times New Roman"/>
          <w:szCs w:val="24"/>
        </w:rPr>
        <w:t>k</w:t>
      </w:r>
      <w:r w:rsidR="00AB70B2">
        <w:rPr>
          <w:rFonts w:eastAsia="Times New Roman"/>
          <w:szCs w:val="24"/>
        </w:rPr>
        <w:t>o tvrdi kontrolor</w:t>
      </w:r>
      <w:r w:rsidR="00E31BAA">
        <w:rPr>
          <w:rFonts w:eastAsia="Times New Roman"/>
          <w:szCs w:val="24"/>
        </w:rPr>
        <w:t>, odnosno moguće da je to kontrolor i prečuo zbog velike kvadrature prostora.</w:t>
      </w:r>
    </w:p>
    <w:p w:rsidR="00E31BAA" w:rsidRDefault="00E31BAA" w:rsidP="00C100B2">
      <w:pPr>
        <w:jc w:val="both"/>
        <w:rPr>
          <w:rFonts w:eastAsia="Times New Roman"/>
          <w:szCs w:val="24"/>
        </w:rPr>
      </w:pPr>
    </w:p>
    <w:p w:rsidR="00E31BAA" w:rsidRDefault="00E31BAA" w:rsidP="00C100B2">
      <w:pPr>
        <w:jc w:val="both"/>
        <w:rPr>
          <w:rFonts w:eastAsia="Times New Roman"/>
          <w:szCs w:val="24"/>
        </w:rPr>
      </w:pPr>
      <w:r>
        <w:rPr>
          <w:rFonts w:eastAsia="Times New Roman"/>
          <w:szCs w:val="24"/>
        </w:rPr>
        <w:tab/>
        <w:t>Iz iskaza saslušanih svjedoka nadređenih tužiteljici I</w:t>
      </w:r>
      <w:r w:rsidR="00EC3ABF">
        <w:rPr>
          <w:rFonts w:eastAsia="Times New Roman"/>
          <w:szCs w:val="24"/>
        </w:rPr>
        <w:t>.</w:t>
      </w:r>
      <w:r>
        <w:rPr>
          <w:rFonts w:eastAsia="Times New Roman"/>
          <w:szCs w:val="24"/>
        </w:rPr>
        <w:t xml:space="preserve"> K</w:t>
      </w:r>
      <w:r w:rsidR="00EC3ABF">
        <w:rPr>
          <w:rFonts w:eastAsia="Times New Roman"/>
          <w:szCs w:val="24"/>
        </w:rPr>
        <w:t>.</w:t>
      </w:r>
      <w:r>
        <w:rPr>
          <w:rFonts w:eastAsia="Times New Roman"/>
          <w:szCs w:val="24"/>
        </w:rPr>
        <w:t xml:space="preserve"> i I</w:t>
      </w:r>
      <w:r w:rsidR="00EC3ABF">
        <w:rPr>
          <w:rFonts w:eastAsia="Times New Roman"/>
          <w:szCs w:val="24"/>
        </w:rPr>
        <w:t>. B.</w:t>
      </w:r>
      <w:r>
        <w:rPr>
          <w:rFonts w:eastAsia="Times New Roman"/>
          <w:szCs w:val="24"/>
        </w:rPr>
        <w:t xml:space="preserve"> Ć</w:t>
      </w:r>
      <w:r w:rsidR="00EC3ABF">
        <w:rPr>
          <w:rFonts w:eastAsia="Times New Roman"/>
          <w:szCs w:val="24"/>
        </w:rPr>
        <w:t>.</w:t>
      </w:r>
      <w:r>
        <w:rPr>
          <w:rFonts w:eastAsia="Times New Roman"/>
          <w:szCs w:val="24"/>
        </w:rPr>
        <w:t xml:space="preserve">, kao i upravitelja robne kuće </w:t>
      </w:r>
      <w:proofErr w:type="spellStart"/>
      <w:r>
        <w:rPr>
          <w:rFonts w:eastAsia="Times New Roman"/>
          <w:szCs w:val="24"/>
        </w:rPr>
        <w:t>Lj</w:t>
      </w:r>
      <w:proofErr w:type="spellEnd"/>
      <w:r w:rsidR="00EC3ABF">
        <w:rPr>
          <w:rFonts w:eastAsia="Times New Roman"/>
          <w:szCs w:val="24"/>
        </w:rPr>
        <w:t>.</w:t>
      </w:r>
      <w:r>
        <w:rPr>
          <w:rFonts w:eastAsia="Times New Roman"/>
          <w:szCs w:val="24"/>
        </w:rPr>
        <w:t xml:space="preserve"> B</w:t>
      </w:r>
      <w:r w:rsidR="00EC3ABF">
        <w:rPr>
          <w:rFonts w:eastAsia="Times New Roman"/>
          <w:szCs w:val="24"/>
        </w:rPr>
        <w:t>.</w:t>
      </w:r>
      <w:r>
        <w:rPr>
          <w:rFonts w:eastAsia="Times New Roman"/>
          <w:szCs w:val="24"/>
        </w:rPr>
        <w:t>, pa djelomično i iz iskaza ostalih svjedoka se nije moglo zaključiti da je inače bilo pritužbi na rad tužiteljice, već</w:t>
      </w:r>
      <w:r w:rsidR="00E610EC">
        <w:rPr>
          <w:rFonts w:eastAsia="Times New Roman"/>
          <w:szCs w:val="24"/>
        </w:rPr>
        <w:t xml:space="preserve"> suprotno </w:t>
      </w:r>
      <w:r w:rsidR="00746431">
        <w:rPr>
          <w:rFonts w:eastAsia="Times New Roman"/>
          <w:szCs w:val="24"/>
        </w:rPr>
        <w:t xml:space="preserve"> da je prosl</w:t>
      </w:r>
      <w:r>
        <w:rPr>
          <w:rFonts w:eastAsia="Times New Roman"/>
          <w:szCs w:val="24"/>
        </w:rPr>
        <w:t>jeđivala upute poslodavca i postupala po istima</w:t>
      </w:r>
      <w:r w:rsidR="0054480A">
        <w:rPr>
          <w:rFonts w:eastAsia="Times New Roman"/>
          <w:szCs w:val="24"/>
        </w:rPr>
        <w:t>, kako kod prethodnog poslodavca, tako i kod tuženika u istom poslovnom prostoru.</w:t>
      </w:r>
    </w:p>
    <w:p w:rsidR="0054480A" w:rsidRDefault="0054480A" w:rsidP="00C100B2">
      <w:pPr>
        <w:jc w:val="both"/>
        <w:rPr>
          <w:rFonts w:eastAsia="Times New Roman"/>
          <w:szCs w:val="24"/>
        </w:rPr>
      </w:pPr>
    </w:p>
    <w:p w:rsidR="002D0779" w:rsidRDefault="0054480A" w:rsidP="00D04DE5">
      <w:pPr>
        <w:jc w:val="both"/>
        <w:rPr>
          <w:rFonts w:eastAsia="Times New Roman"/>
          <w:szCs w:val="24"/>
        </w:rPr>
      </w:pPr>
      <w:r>
        <w:rPr>
          <w:rFonts w:eastAsia="Times New Roman"/>
          <w:szCs w:val="24"/>
        </w:rPr>
        <w:tab/>
        <w:t xml:space="preserve">Iz </w:t>
      </w:r>
      <w:r w:rsidR="00D04DE5">
        <w:rPr>
          <w:rFonts w:eastAsia="Times New Roman"/>
          <w:szCs w:val="24"/>
        </w:rPr>
        <w:t xml:space="preserve">provedenih dokaza </w:t>
      </w:r>
      <w:r>
        <w:rPr>
          <w:rFonts w:eastAsia="Times New Roman"/>
          <w:szCs w:val="24"/>
        </w:rPr>
        <w:t>nije vidljivo da je tužiteljica kršila radnu disciplinu, te nije imala propusta u radu takvog značaja (kašnjenje s dostavom elektronskim putem rasporeda rada radnika i izostanak očekivanog ponašanja prigodom kontrole)</w:t>
      </w:r>
      <w:r w:rsidR="0035762E">
        <w:rPr>
          <w:rFonts w:eastAsia="Times New Roman"/>
          <w:szCs w:val="24"/>
        </w:rPr>
        <w:t xml:space="preserve"> koji bi bili protivni naravi i vrsti posla trgovca robom i nalozima poslodavca, već se zalaganje tužiteljice ispod očekivan</w:t>
      </w:r>
      <w:r w:rsidR="003A0728">
        <w:rPr>
          <w:rFonts w:eastAsia="Times New Roman"/>
          <w:szCs w:val="24"/>
        </w:rPr>
        <w:t>ja</w:t>
      </w:r>
      <w:r w:rsidR="0035762E">
        <w:rPr>
          <w:rFonts w:eastAsia="Times New Roman"/>
          <w:szCs w:val="24"/>
        </w:rPr>
        <w:t xml:space="preserve"> </w:t>
      </w:r>
      <w:r w:rsidR="0035762E">
        <w:rPr>
          <w:rFonts w:eastAsia="Times New Roman"/>
          <w:szCs w:val="24"/>
        </w:rPr>
        <w:lastRenderedPageBreak/>
        <w:t>tuženika i kada se zanemare evidentne otežane okolnosti kod samo jedne kontrole "tajnog kupca"</w:t>
      </w:r>
      <w:r w:rsidR="00D030D6">
        <w:rPr>
          <w:rFonts w:eastAsia="Times New Roman"/>
          <w:szCs w:val="24"/>
        </w:rPr>
        <w:t>,</w:t>
      </w:r>
      <w:r w:rsidR="00A27D24">
        <w:rPr>
          <w:rFonts w:eastAsia="Times New Roman"/>
          <w:szCs w:val="24"/>
        </w:rPr>
        <w:t xml:space="preserve"> (</w:t>
      </w:r>
      <w:r w:rsidR="00D030D6">
        <w:rPr>
          <w:rFonts w:eastAsia="Times New Roman"/>
          <w:szCs w:val="24"/>
        </w:rPr>
        <w:t xml:space="preserve">odnosno </w:t>
      </w:r>
      <w:r w:rsidR="00A27D24">
        <w:rPr>
          <w:rFonts w:eastAsia="Times New Roman"/>
          <w:szCs w:val="24"/>
        </w:rPr>
        <w:t xml:space="preserve">ako </w:t>
      </w:r>
      <w:r w:rsidR="00D030D6">
        <w:rPr>
          <w:rFonts w:eastAsia="Times New Roman"/>
          <w:szCs w:val="24"/>
        </w:rPr>
        <w:t>tužiteljica zbog dobi ili drugih razloga ne udovoljava zahtjevima radnog mjesta voditelja</w:t>
      </w:r>
      <w:r w:rsidR="00041F2C">
        <w:rPr>
          <w:rFonts w:eastAsia="Times New Roman"/>
          <w:szCs w:val="24"/>
        </w:rPr>
        <w:t xml:space="preserve"> što podrazum</w:t>
      </w:r>
      <w:r w:rsidR="002D0779">
        <w:rPr>
          <w:rFonts w:eastAsia="Times New Roman"/>
          <w:szCs w:val="24"/>
        </w:rPr>
        <w:t>i</w:t>
      </w:r>
      <w:r w:rsidR="00041F2C">
        <w:rPr>
          <w:rFonts w:eastAsia="Times New Roman"/>
          <w:szCs w:val="24"/>
        </w:rPr>
        <w:t>jeva otkaz z</w:t>
      </w:r>
      <w:r w:rsidR="002D0779">
        <w:rPr>
          <w:rFonts w:eastAsia="Times New Roman"/>
          <w:szCs w:val="24"/>
        </w:rPr>
        <w:t xml:space="preserve">bog osobno uvjetovanih razloga </w:t>
      </w:r>
      <w:r w:rsidR="00041F2C">
        <w:rPr>
          <w:rFonts w:eastAsia="Times New Roman"/>
          <w:szCs w:val="24"/>
        </w:rPr>
        <w:t>između ostalog</w:t>
      </w:r>
      <w:r w:rsidR="008B6E6E">
        <w:rPr>
          <w:rFonts w:eastAsia="Times New Roman"/>
          <w:szCs w:val="24"/>
        </w:rPr>
        <w:t xml:space="preserve"> i</w:t>
      </w:r>
      <w:r w:rsidR="00041F2C">
        <w:rPr>
          <w:rFonts w:eastAsia="Times New Roman"/>
          <w:szCs w:val="24"/>
        </w:rPr>
        <w:t xml:space="preserve"> pravo na otpremninu)</w:t>
      </w:r>
      <w:r w:rsidR="008B6E6E">
        <w:rPr>
          <w:rFonts w:eastAsia="Times New Roman"/>
          <w:szCs w:val="24"/>
        </w:rPr>
        <w:t>,</w:t>
      </w:r>
      <w:r w:rsidR="0035762E">
        <w:rPr>
          <w:rFonts w:eastAsia="Times New Roman"/>
          <w:szCs w:val="24"/>
        </w:rPr>
        <w:t xml:space="preserve"> moglo riješiti (popraviti) nuđenjem tužiteljici,</w:t>
      </w:r>
      <w:r w:rsidR="00604B51">
        <w:rPr>
          <w:rFonts w:eastAsia="Times New Roman"/>
          <w:szCs w:val="24"/>
        </w:rPr>
        <w:t xml:space="preserve"> </w:t>
      </w:r>
      <w:r w:rsidR="008007B9">
        <w:rPr>
          <w:rFonts w:eastAsia="Times New Roman"/>
          <w:szCs w:val="24"/>
        </w:rPr>
        <w:t>(</w:t>
      </w:r>
      <w:r w:rsidR="00604B51">
        <w:rPr>
          <w:rFonts w:eastAsia="Times New Roman"/>
          <w:szCs w:val="24"/>
        </w:rPr>
        <w:t>sukladno</w:t>
      </w:r>
      <w:r w:rsidR="00604B51" w:rsidRPr="00604B51">
        <w:t xml:space="preserve"> </w:t>
      </w:r>
      <w:r w:rsidR="00604B51">
        <w:t>autonomnom pravu poslodavca na organiziranju proces rada</w:t>
      </w:r>
      <w:r w:rsidR="008007B9">
        <w:t>)</w:t>
      </w:r>
      <w:r w:rsidR="00EF656D">
        <w:t xml:space="preserve"> </w:t>
      </w:r>
      <w:r w:rsidR="0035762E">
        <w:rPr>
          <w:rFonts w:eastAsia="Times New Roman"/>
          <w:szCs w:val="24"/>
        </w:rPr>
        <w:t>ugovora o</w:t>
      </w:r>
      <w:r w:rsidR="002047F8">
        <w:rPr>
          <w:rFonts w:eastAsia="Times New Roman"/>
          <w:szCs w:val="24"/>
        </w:rPr>
        <w:t xml:space="preserve"> radu pod izmijenjenim uvjetima</w:t>
      </w:r>
      <w:r w:rsidR="00F50C88">
        <w:rPr>
          <w:rFonts w:eastAsia="Times New Roman"/>
          <w:szCs w:val="24"/>
        </w:rPr>
        <w:t xml:space="preserve"> </w:t>
      </w:r>
      <w:r w:rsidR="00D030D6">
        <w:rPr>
          <w:rFonts w:eastAsia="Times New Roman"/>
          <w:szCs w:val="24"/>
        </w:rPr>
        <w:t>(</w:t>
      </w:r>
      <w:r w:rsidR="00F50C88">
        <w:rPr>
          <w:rFonts w:eastAsia="Times New Roman"/>
          <w:szCs w:val="24"/>
        </w:rPr>
        <w:t>čl. 123. ZV</w:t>
      </w:r>
      <w:r w:rsidR="00D030D6">
        <w:rPr>
          <w:rFonts w:eastAsia="Times New Roman"/>
          <w:szCs w:val="24"/>
        </w:rPr>
        <w:t>)</w:t>
      </w:r>
      <w:r w:rsidR="008B6E6E">
        <w:rPr>
          <w:rFonts w:eastAsia="Times New Roman"/>
          <w:szCs w:val="24"/>
        </w:rPr>
        <w:t>.</w:t>
      </w:r>
      <w:r w:rsidR="002047F8">
        <w:rPr>
          <w:rFonts w:eastAsia="Times New Roman"/>
          <w:szCs w:val="24"/>
        </w:rPr>
        <w:t xml:space="preserve"> </w:t>
      </w:r>
      <w:r w:rsidR="00D60D0A">
        <w:rPr>
          <w:rFonts w:eastAsia="Times New Roman"/>
          <w:szCs w:val="24"/>
        </w:rPr>
        <w:t xml:space="preserve">Stoga </w:t>
      </w:r>
      <w:r w:rsidR="001B1D07">
        <w:rPr>
          <w:rFonts w:eastAsia="Times New Roman"/>
          <w:szCs w:val="24"/>
        </w:rPr>
        <w:t>tuženik</w:t>
      </w:r>
      <w:r w:rsidR="00B83AD2">
        <w:rPr>
          <w:rFonts w:eastAsia="Times New Roman"/>
          <w:szCs w:val="24"/>
        </w:rPr>
        <w:t xml:space="preserve"> </w:t>
      </w:r>
      <w:r w:rsidR="002047F8">
        <w:rPr>
          <w:rFonts w:eastAsia="Times New Roman"/>
          <w:szCs w:val="24"/>
        </w:rPr>
        <w:t>nije imao opravdan razlog za redoviti otkaz Ugovora o radu tužiteljici zbog skrivljenog ponašanja</w:t>
      </w:r>
      <w:r w:rsidR="00B83AD2">
        <w:rPr>
          <w:rFonts w:eastAsia="Times New Roman"/>
          <w:szCs w:val="24"/>
        </w:rPr>
        <w:t>,</w:t>
      </w:r>
      <w:r w:rsidR="002047F8">
        <w:rPr>
          <w:rFonts w:eastAsia="Times New Roman"/>
          <w:szCs w:val="24"/>
        </w:rPr>
        <w:t xml:space="preserve"> propisan čl. 115. st. 1. </w:t>
      </w:r>
      <w:proofErr w:type="spellStart"/>
      <w:r w:rsidR="002047F8">
        <w:rPr>
          <w:rFonts w:eastAsia="Times New Roman"/>
          <w:szCs w:val="24"/>
        </w:rPr>
        <w:t>toč</w:t>
      </w:r>
      <w:proofErr w:type="spellEnd"/>
      <w:r w:rsidR="002047F8">
        <w:rPr>
          <w:rFonts w:eastAsia="Times New Roman"/>
          <w:szCs w:val="24"/>
        </w:rPr>
        <w:t>. 3. ZR-a</w:t>
      </w:r>
      <w:r w:rsidR="00D04DE5">
        <w:rPr>
          <w:rFonts w:eastAsia="Times New Roman"/>
          <w:szCs w:val="24"/>
        </w:rPr>
        <w:t>.</w:t>
      </w:r>
    </w:p>
    <w:p w:rsidR="002D0779" w:rsidRDefault="002D0779" w:rsidP="00D04DE5">
      <w:pPr>
        <w:jc w:val="both"/>
        <w:rPr>
          <w:rFonts w:eastAsia="Times New Roman"/>
          <w:szCs w:val="24"/>
        </w:rPr>
      </w:pPr>
    </w:p>
    <w:p w:rsidR="00D04DE5" w:rsidRDefault="00D04DE5" w:rsidP="002D0779">
      <w:pPr>
        <w:ind w:firstLine="708"/>
        <w:jc w:val="both"/>
        <w:rPr>
          <w:rFonts w:eastAsia="Times New Roman"/>
          <w:szCs w:val="24"/>
        </w:rPr>
      </w:pPr>
      <w:r w:rsidRPr="00D04DE5">
        <w:rPr>
          <w:rFonts w:eastAsia="Times New Roman"/>
          <w:szCs w:val="24"/>
        </w:rPr>
        <w:t xml:space="preserve"> </w:t>
      </w:r>
      <w:r>
        <w:rPr>
          <w:rFonts w:eastAsia="Times New Roman"/>
          <w:szCs w:val="24"/>
        </w:rPr>
        <w:t>Tuženik je ponudio novi ugovor o radu tuž</w:t>
      </w:r>
      <w:r w:rsidR="005D7778">
        <w:rPr>
          <w:rFonts w:eastAsia="Times New Roman"/>
          <w:szCs w:val="24"/>
        </w:rPr>
        <w:t>iteljici</w:t>
      </w:r>
      <w:r>
        <w:rPr>
          <w:rFonts w:eastAsia="Times New Roman"/>
          <w:szCs w:val="24"/>
        </w:rPr>
        <w:t xml:space="preserve">, a ona ga nije prihvatila i kod toga se ostalo, pa ta činjenica ne može opravdati daljnje postupanje tuženika </w:t>
      </w:r>
      <w:r w:rsidR="00DC71C3">
        <w:rPr>
          <w:rFonts w:eastAsia="Times New Roman"/>
          <w:szCs w:val="24"/>
        </w:rPr>
        <w:t>otkazivanja</w:t>
      </w:r>
      <w:r w:rsidR="002F63ED">
        <w:rPr>
          <w:rFonts w:eastAsia="Times New Roman"/>
          <w:szCs w:val="24"/>
        </w:rPr>
        <w:t xml:space="preserve"> </w:t>
      </w:r>
      <w:r w:rsidR="00DC71C3">
        <w:rPr>
          <w:rFonts w:eastAsia="Times New Roman"/>
          <w:szCs w:val="24"/>
        </w:rPr>
        <w:t xml:space="preserve">Ugovora o radu </w:t>
      </w:r>
      <w:r>
        <w:rPr>
          <w:rFonts w:eastAsia="Times New Roman"/>
          <w:szCs w:val="24"/>
        </w:rPr>
        <w:t>zbog skrivljenog ponašanja.</w:t>
      </w:r>
    </w:p>
    <w:p w:rsidR="0035762E" w:rsidRDefault="0035762E" w:rsidP="00C100B2">
      <w:pPr>
        <w:jc w:val="both"/>
        <w:rPr>
          <w:rFonts w:eastAsia="Times New Roman"/>
          <w:szCs w:val="24"/>
        </w:rPr>
      </w:pPr>
    </w:p>
    <w:p w:rsidR="0035762E" w:rsidRDefault="0035762E" w:rsidP="00C100B2">
      <w:pPr>
        <w:jc w:val="both"/>
        <w:rPr>
          <w:rFonts w:eastAsia="Times New Roman"/>
          <w:szCs w:val="24"/>
        </w:rPr>
      </w:pPr>
      <w:r>
        <w:rPr>
          <w:rFonts w:eastAsia="Times New Roman"/>
          <w:szCs w:val="24"/>
        </w:rPr>
        <w:tab/>
        <w:t>S</w:t>
      </w:r>
      <w:r w:rsidR="00732CBD">
        <w:rPr>
          <w:rFonts w:eastAsia="Times New Roman"/>
          <w:szCs w:val="24"/>
        </w:rPr>
        <w:t>toga</w:t>
      </w:r>
      <w:r>
        <w:rPr>
          <w:rFonts w:eastAsia="Times New Roman"/>
          <w:szCs w:val="24"/>
        </w:rPr>
        <w:t xml:space="preserve"> žalbeni sud sukladno ovlaštenju iz čl. 375. </w:t>
      </w:r>
      <w:proofErr w:type="spellStart"/>
      <w:r>
        <w:rPr>
          <w:rFonts w:eastAsia="Times New Roman"/>
          <w:szCs w:val="24"/>
        </w:rPr>
        <w:t>toč</w:t>
      </w:r>
      <w:proofErr w:type="spellEnd"/>
      <w:r>
        <w:rPr>
          <w:rFonts w:eastAsia="Times New Roman"/>
          <w:szCs w:val="24"/>
        </w:rPr>
        <w:t>. 5. ZPP-a prihvaća činjeničn</w:t>
      </w:r>
      <w:r w:rsidR="00746431">
        <w:rPr>
          <w:rFonts w:eastAsia="Times New Roman"/>
          <w:szCs w:val="24"/>
        </w:rPr>
        <w:t>o stanje utvrđeno od strane prv</w:t>
      </w:r>
      <w:r>
        <w:rPr>
          <w:rFonts w:eastAsia="Times New Roman"/>
          <w:szCs w:val="24"/>
        </w:rPr>
        <w:t>ostupanjskog suda</w:t>
      </w:r>
      <w:r w:rsidR="00005A85">
        <w:rPr>
          <w:rFonts w:eastAsia="Times New Roman"/>
          <w:szCs w:val="24"/>
        </w:rPr>
        <w:t>,</w:t>
      </w:r>
      <w:r>
        <w:rPr>
          <w:rFonts w:eastAsia="Times New Roman"/>
          <w:szCs w:val="24"/>
        </w:rPr>
        <w:t xml:space="preserve"> </w:t>
      </w:r>
      <w:r w:rsidR="00005A85">
        <w:rPr>
          <w:rFonts w:eastAsia="Times New Roman"/>
          <w:szCs w:val="24"/>
        </w:rPr>
        <w:t xml:space="preserve">koji </w:t>
      </w:r>
      <w:r w:rsidR="00F46D7E">
        <w:rPr>
          <w:rFonts w:eastAsia="Times New Roman"/>
          <w:szCs w:val="24"/>
        </w:rPr>
        <w:t>je pravilnom primjenom materijalnog prava pravilno postupio kada je u cijelosti prihvatio tužbeni zahtjev tužiteljice kao osnovan</w:t>
      </w:r>
      <w:r w:rsidR="00005A85">
        <w:rPr>
          <w:rFonts w:eastAsia="Times New Roman"/>
          <w:szCs w:val="24"/>
        </w:rPr>
        <w:t xml:space="preserve"> </w:t>
      </w:r>
      <w:r w:rsidR="00F46D7E">
        <w:rPr>
          <w:rFonts w:eastAsia="Times New Roman"/>
          <w:szCs w:val="24"/>
        </w:rPr>
        <w:t>i za to dao valjane razloge koje prihvaća i ovaj sud i radi nepotrebnog ponavljanja se žalitelj</w:t>
      </w:r>
      <w:r w:rsidR="00005A85">
        <w:rPr>
          <w:rFonts w:eastAsia="Times New Roman"/>
          <w:szCs w:val="24"/>
        </w:rPr>
        <w:t>a</w:t>
      </w:r>
      <w:r w:rsidR="00F46D7E">
        <w:rPr>
          <w:rFonts w:eastAsia="Times New Roman"/>
          <w:szCs w:val="24"/>
        </w:rPr>
        <w:t xml:space="preserve"> upućuje na navode obrazloženja prvostupanjskog suda</w:t>
      </w:r>
      <w:r w:rsidR="00005A85">
        <w:rPr>
          <w:rFonts w:eastAsia="Times New Roman"/>
          <w:szCs w:val="24"/>
        </w:rPr>
        <w:t>.</w:t>
      </w:r>
    </w:p>
    <w:p w:rsidR="00502C08" w:rsidRDefault="00502C08" w:rsidP="00C100B2">
      <w:pPr>
        <w:jc w:val="both"/>
        <w:rPr>
          <w:rFonts w:eastAsia="Times New Roman"/>
          <w:szCs w:val="24"/>
        </w:rPr>
      </w:pPr>
    </w:p>
    <w:p w:rsidR="00502C08" w:rsidRDefault="00502C08" w:rsidP="00C100B2">
      <w:pPr>
        <w:jc w:val="both"/>
        <w:rPr>
          <w:rFonts w:eastAsia="Times New Roman"/>
          <w:szCs w:val="24"/>
        </w:rPr>
      </w:pPr>
      <w:r>
        <w:rPr>
          <w:rFonts w:eastAsia="Times New Roman"/>
          <w:szCs w:val="24"/>
        </w:rPr>
        <w:tab/>
        <w:t>Iz navedenih razloga odlučeno je kao u izreci (čl. 368. st. 1. ZPP-a).</w:t>
      </w:r>
    </w:p>
    <w:p w:rsidR="00E402EF" w:rsidRDefault="00E402EF" w:rsidP="00E402EF">
      <w:pPr>
        <w:ind w:firstLine="708"/>
      </w:pPr>
    </w:p>
    <w:p w:rsidR="00502C08" w:rsidRDefault="00EC2C32" w:rsidP="00502C08">
      <w:pPr>
        <w:jc w:val="center"/>
        <w:rPr>
          <w:rFonts w:eastAsia="Times New Roman"/>
          <w:szCs w:val="24"/>
        </w:rPr>
      </w:pPr>
      <w:r>
        <w:rPr>
          <w:rFonts w:eastAsia="Times New Roman"/>
          <w:szCs w:val="24"/>
        </w:rPr>
        <w:t>Osijek, 28</w:t>
      </w:r>
      <w:r w:rsidR="00502C08">
        <w:rPr>
          <w:rFonts w:eastAsia="Times New Roman"/>
          <w:szCs w:val="24"/>
        </w:rPr>
        <w:t>. veljače 2019.</w:t>
      </w:r>
    </w:p>
    <w:p w:rsidR="00502C08" w:rsidRDefault="00502C08" w:rsidP="00502C08">
      <w:pPr>
        <w:jc w:val="center"/>
        <w:rPr>
          <w:rFonts w:eastAsia="Times New Roman"/>
          <w:szCs w:val="24"/>
        </w:rPr>
      </w:pPr>
    </w:p>
    <w:p w:rsidR="00502C08" w:rsidRDefault="00502C08" w:rsidP="00502C08">
      <w:pPr>
        <w:jc w:val="center"/>
        <w:rPr>
          <w:rFonts w:eastAsia="Times New Roman"/>
          <w:szCs w:val="24"/>
        </w:rPr>
      </w:pPr>
    </w:p>
    <w:p w:rsidR="00B87E33" w:rsidRPr="0018165E" w:rsidRDefault="00B87E33" w:rsidP="00B87E33">
      <w:pPr>
        <w:ind w:left="4956" w:firstLine="708"/>
        <w:jc w:val="both"/>
        <w:rPr>
          <w:rFonts w:eastAsia="Times New Roman"/>
          <w:szCs w:val="20"/>
          <w:lang w:eastAsia="hr-HR"/>
        </w:rPr>
      </w:pPr>
      <w:r>
        <w:rPr>
          <w:rFonts w:eastAsia="Times New Roman"/>
          <w:szCs w:val="20"/>
          <w:lang w:eastAsia="hr-HR"/>
        </w:rPr>
        <w:t xml:space="preserve">       </w:t>
      </w:r>
      <w:r w:rsidRPr="0018165E">
        <w:rPr>
          <w:rFonts w:eastAsia="Times New Roman"/>
          <w:szCs w:val="20"/>
          <w:lang w:eastAsia="hr-HR"/>
        </w:rPr>
        <w:t>Predsjednica vijeća</w:t>
      </w:r>
    </w:p>
    <w:p w:rsidR="00B87E33" w:rsidRPr="0018165E" w:rsidRDefault="00B87E33" w:rsidP="00B87E33">
      <w:pPr>
        <w:ind w:left="5664"/>
        <w:jc w:val="both"/>
        <w:rPr>
          <w:rFonts w:eastAsia="Times New Roman"/>
          <w:szCs w:val="20"/>
          <w:lang w:eastAsia="hr-HR"/>
        </w:rPr>
      </w:pPr>
      <w:r>
        <w:rPr>
          <w:rFonts w:eastAsia="Times New Roman"/>
          <w:szCs w:val="20"/>
          <w:lang w:eastAsia="hr-HR"/>
        </w:rPr>
        <w:t xml:space="preserve">        Mira Čavajda, v.r.</w:t>
      </w:r>
    </w:p>
    <w:p w:rsidR="00B87E33" w:rsidRDefault="00B87E33" w:rsidP="00B87E33">
      <w:pPr>
        <w:jc w:val="both"/>
        <w:rPr>
          <w:rFonts w:eastAsia="Times New Roman"/>
          <w:szCs w:val="20"/>
          <w:lang w:eastAsia="hr-HR"/>
        </w:rPr>
      </w:pPr>
    </w:p>
    <w:p w:rsidR="00B87E33" w:rsidRDefault="00B87E33" w:rsidP="00B87E33">
      <w:pPr>
        <w:jc w:val="both"/>
        <w:rPr>
          <w:rFonts w:eastAsia="Times New Roman"/>
          <w:szCs w:val="20"/>
          <w:lang w:eastAsia="hr-HR"/>
        </w:rPr>
      </w:pPr>
      <w:bookmarkStart w:id="0" w:name="_GoBack"/>
      <w:bookmarkEnd w:id="0"/>
    </w:p>
    <w:sectPr w:rsidR="00B87E33" w:rsidSect="00CD6C45">
      <w:headerReference w:type="defaul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31" w:rsidRDefault="00746431" w:rsidP="00746431">
      <w:r>
        <w:separator/>
      </w:r>
    </w:p>
  </w:endnote>
  <w:endnote w:type="continuationSeparator" w:id="0">
    <w:p w:rsidR="00746431" w:rsidRDefault="00746431" w:rsidP="0074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31" w:rsidRDefault="00746431" w:rsidP="00746431">
      <w:r>
        <w:separator/>
      </w:r>
    </w:p>
  </w:footnote>
  <w:footnote w:type="continuationSeparator" w:id="0">
    <w:p w:rsidR="00746431" w:rsidRDefault="00746431" w:rsidP="0074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31" w:rsidRDefault="00746431" w:rsidP="00746431">
    <w:pPr>
      <w:pStyle w:val="Zaglavlje"/>
    </w:pPr>
    <w:r>
      <w:tab/>
    </w:r>
    <w:sdt>
      <w:sdtPr>
        <w:id w:val="-1822427934"/>
        <w:docPartObj>
          <w:docPartGallery w:val="Page Numbers (Top of Page)"/>
          <w:docPartUnique/>
        </w:docPartObj>
      </w:sdtPr>
      <w:sdtEndPr/>
      <w:sdtContent>
        <w:r>
          <w:fldChar w:fldCharType="begin"/>
        </w:r>
        <w:r>
          <w:instrText>PAGE   \* MERGEFORMAT</w:instrText>
        </w:r>
        <w:r>
          <w:fldChar w:fldCharType="separate"/>
        </w:r>
        <w:r w:rsidR="00447A3A">
          <w:rPr>
            <w:noProof/>
          </w:rPr>
          <w:t>4</w:t>
        </w:r>
        <w:r>
          <w:fldChar w:fldCharType="end"/>
        </w:r>
      </w:sdtContent>
    </w:sdt>
    <w:r>
      <w:tab/>
      <w:t xml:space="preserve">Poslovni broj </w:t>
    </w:r>
    <w:proofErr w:type="spellStart"/>
    <w:r>
      <w:t>Gž</w:t>
    </w:r>
    <w:proofErr w:type="spellEnd"/>
    <w:r>
      <w:t xml:space="preserve"> R-43/2019-2</w:t>
    </w:r>
  </w:p>
  <w:p w:rsidR="00746431" w:rsidRDefault="00746431" w:rsidP="00746431">
    <w:pPr>
      <w:pStyle w:val="Zaglavlje"/>
    </w:pPr>
  </w:p>
  <w:p w:rsidR="00746431" w:rsidRDefault="00746431" w:rsidP="00746431">
    <w:pPr>
      <w:pStyle w:val="Zaglavlje"/>
    </w:pPr>
  </w:p>
  <w:p w:rsidR="00746431" w:rsidRDefault="0074643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B3"/>
    <w:rsid w:val="00005A85"/>
    <w:rsid w:val="00041F2C"/>
    <w:rsid w:val="000466BC"/>
    <w:rsid w:val="000C78DB"/>
    <w:rsid w:val="00114F8D"/>
    <w:rsid w:val="001B1D07"/>
    <w:rsid w:val="001C7C33"/>
    <w:rsid w:val="002047F8"/>
    <w:rsid w:val="002441C4"/>
    <w:rsid w:val="00250D7E"/>
    <w:rsid w:val="002B3F05"/>
    <w:rsid w:val="002B4C6D"/>
    <w:rsid w:val="002D0779"/>
    <w:rsid w:val="002F63ED"/>
    <w:rsid w:val="00305B5C"/>
    <w:rsid w:val="00346257"/>
    <w:rsid w:val="003575F4"/>
    <w:rsid w:val="0035762E"/>
    <w:rsid w:val="00375F18"/>
    <w:rsid w:val="00387516"/>
    <w:rsid w:val="003A0728"/>
    <w:rsid w:val="003E2633"/>
    <w:rsid w:val="00414FE2"/>
    <w:rsid w:val="00447A3A"/>
    <w:rsid w:val="004515EF"/>
    <w:rsid w:val="00467922"/>
    <w:rsid w:val="004B3280"/>
    <w:rsid w:val="00502C08"/>
    <w:rsid w:val="005404F6"/>
    <w:rsid w:val="0054480A"/>
    <w:rsid w:val="00580C5A"/>
    <w:rsid w:val="005913CD"/>
    <w:rsid w:val="005C6183"/>
    <w:rsid w:val="005D7778"/>
    <w:rsid w:val="00604B51"/>
    <w:rsid w:val="0064246A"/>
    <w:rsid w:val="00683448"/>
    <w:rsid w:val="00700A53"/>
    <w:rsid w:val="007158B1"/>
    <w:rsid w:val="007217B3"/>
    <w:rsid w:val="00732CBD"/>
    <w:rsid w:val="00746431"/>
    <w:rsid w:val="007971F5"/>
    <w:rsid w:val="008007B9"/>
    <w:rsid w:val="008B6E6E"/>
    <w:rsid w:val="00905B39"/>
    <w:rsid w:val="00906574"/>
    <w:rsid w:val="00936984"/>
    <w:rsid w:val="009C37B9"/>
    <w:rsid w:val="009F4AA2"/>
    <w:rsid w:val="00A27D24"/>
    <w:rsid w:val="00A47572"/>
    <w:rsid w:val="00AB5953"/>
    <w:rsid w:val="00AB70B2"/>
    <w:rsid w:val="00AD3312"/>
    <w:rsid w:val="00B83AD2"/>
    <w:rsid w:val="00B87E33"/>
    <w:rsid w:val="00BE1680"/>
    <w:rsid w:val="00C100B2"/>
    <w:rsid w:val="00C8567D"/>
    <w:rsid w:val="00CD6C45"/>
    <w:rsid w:val="00D030D6"/>
    <w:rsid w:val="00D04DE5"/>
    <w:rsid w:val="00D11B68"/>
    <w:rsid w:val="00D31F83"/>
    <w:rsid w:val="00D32FD9"/>
    <w:rsid w:val="00D60D0A"/>
    <w:rsid w:val="00D84B2C"/>
    <w:rsid w:val="00DB7CC4"/>
    <w:rsid w:val="00DC6A8C"/>
    <w:rsid w:val="00DC71C3"/>
    <w:rsid w:val="00DD1646"/>
    <w:rsid w:val="00E141AA"/>
    <w:rsid w:val="00E31BAA"/>
    <w:rsid w:val="00E358D9"/>
    <w:rsid w:val="00E402EF"/>
    <w:rsid w:val="00E55E82"/>
    <w:rsid w:val="00E610EC"/>
    <w:rsid w:val="00E84935"/>
    <w:rsid w:val="00EC2C32"/>
    <w:rsid w:val="00EC3ABF"/>
    <w:rsid w:val="00EE371B"/>
    <w:rsid w:val="00EF656D"/>
    <w:rsid w:val="00F4607E"/>
    <w:rsid w:val="00F46D7E"/>
    <w:rsid w:val="00F50C88"/>
    <w:rsid w:val="00F80F32"/>
    <w:rsid w:val="00FC0F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hr-H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5A"/>
    <w:pPr>
      <w:spacing w:after="0" w:afterAutospacing="0"/>
      <w:jc w:val="left"/>
    </w:pPr>
    <w:rPr>
      <w:rFonts w:ascii="Times New Roman" w:hAnsi="Times New Roman" w:cs="Times New Roman"/>
      <w:sz w:val="24"/>
    </w:rPr>
  </w:style>
  <w:style w:type="paragraph" w:styleId="Naslov2">
    <w:name w:val="heading 2"/>
    <w:basedOn w:val="Normal"/>
    <w:next w:val="Normal"/>
    <w:link w:val="Naslov2Char"/>
    <w:semiHidden/>
    <w:unhideWhenUsed/>
    <w:qFormat/>
    <w:rsid w:val="000466BC"/>
    <w:pPr>
      <w:keepNext/>
      <w:jc w:val="center"/>
      <w:outlineLvl w:val="1"/>
    </w:pPr>
    <w:rPr>
      <w:rFonts w:eastAsia="Times New Roman"/>
      <w:b/>
      <w:sz w:val="32"/>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0466BC"/>
    <w:rPr>
      <w:rFonts w:ascii="Times New Roman" w:eastAsia="Times New Roman" w:hAnsi="Times New Roman" w:cs="Times New Roman"/>
      <w:b/>
      <w:sz w:val="32"/>
      <w:szCs w:val="20"/>
      <w:lang w:eastAsia="hr-HR"/>
    </w:rPr>
  </w:style>
  <w:style w:type="paragraph" w:styleId="Zaglavlje">
    <w:name w:val="header"/>
    <w:basedOn w:val="Normal"/>
    <w:link w:val="ZaglavljeChar"/>
    <w:uiPriority w:val="99"/>
    <w:unhideWhenUsed/>
    <w:rsid w:val="00746431"/>
    <w:pPr>
      <w:tabs>
        <w:tab w:val="center" w:pos="4536"/>
        <w:tab w:val="right" w:pos="9072"/>
      </w:tabs>
    </w:pPr>
  </w:style>
  <w:style w:type="character" w:customStyle="1" w:styleId="ZaglavljeChar">
    <w:name w:val="Zaglavlje Char"/>
    <w:basedOn w:val="Zadanifontodlomka"/>
    <w:link w:val="Zaglavlje"/>
    <w:uiPriority w:val="99"/>
    <w:rsid w:val="00746431"/>
    <w:rPr>
      <w:rFonts w:ascii="Times New Roman" w:hAnsi="Times New Roman" w:cs="Times New Roman"/>
      <w:sz w:val="24"/>
    </w:rPr>
  </w:style>
  <w:style w:type="paragraph" w:styleId="Podnoje">
    <w:name w:val="footer"/>
    <w:basedOn w:val="Normal"/>
    <w:link w:val="PodnojeChar"/>
    <w:uiPriority w:val="99"/>
    <w:unhideWhenUsed/>
    <w:rsid w:val="00746431"/>
    <w:pPr>
      <w:tabs>
        <w:tab w:val="center" w:pos="4536"/>
        <w:tab w:val="right" w:pos="9072"/>
      </w:tabs>
    </w:pPr>
  </w:style>
  <w:style w:type="character" w:customStyle="1" w:styleId="PodnojeChar">
    <w:name w:val="Podnožje Char"/>
    <w:basedOn w:val="Zadanifontodlomka"/>
    <w:link w:val="Podnoje"/>
    <w:uiPriority w:val="99"/>
    <w:rsid w:val="00746431"/>
    <w:rPr>
      <w:rFonts w:ascii="Times New Roman" w:hAnsi="Times New Roman" w:cs="Times New Roman"/>
      <w:sz w:val="24"/>
    </w:rPr>
  </w:style>
  <w:style w:type="paragraph" w:styleId="Bezproreda">
    <w:name w:val="No Spacing"/>
    <w:uiPriority w:val="1"/>
    <w:qFormat/>
    <w:rsid w:val="00AB5953"/>
    <w:pPr>
      <w:spacing w:after="0" w:afterAutospacing="0"/>
      <w:jc w:val="left"/>
    </w:pPr>
    <w:rPr>
      <w:rFonts w:ascii="Times New Roman" w:hAnsi="Times New Roman" w:cs="Times New Roman"/>
      <w:sz w:val="24"/>
    </w:rPr>
  </w:style>
  <w:style w:type="paragraph" w:styleId="Tekstbalonia">
    <w:name w:val="Balloon Text"/>
    <w:basedOn w:val="Normal"/>
    <w:link w:val="TekstbaloniaChar"/>
    <w:uiPriority w:val="99"/>
    <w:semiHidden/>
    <w:unhideWhenUsed/>
    <w:rsid w:val="00D84B2C"/>
    <w:rPr>
      <w:rFonts w:ascii="Tahoma" w:hAnsi="Tahoma" w:cs="Tahoma"/>
      <w:sz w:val="16"/>
      <w:szCs w:val="16"/>
    </w:rPr>
  </w:style>
  <w:style w:type="character" w:customStyle="1" w:styleId="TekstbaloniaChar">
    <w:name w:val="Tekst balončića Char"/>
    <w:basedOn w:val="Zadanifontodlomka"/>
    <w:link w:val="Tekstbalonia"/>
    <w:uiPriority w:val="99"/>
    <w:semiHidden/>
    <w:rsid w:val="00D84B2C"/>
    <w:rPr>
      <w:rFonts w:ascii="Tahoma" w:hAnsi="Tahoma" w:cs="Tahoma"/>
      <w:sz w:val="16"/>
      <w:szCs w:val="16"/>
    </w:rPr>
  </w:style>
  <w:style w:type="character" w:styleId="Tekstrezerviranogmjesta">
    <w:name w:val="Placeholder Text"/>
    <w:basedOn w:val="Zadanifontodlomka"/>
    <w:uiPriority w:val="99"/>
    <w:semiHidden/>
    <w:rsid w:val="007971F5"/>
    <w:rPr>
      <w:color w:val="808080"/>
      <w:bdr w:val="none" w:sz="0" w:space="0" w:color="auto"/>
      <w:shd w:val="clear" w:color="auto" w:fill="auto"/>
    </w:rPr>
  </w:style>
  <w:style w:type="character" w:customStyle="1" w:styleId="eSPISCCParagraphDefaultFont">
    <w:name w:val="eSPIS_CC_Paragraph Default Font"/>
    <w:basedOn w:val="Zadanifontodlomka"/>
    <w:rsid w:val="007971F5"/>
    <w:rPr>
      <w:rFonts w:ascii="Times New Roman" w:eastAsiaTheme="minorHAnsi"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7971F5"/>
    <w:rPr>
      <w:rFonts w:eastAsiaTheme="minorHAnsi" w:cstheme="minorBidi"/>
      <w:bdr w:val="none" w:sz="0" w:space="0" w:color="auto"/>
      <w:shd w:val="clear" w:color="auto" w:fill="FFFFCC"/>
      <w:lang w:val="hr-HR"/>
    </w:rPr>
  </w:style>
  <w:style w:type="character" w:customStyle="1" w:styleId="PozadinaSvijetloCrvena">
    <w:name w:val="Pozadina_SvijetloCrvena"/>
    <w:basedOn w:val="eSPISCCParagraphDefaultFont"/>
    <w:rsid w:val="007971F5"/>
    <w:rPr>
      <w:rFonts w:ascii="Times New Roman" w:eastAsiaTheme="minorHAnsi" w:hAnsi="Times New Roman" w:cstheme="minorBidi"/>
      <w:sz w:val="24"/>
      <w:bdr w:val="none" w:sz="0" w:space="0" w:color="auto"/>
      <w:shd w:val="clear" w:color="auto" w:fill="FFCCCC"/>
      <w:lang w:val="hr-HR"/>
    </w:rPr>
  </w:style>
  <w:style w:type="character" w:customStyle="1" w:styleId="PozadinaSvijetloZelena">
    <w:name w:val="Pozadina_SvijetloZelena"/>
    <w:basedOn w:val="eSPISCCParagraphDefaultFont"/>
    <w:rsid w:val="007971F5"/>
    <w:rPr>
      <w:rFonts w:ascii="Times New Roman" w:eastAsiaTheme="minorHAnsi" w:hAnsi="Times New Roman" w:cstheme="minorBidi"/>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hr-H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5A"/>
    <w:pPr>
      <w:spacing w:after="0" w:afterAutospacing="0"/>
      <w:jc w:val="left"/>
    </w:pPr>
    <w:rPr>
      <w:rFonts w:ascii="Times New Roman" w:hAnsi="Times New Roman" w:cs="Times New Roman"/>
      <w:sz w:val="24"/>
    </w:rPr>
  </w:style>
  <w:style w:type="paragraph" w:styleId="Naslov2">
    <w:name w:val="heading 2"/>
    <w:basedOn w:val="Normal"/>
    <w:next w:val="Normal"/>
    <w:link w:val="Naslov2Char"/>
    <w:semiHidden/>
    <w:unhideWhenUsed/>
    <w:qFormat/>
    <w:rsid w:val="000466BC"/>
    <w:pPr>
      <w:keepNext/>
      <w:jc w:val="center"/>
      <w:outlineLvl w:val="1"/>
    </w:pPr>
    <w:rPr>
      <w:rFonts w:eastAsia="Times New Roman"/>
      <w:b/>
      <w:sz w:val="32"/>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0466BC"/>
    <w:rPr>
      <w:rFonts w:ascii="Times New Roman" w:eastAsia="Times New Roman" w:hAnsi="Times New Roman" w:cs="Times New Roman"/>
      <w:b/>
      <w:sz w:val="32"/>
      <w:szCs w:val="20"/>
      <w:lang w:eastAsia="hr-HR"/>
    </w:rPr>
  </w:style>
  <w:style w:type="paragraph" w:styleId="Zaglavlje">
    <w:name w:val="header"/>
    <w:basedOn w:val="Normal"/>
    <w:link w:val="ZaglavljeChar"/>
    <w:uiPriority w:val="99"/>
    <w:unhideWhenUsed/>
    <w:rsid w:val="00746431"/>
    <w:pPr>
      <w:tabs>
        <w:tab w:val="center" w:pos="4536"/>
        <w:tab w:val="right" w:pos="9072"/>
      </w:tabs>
    </w:pPr>
  </w:style>
  <w:style w:type="character" w:customStyle="1" w:styleId="ZaglavljeChar">
    <w:name w:val="Zaglavlje Char"/>
    <w:basedOn w:val="Zadanifontodlomka"/>
    <w:link w:val="Zaglavlje"/>
    <w:uiPriority w:val="99"/>
    <w:rsid w:val="00746431"/>
    <w:rPr>
      <w:rFonts w:ascii="Times New Roman" w:hAnsi="Times New Roman" w:cs="Times New Roman"/>
      <w:sz w:val="24"/>
    </w:rPr>
  </w:style>
  <w:style w:type="paragraph" w:styleId="Podnoje">
    <w:name w:val="footer"/>
    <w:basedOn w:val="Normal"/>
    <w:link w:val="PodnojeChar"/>
    <w:uiPriority w:val="99"/>
    <w:unhideWhenUsed/>
    <w:rsid w:val="00746431"/>
    <w:pPr>
      <w:tabs>
        <w:tab w:val="center" w:pos="4536"/>
        <w:tab w:val="right" w:pos="9072"/>
      </w:tabs>
    </w:pPr>
  </w:style>
  <w:style w:type="character" w:customStyle="1" w:styleId="PodnojeChar">
    <w:name w:val="Podnožje Char"/>
    <w:basedOn w:val="Zadanifontodlomka"/>
    <w:link w:val="Podnoje"/>
    <w:uiPriority w:val="99"/>
    <w:rsid w:val="00746431"/>
    <w:rPr>
      <w:rFonts w:ascii="Times New Roman" w:hAnsi="Times New Roman" w:cs="Times New Roman"/>
      <w:sz w:val="24"/>
    </w:rPr>
  </w:style>
  <w:style w:type="paragraph" w:styleId="Bezproreda">
    <w:name w:val="No Spacing"/>
    <w:uiPriority w:val="1"/>
    <w:qFormat/>
    <w:rsid w:val="00AB5953"/>
    <w:pPr>
      <w:spacing w:after="0" w:afterAutospacing="0"/>
      <w:jc w:val="left"/>
    </w:pPr>
    <w:rPr>
      <w:rFonts w:ascii="Times New Roman" w:hAnsi="Times New Roman" w:cs="Times New Roman"/>
      <w:sz w:val="24"/>
    </w:rPr>
  </w:style>
  <w:style w:type="paragraph" w:styleId="Tekstbalonia">
    <w:name w:val="Balloon Text"/>
    <w:basedOn w:val="Normal"/>
    <w:link w:val="TekstbaloniaChar"/>
    <w:uiPriority w:val="99"/>
    <w:semiHidden/>
    <w:unhideWhenUsed/>
    <w:rsid w:val="00D84B2C"/>
    <w:rPr>
      <w:rFonts w:ascii="Tahoma" w:hAnsi="Tahoma" w:cs="Tahoma"/>
      <w:sz w:val="16"/>
      <w:szCs w:val="16"/>
    </w:rPr>
  </w:style>
  <w:style w:type="character" w:customStyle="1" w:styleId="TekstbaloniaChar">
    <w:name w:val="Tekst balončića Char"/>
    <w:basedOn w:val="Zadanifontodlomka"/>
    <w:link w:val="Tekstbalonia"/>
    <w:uiPriority w:val="99"/>
    <w:semiHidden/>
    <w:rsid w:val="00D84B2C"/>
    <w:rPr>
      <w:rFonts w:ascii="Tahoma" w:hAnsi="Tahoma" w:cs="Tahoma"/>
      <w:sz w:val="16"/>
      <w:szCs w:val="16"/>
    </w:rPr>
  </w:style>
  <w:style w:type="character" w:styleId="Tekstrezerviranogmjesta">
    <w:name w:val="Placeholder Text"/>
    <w:basedOn w:val="Zadanifontodlomka"/>
    <w:uiPriority w:val="99"/>
    <w:semiHidden/>
    <w:rsid w:val="007971F5"/>
    <w:rPr>
      <w:color w:val="808080"/>
      <w:bdr w:val="none" w:sz="0" w:space="0" w:color="auto"/>
      <w:shd w:val="clear" w:color="auto" w:fill="auto"/>
    </w:rPr>
  </w:style>
  <w:style w:type="character" w:customStyle="1" w:styleId="eSPISCCParagraphDefaultFont">
    <w:name w:val="eSPIS_CC_Paragraph Default Font"/>
    <w:basedOn w:val="Zadanifontodlomka"/>
    <w:rsid w:val="007971F5"/>
    <w:rPr>
      <w:rFonts w:ascii="Times New Roman" w:eastAsiaTheme="minorHAnsi"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7971F5"/>
    <w:rPr>
      <w:rFonts w:eastAsiaTheme="minorHAnsi" w:cstheme="minorBidi"/>
      <w:bdr w:val="none" w:sz="0" w:space="0" w:color="auto"/>
      <w:shd w:val="clear" w:color="auto" w:fill="FFFFCC"/>
      <w:lang w:val="hr-HR"/>
    </w:rPr>
  </w:style>
  <w:style w:type="character" w:customStyle="1" w:styleId="PozadinaSvijetloCrvena">
    <w:name w:val="Pozadina_SvijetloCrvena"/>
    <w:basedOn w:val="eSPISCCParagraphDefaultFont"/>
    <w:rsid w:val="007971F5"/>
    <w:rPr>
      <w:rFonts w:ascii="Times New Roman" w:eastAsiaTheme="minorHAnsi" w:hAnsi="Times New Roman" w:cstheme="minorBidi"/>
      <w:sz w:val="24"/>
      <w:bdr w:val="none" w:sz="0" w:space="0" w:color="auto"/>
      <w:shd w:val="clear" w:color="auto" w:fill="FFCCCC"/>
      <w:lang w:val="hr-HR"/>
    </w:rPr>
  </w:style>
  <w:style w:type="character" w:customStyle="1" w:styleId="PozadinaSvijetloZelena">
    <w:name w:val="Pozadina_SvijetloZelena"/>
    <w:basedOn w:val="eSPISCCParagraphDefaultFont"/>
    <w:rsid w:val="007971F5"/>
    <w:rPr>
      <w:rFonts w:ascii="Times New Roman" w:eastAsiaTheme="minorHAnsi" w:hAnsi="Times New Roman" w:cstheme="minorBidi"/>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9396">
      <w:bodyDiv w:val="1"/>
      <w:marLeft w:val="0"/>
      <w:marRight w:val="0"/>
      <w:marTop w:val="0"/>
      <w:marBottom w:val="0"/>
      <w:divBdr>
        <w:top w:val="none" w:sz="0" w:space="0" w:color="auto"/>
        <w:left w:val="none" w:sz="0" w:space="0" w:color="auto"/>
        <w:bottom w:val="none" w:sz="0" w:space="0" w:color="auto"/>
        <w:right w:val="none" w:sz="0" w:space="0" w:color="auto"/>
      </w:divBdr>
    </w:div>
    <w:div w:id="11667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28. veljače 2019.</izvorni_sadrzaj>
    <derivirana_varijabla naziv="DomainObject.DatumDonosenjaOdluke_1">28. veljače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Krunoslav</izvorni_sadrzaj>
    <derivirana_varijabla naziv="DomainObject.DonositeljOdluke.Ime_1">Krunoslav</derivirana_varijabla>
  </DomainObject.DonositeljOdluke.Ime>
  <DomainObject.DonositeljOdluke.Prezime>
    <izvorni_sadrzaj>Baran</izvorni_sadrzaj>
    <derivirana_varijabla naziv="DomainObject.DonositeljOdluke.Prezime_1">Baran</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43</izvorni_sadrzaj>
    <derivirana_varijabla naziv="DomainObject.Predmet.Broj_1">43</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 veljače 2019.</izvorni_sadrzaj>
    <derivirana_varijabla naziv="DomainObject.Predmet.DatumOsnivanja_1">1. veljače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Krunoslav Baran</izvorni_sadrzaj>
    <derivirana_varijabla naziv="DomainObject.Predmet.Izvjestitelj_1">Krunoslav Baran</derivirana_varijabla>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R-43/2019</izvorni_sadrzaj>
    <derivirana_varijabla naziv="DomainObject.Predmet.OznakaBroj_1">Gž R-43/2019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TEKSTILPROMET d.d., trgovina na veliko i malo</izvorni_sadrzaj>
    <derivirana_varijabla naziv="DomainObject.Predmet.ProtustrankaFormated_1">  TEKSTILPROMET d.d., trgovina na veliko i malo</derivirana_varijabla>
  </DomainObject.Predmet.ProtustrankaFormated>
  <DomainObject.Predmet.ProtustrankaFormatedOIB>
    <izvorni_sadrzaj>  TEKSTILPROMET d.d., trgovina na veliko i malo, OIB 16529207670</izvorni_sadrzaj>
    <derivirana_varijabla naziv="DomainObject.Predmet.ProtustrankaFormatedOIB_1">  TEKSTILPROMET d.d., trgovina na veliko i malo, OIB 16529207670</derivirana_varijabla>
  </DomainObject.Predmet.ProtustrankaFormatedOIB>
  <DomainObject.Predmet.ProtustrankaFormatedWithAdress>
    <izvorni_sadrzaj> TEKSTILPROMET d.d., trgovina na veliko i malo, Ul Grada Gospića 1A, 10000 Zagreb</izvorni_sadrzaj>
    <derivirana_varijabla naziv="DomainObject.Predmet.ProtustrankaFormatedWithAdress_1"> TEKSTILPROMET d.d., trgovina na veliko i malo, Ul Grada Gospića 1A, 10000 Zagreb</derivirana_varijabla>
  </DomainObject.Predmet.ProtustrankaFormatedWithAdress>
  <DomainObject.Predmet.ProtustrankaFormatedWithAdressOIB>
    <izvorni_sadrzaj> TEKSTILPROMET d.d., trgovina na veliko i malo, OIB 16529207670, Ul Grada Gospića 1A, 10000 Zagreb</izvorni_sadrzaj>
    <derivirana_varijabla naziv="DomainObject.Predmet.ProtustrankaFormatedWithAdressOIB_1"> TEKSTILPROMET d.d., trgovina na veliko i malo, OIB 16529207670, Ul Grada Gospića 1A, 10000 Zagreb</derivirana_varijabla>
  </DomainObject.Predmet.ProtustrankaFormatedWithAdressOIB>
  <DomainObject.Predmet.ProtustrankaWithAdress>
    <izvorni_sadrzaj>TEKSTILPROMET d.d., trgovina na veliko i malo Ul Grada Gospića 1A, 10000 Zagreb</izvorni_sadrzaj>
    <derivirana_varijabla naziv="DomainObject.Predmet.ProtustrankaWithAdress_1">TEKSTILPROMET d.d., trgovina na veliko i malo Ul Grada Gospića 1A, 10000 Zagreb</derivirana_varijabla>
  </DomainObject.Predmet.ProtustrankaWithAdress>
  <DomainObject.Predmet.ProtustrankaWithAdressOIB>
    <izvorni_sadrzaj>TEKSTILPROMET d.d., trgovina na veliko i malo, OIB 16529207670, Ul Grada Gospića 1A, 10000 Zagreb</izvorni_sadrzaj>
    <derivirana_varijabla naziv="DomainObject.Predmet.ProtustrankaWithAdressOIB_1">TEKSTILPROMET d.d., trgovina na veliko i malo, OIB 16529207670, Ul Grada Gospića 1A, 10000 Zagreb</derivirana_varijabla>
  </DomainObject.Predmet.ProtustrankaWithAdressOIB>
  <DomainObject.Predmet.ProtustrankaNazivFormated>
    <izvorni_sadrzaj>TEKSTILPROMET d.d., trgovina na veliko i malo</izvorni_sadrzaj>
    <derivirana_varijabla naziv="DomainObject.Predmet.ProtustrankaNazivFormated_1">TEKSTILPROMET d.d., trgovina na veliko i malo</derivirana_varijabla>
  </DomainObject.Predmet.ProtustrankaNazivFormated>
  <DomainObject.Predmet.ProtustrankaNazivFormatedOIB>
    <izvorni_sadrzaj>TEKSTILPROMET d.d., trgovina na veliko i malo, OIB 16529207670</izvorni_sadrzaj>
    <derivirana_varijabla naziv="DomainObject.Predmet.ProtustrankaNazivFormatedOIB_1">TEKSTILPROMET d.d., trgovina na veliko i malo, OIB 16529207670</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19. Gž referada</izvorni_sadrzaj>
    <derivirana_varijabla naziv="DomainObject.Predmet.Referada.Naziv_1">19. Gž referada</derivirana_varijabla>
  </DomainObject.Predmet.Referada.Naziv>
  <DomainObject.Predmet.Referada.Oznaka>
    <izvorni_sadrzaj>19. Gž ref</izvorni_sadrzaj>
    <derivirana_varijabla naziv="DomainObject.Predmet.Referada.Oznaka_1">19.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Krunoslav Baran</izvorni_sadrzaj>
    <derivirana_varijabla naziv="DomainObject.Predmet.Referada.Sudac_1">Krunoslav Baran</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Jele Vlašić Lovrinović</izvorni_sadrzaj>
    <derivirana_varijabla naziv="DomainObject.Predmet.StrankaFormated_1">  Jele Vlašić Lovrinović</derivirana_varijabla>
  </DomainObject.Predmet.StrankaFormated>
  <DomainObject.Predmet.StrankaFormatedOIB>
    <izvorni_sadrzaj>  Jele Vlašić Lovrinović, OIB 11046389467</izvorni_sadrzaj>
    <derivirana_varijabla naziv="DomainObject.Predmet.StrankaFormatedOIB_1">  Jele Vlašić Lovrinović, OIB 11046389467</derivirana_varijabla>
  </DomainObject.Predmet.StrankaFormatedOIB>
  <DomainObject.Predmet.StrankaFormatedWithAdress>
    <izvorni_sadrzaj> Jele Vlašić Lovrinović, Poluganje 10, 20207 Cavtat</izvorni_sadrzaj>
    <derivirana_varijabla naziv="DomainObject.Predmet.StrankaFormatedWithAdress_1"> Jele Vlašić Lovrinović, Poluganje 10, 20207 Cavtat</derivirana_varijabla>
  </DomainObject.Predmet.StrankaFormatedWithAdress>
  <DomainObject.Predmet.StrankaFormatedWithAdressOIB>
    <izvorni_sadrzaj> Jele Vlašić Lovrinović, OIB 11046389467, Poluganje 10, 20207 Cavtat</izvorni_sadrzaj>
    <derivirana_varijabla naziv="DomainObject.Predmet.StrankaFormatedWithAdressOIB_1"> Jele Vlašić Lovrinović, OIB 11046389467, Poluganje 10, 20207 Cavtat</derivirana_varijabla>
  </DomainObject.Predmet.StrankaFormatedWithAdressOIB>
  <DomainObject.Predmet.StrankaWithAdress>
    <izvorni_sadrzaj>Jele Vlašić Lovrinović Poluganje 10,20207 Cavtat</izvorni_sadrzaj>
    <derivirana_varijabla naziv="DomainObject.Predmet.StrankaWithAdress_1">Jele Vlašić Lovrinović Poluganje 10,20207 Cavtat</derivirana_varijabla>
  </DomainObject.Predmet.StrankaWithAdress>
  <DomainObject.Predmet.StrankaWithAdressOIB>
    <izvorni_sadrzaj>Jele Vlašić Lovrinović, OIB 11046389467, Poluganje 10,20207 Cavtat</izvorni_sadrzaj>
    <derivirana_varijabla naziv="DomainObject.Predmet.StrankaWithAdressOIB_1">Jele Vlašić Lovrinović, OIB 11046389467, Poluganje 10,20207 Cavtat</derivirana_varijabla>
  </DomainObject.Predmet.StrankaWithAdressOIB>
  <DomainObject.Predmet.StrankaNazivFormated>
    <izvorni_sadrzaj>Jele Vlašić Lovrinović</izvorni_sadrzaj>
    <derivirana_varijabla naziv="DomainObject.Predmet.StrankaNazivFormated_1">Jele Vlašić Lovrinović</derivirana_varijabla>
  </DomainObject.Predmet.StrankaNazivFormated>
  <DomainObject.Predmet.StrankaNazivFormatedOIB>
    <izvorni_sadrzaj>Jele Vlašić Lovrinović, OIB 11046389467</izvorni_sadrzaj>
    <derivirana_varijabla naziv="DomainObject.Predmet.StrankaNazivFormatedOIB_1">Jele Vlašić Lovrinović, OIB 11046389467</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19. Gž referada</izvorni_sadrzaj>
    <derivirana_varijabla naziv="DomainObject.Predmet.TrenutnaLokacijaSpisa.Naziv_1">19.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Katica Đurđević</izvorni_sadrzaj>
    <derivirana_varijabla naziv="DomainObject.Predmet.Zapisnicar_1">Katica Đurđević</derivirana_varijabla>
  </DomainObject.Predmet.Zapisnicar>
  <DomainObject.Predmet.StrankaListFormated>
    <izvorni_sadrzaj>
      <item>Jele Vlašić Lovrinović</item>
    </izvorni_sadrzaj>
    <derivirana_varijabla naziv="DomainObject.Predmet.StrankaListFormated_1">
      <item>Jele Vlašić Lovrinović</item>
    </derivirana_varijabla>
  </DomainObject.Predmet.StrankaListFormated>
  <DomainObject.Predmet.StrankaListFormatedOIB>
    <izvorni_sadrzaj>
      <item>Jele Vlašić Lovrinović, OIB 11046389467</item>
    </izvorni_sadrzaj>
    <derivirana_varijabla naziv="DomainObject.Predmet.StrankaListFormatedOIB_1">
      <item>Jele Vlašić Lovrinović, OIB 11046389467</item>
    </derivirana_varijabla>
  </DomainObject.Predmet.StrankaListFormatedOIB>
  <DomainObject.Predmet.StrankaListFormatedWithAdress>
    <izvorni_sadrzaj>
      <item>Jele Vlašić Lovrinović, Poluganje 10, 20207 Cavtat</item>
    </izvorni_sadrzaj>
    <derivirana_varijabla naziv="DomainObject.Predmet.StrankaListFormatedWithAdress_1">
      <item>Jele Vlašić Lovrinović, Poluganje 10, 20207 Cavtat</item>
    </derivirana_varijabla>
  </DomainObject.Predmet.StrankaListFormatedWithAdress>
  <DomainObject.Predmet.StrankaListFormatedWithAdressOIB>
    <izvorni_sadrzaj>
      <item>Jele Vlašić Lovrinović, OIB 11046389467, Poluganje 10, 20207 Cavtat</item>
    </izvorni_sadrzaj>
    <derivirana_varijabla naziv="DomainObject.Predmet.StrankaListFormatedWithAdressOIB_1">
      <item>Jele Vlašić Lovrinović, OIB 11046389467, Poluganje 10, 20207 Cavtat</item>
    </derivirana_varijabla>
  </DomainObject.Predmet.StrankaListFormatedWithAdressOIB>
  <DomainObject.Predmet.StrankaListNazivFormated>
    <izvorni_sadrzaj>
      <item>Jele Vlašić Lovrinović</item>
    </izvorni_sadrzaj>
    <derivirana_varijabla naziv="DomainObject.Predmet.StrankaListNazivFormated_1">
      <item>Jele Vlašić Lovrinović</item>
    </derivirana_varijabla>
  </DomainObject.Predmet.StrankaListNazivFormated>
  <DomainObject.Predmet.StrankaListNazivFormatedOIB>
    <izvorni_sadrzaj>
      <item>Jele Vlašić Lovrinović, OIB 11046389467</item>
    </izvorni_sadrzaj>
    <derivirana_varijabla naziv="DomainObject.Predmet.StrankaListNazivFormatedOIB_1">
      <item>Jele Vlašić Lovrinović, OIB 11046389467</item>
    </derivirana_varijabla>
  </DomainObject.Predmet.StrankaListNazivFormatedOIB>
  <DomainObject.Predmet.ProtuStrankaListFormated>
    <izvorni_sadrzaj>
      <item>TEKSTILPROMET d.d., trgovina na veliko i malo</item>
    </izvorni_sadrzaj>
    <derivirana_varijabla naziv="DomainObject.Predmet.ProtuStrankaListFormated_1">
      <item>TEKSTILPROMET d.d., trgovina na veliko i malo</item>
    </derivirana_varijabla>
  </DomainObject.Predmet.ProtuStrankaListFormated>
  <DomainObject.Predmet.ProtuStrankaListFormatedOIB>
    <izvorni_sadrzaj>
      <item>TEKSTILPROMET d.d., trgovina na veliko i malo, OIB 16529207670</item>
    </izvorni_sadrzaj>
    <derivirana_varijabla naziv="DomainObject.Predmet.ProtuStrankaListFormatedOIB_1">
      <item>TEKSTILPROMET d.d., trgovina na veliko i malo, OIB 16529207670</item>
    </derivirana_varijabla>
  </DomainObject.Predmet.ProtuStrankaListFormatedOIB>
  <DomainObject.Predmet.ProtuStrankaListFormatedWithAdress>
    <izvorni_sadrzaj>
      <item>TEKSTILPROMET d.d., trgovina na veliko i malo, Ul Grada Gospića 1A, 10000 Zagreb</item>
    </izvorni_sadrzaj>
    <derivirana_varijabla naziv="DomainObject.Predmet.ProtuStrankaListFormatedWithAdress_1">
      <item>TEKSTILPROMET d.d., trgovina na veliko i malo, Ul Grada Gospića 1A, 10000 Zagreb</item>
    </derivirana_varijabla>
  </DomainObject.Predmet.ProtuStrankaListFormatedWithAdress>
  <DomainObject.Predmet.ProtuStrankaListFormatedWithAdressOIB>
    <izvorni_sadrzaj>
      <item>TEKSTILPROMET d.d., trgovina na veliko i malo, OIB 16529207670, Ul Grada Gospića 1A, 10000 Zagreb</item>
    </izvorni_sadrzaj>
    <derivirana_varijabla naziv="DomainObject.Predmet.ProtuStrankaListFormatedWithAdressOIB_1">
      <item>TEKSTILPROMET d.d., trgovina na veliko i malo, OIB 16529207670, Ul Grada Gospića 1A, 10000 Zagreb</item>
    </derivirana_varijabla>
  </DomainObject.Predmet.ProtuStrankaListFormatedWithAdressOIB>
  <DomainObject.Predmet.ProtuStrankaListNazivFormated>
    <izvorni_sadrzaj>
      <item>TEKSTILPROMET d.d., trgovina na veliko i malo</item>
    </izvorni_sadrzaj>
    <derivirana_varijabla naziv="DomainObject.Predmet.ProtuStrankaListNazivFormated_1">
      <item>TEKSTILPROMET d.d., trgovina na veliko i malo</item>
    </derivirana_varijabla>
  </DomainObject.Predmet.ProtuStrankaListNazivFormated>
  <DomainObject.Predmet.ProtuStrankaListNazivFormatedOIB>
    <izvorni_sadrzaj>
      <item>TEKSTILPROMET d.d., trgovina na veliko i malo, OIB 16529207670</item>
    </izvorni_sadrzaj>
    <derivirana_varijabla naziv="DomainObject.Predmet.ProtuStrankaListNazivFormatedOIB_1">
      <item>TEKSTILPROMET d.d., trgovina na veliko i malo, OIB 16529207670</item>
    </derivirana_varijabla>
  </DomainObject.Predmet.ProtuStrankaListNazivFormatedOIB>
  <DomainObject.Predmet.OstaliListFormated>
    <izvorni_sadrzaj>
      <item>odvjetnik Cvjetko Rihter</item>
      <item>Anka Tomić</item>
      <item>Ines Kožarić</item>
      <item>Danjela Marić</item>
      <item>Ana grgić Đidera</item>
      <item>Ivana Krile</item>
      <item>Kristina Vorih</item>
      <item>Ane Barović</item>
      <item>Ivana Buljevac Čulić</item>
      <item>Ane Zec</item>
      <item>Tamara grgić Erdeljac</item>
      <item>Ljubo Butigan</item>
    </izvorni_sadrzaj>
    <derivirana_varijabla naziv="DomainObject.Predmet.OstaliListFormated_1">
      <item>odvjetnik Cvjetko Rihter</item>
      <item>Anka Tomić</item>
      <item>Ines Kožarić</item>
      <item>Danjela Marić</item>
      <item>Ana grgić Đidera</item>
      <item>Ivana Krile</item>
      <item>Kristina Vorih</item>
      <item>Ane Barović</item>
      <item>Ivana Buljevac Čulić</item>
      <item>Ane Zec</item>
      <item>Tamara grgić Erdeljac</item>
      <item>Ljubo Butigan</item>
    </derivirana_varijabla>
  </DomainObject.Predmet.OstaliListFormated>
  <DomainObject.Predmet.OstaliListFormatedOIB>
    <izvorni_sadrzaj>
      <item>odvjetnik Cvjetko Rihter</item>
      <item>Anka Tomić</item>
      <item>Ines Kožarić</item>
      <item>Danjela Marić</item>
      <item>Ana grgić Đidera</item>
      <item>Ivana Krile</item>
      <item>Kristina Vorih</item>
      <item>Ane Barović</item>
      <item>Ivana Buljevac Čulić</item>
      <item>Ane Zec</item>
      <item>Tamara grgić Erdeljac</item>
      <item>Ljubo Butigan</item>
    </izvorni_sadrzaj>
    <derivirana_varijabla naziv="DomainObject.Predmet.OstaliListFormatedOIB_1">
      <item>odvjetnik Cvjetko Rihter</item>
      <item>Anka Tomić</item>
      <item>Ines Kožarić</item>
      <item>Danjela Marić</item>
      <item>Ana grgić Đidera</item>
      <item>Ivana Krile</item>
      <item>Kristina Vorih</item>
      <item>Ane Barović</item>
      <item>Ivana Buljevac Čulić</item>
      <item>Ane Zec</item>
      <item>Tamara grgić Erdeljac</item>
      <item>Ljubo Butigan</item>
    </derivirana_varijabla>
  </DomainObject.Predmet.OstaliListFormatedOIB>
  <DomainObject.Predmet.OstaliListFormatedWithAdress>
    <izvorni_sadrzaj>
      <item>odvjetnik Cvjetko Rihter</item>
      <item>Anka Tomić</item>
      <item>Ines Kožarić</item>
      <item>Danjela Marić</item>
      <item>Ana grgić Đidera, Resnička Ulica 1, 10000 Zagreb</item>
      <item>Ivana Krile</item>
      <item>Kristina Vorih</item>
      <item>Ane Barović</item>
      <item>Ivana Buljevac Čulić</item>
      <item>Ane Zec</item>
      <item>Tamara grgić Erdeljac</item>
      <item>Ljubo Butigan</item>
    </izvorni_sadrzaj>
    <derivirana_varijabla naziv="DomainObject.Predmet.OstaliListFormatedWithAdress_1">
      <item>odvjetnik Cvjetko Rihter</item>
      <item>Anka Tomić</item>
      <item>Ines Kožarić</item>
      <item>Danjela Marić</item>
      <item>Ana grgić Đidera, Resnička Ulica 1, 10000 Zagreb</item>
      <item>Ivana Krile</item>
      <item>Kristina Vorih</item>
      <item>Ane Barović</item>
      <item>Ivana Buljevac Čulić</item>
      <item>Ane Zec</item>
      <item>Tamara grgić Erdeljac</item>
      <item>Ljubo Butigan</item>
    </derivirana_varijabla>
  </DomainObject.Predmet.OstaliListFormatedWithAdress>
  <DomainObject.Predmet.OstaliListFormatedWithAdressOIB>
    <izvorni_sadrzaj>
      <item>odvjetnik Cvjetko Rihter</item>
      <item>Anka Tomić</item>
      <item>Ines Kožarić</item>
      <item>Danjela Marić</item>
      <item>Ana grgić Đidera, Resnička Ulica 1, 10000 Zagreb</item>
      <item>Ivana Krile</item>
      <item>Kristina Vorih</item>
      <item>Ane Barović</item>
      <item>Ivana Buljevac Čulić</item>
      <item>Ane Zec</item>
      <item>Tamara grgić Erdeljac</item>
      <item>Ljubo Butigan</item>
    </izvorni_sadrzaj>
    <derivirana_varijabla naziv="DomainObject.Predmet.OstaliListFormatedWithAdressOIB_1">
      <item>odvjetnik Cvjetko Rihter</item>
      <item>Anka Tomić</item>
      <item>Ines Kožarić</item>
      <item>Danjela Marić</item>
      <item>Ana grgić Đidera, Resnička Ulica 1, 10000 Zagreb</item>
      <item>Ivana Krile</item>
      <item>Kristina Vorih</item>
      <item>Ane Barović</item>
      <item>Ivana Buljevac Čulić</item>
      <item>Ane Zec</item>
      <item>Tamara grgić Erdeljac</item>
      <item>Ljubo Butigan</item>
    </derivirana_varijabla>
  </DomainObject.Predmet.OstaliListFormatedWithAdressOIB>
  <DomainObject.Predmet.OstaliListNazivFormated>
    <izvorni_sadrzaj>
      <item>odvjetnik Cvjetko Rihter</item>
      <item>Anka Tomić</item>
      <item>Ines Kožarić</item>
      <item>Danjela Marić</item>
      <item>Ana grgić Đidera</item>
      <item>Ivana Krile</item>
      <item>Kristina Vorih</item>
      <item>Ane Barović</item>
      <item>Ivana Buljevac Čulić</item>
      <item>Ane Zec</item>
      <item>Tamara grgić Erdeljac</item>
      <item>Ljubo Butigan</item>
    </izvorni_sadrzaj>
    <derivirana_varijabla naziv="DomainObject.Predmet.OstaliListNazivFormated_1">
      <item>odvjetnik Cvjetko Rihter</item>
      <item>Anka Tomić</item>
      <item>Ines Kožarić</item>
      <item>Danjela Marić</item>
      <item>Ana grgić Đidera</item>
      <item>Ivana Krile</item>
      <item>Kristina Vorih</item>
      <item>Ane Barović</item>
      <item>Ivana Buljevac Čulić</item>
      <item>Ane Zec</item>
      <item>Tamara grgić Erdeljac</item>
      <item>Ljubo Butigan</item>
    </derivirana_varijabla>
  </DomainObject.Predmet.OstaliListNazivFormated>
  <DomainObject.Predmet.OstaliListNazivFormatedOIB>
    <izvorni_sadrzaj>
      <item>odvjetnik Cvjetko Rihter</item>
      <item>Anka Tomić</item>
      <item>Ines Kožarić</item>
      <item>Danjela Marić</item>
      <item>Ana grgić Đidera</item>
      <item>Ivana Krile</item>
      <item>Kristina Vorih</item>
      <item>Ane Barović</item>
      <item>Ivana Buljevac Čulić</item>
      <item>Ane Zec</item>
      <item>Tamara grgić Erdeljac</item>
      <item>Ljubo Butigan</item>
    </izvorni_sadrzaj>
    <derivirana_varijabla naziv="DomainObject.Predmet.OstaliListNazivFormatedOIB_1">
      <item>odvjetnik Cvjetko Rihter</item>
      <item>Anka Tomić</item>
      <item>Ines Kožarić</item>
      <item>Danjela Marić</item>
      <item>Ana grgić Đidera</item>
      <item>Ivana Krile</item>
      <item>Kristina Vorih</item>
      <item>Ane Barović</item>
      <item>Ivana Buljevac Čulić</item>
      <item>Ane Zec</item>
      <item>Tamara grgić Erdeljac</item>
      <item>Ljubo Butigan</item>
    </derivirana_varijabla>
  </DomainObject.Predmet.OstaliListNazivFormatedOIB>
  <DomainObject.Predmet.ClanoviVijeca>
    <izvorni_sadrzaj>Vesna Bjelousov</izvorni_sadrzaj>
    <derivirana_varijabla naziv="DomainObject.Predmet.ClanoviVijeca_1">Vesna Bjelousov</derivirana_varijabla>
  </DomainObject.Predmet.ClanoviVijeca>
  <DomainObject.Predmet.PredsjednikVijeca>
    <izvorni_sadrzaj>Mira Čavajda</izvorni_sadrzaj>
    <derivirana_varijabla naziv="DomainObject.Predmet.PredsjednikVijeca_1">Mira Čavajda</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5. ožujka 2019.</izvorni_sadrzaj>
    <derivirana_varijabla naziv="DomainObject.Datum_1">5. ožujka 2019.</derivirana_varijabla>
  </DomainObject.Datum>
  <DomainObject.PoslovniBrojDokumenta>
    <izvorni_sadrzaj/>
    <derivirana_varijabla naziv="DomainObject.PoslovniBrojDokumenta_1"/>
  </DomainObject.PoslovniBrojDokumenta>
  <DomainObject.Predmet.StrankaIDrugi>
    <izvorni_sadrzaj>Jele Vlašić Lovrinović</izvorni_sadrzaj>
    <derivirana_varijabla naziv="DomainObject.Predmet.StrankaIDrugi_1">Jele Vlašić Lovrinović</derivirana_varijabla>
  </DomainObject.Predmet.StrankaIDrugi>
  <DomainObject.Predmet.ProtustrankaIDrugi>
    <izvorni_sadrzaj>TEKSTILPROMET d.d., trgovina na veliko i malo</izvorni_sadrzaj>
    <derivirana_varijabla naziv="DomainObject.Predmet.ProtustrankaIDrugi_1">TEKSTILPROMET d.d., trgovina na veliko i malo</derivirana_varijabla>
  </DomainObject.Predmet.ProtustrankaIDrugi>
  <DomainObject.Predmet.StrankaIDrugiAdressOIB>
    <izvorni_sadrzaj>Jele Vlašić Lovrinović, OIB 11046389467, Poluganje 10, 20207 Cavtat</izvorni_sadrzaj>
    <derivirana_varijabla naziv="DomainObject.Predmet.StrankaIDrugiAdressOIB_1">Jele Vlašić Lovrinović, OIB 11046389467, Poluganje 10, 20207 Cavtat</derivirana_varijabla>
  </DomainObject.Predmet.StrankaIDrugiAdressOIB>
  <DomainObject.Predmet.ProtustrankaIDrugiAdressOIB>
    <izvorni_sadrzaj>TEKSTILPROMET d.d., trgovina na veliko i malo, OIB 16529207670, Ul Grada Gospića 1A, 10000 Zagreb</izvorni_sadrzaj>
    <derivirana_varijabla naziv="DomainObject.Predmet.ProtustrankaIDrugiAdressOIB_1">TEKSTILPROMET d.d., trgovina na veliko i malo, OIB 16529207670, Ul Grada Gospića 1A,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TEKSTILPROMET d.d., trgovina na veliko i malo</item>
      <item>Jele Vlašić Lovrinović</item>
      <item>odvjetnik Cvjetko Rihter</item>
      <item>Anka Tomić</item>
      <item>Ines Kožarić</item>
      <item>Danjela Marić</item>
      <item>Ana grgić Đidera</item>
      <item>Ivana Krile</item>
      <item>Kristina Vorih</item>
      <item>Ane Barović</item>
      <item>Ivana Buljevac Čulić</item>
      <item>Ane Zec</item>
      <item>Tamara grgić Erdeljac</item>
      <item>Ljubo Butigan</item>
    </izvorni_sadrzaj>
    <derivirana_varijabla naziv="DomainObject.Predmet.SudioniciListNaziv_1">
      <item>TEKSTILPROMET d.d., trgovina na veliko i malo</item>
      <item>Jele Vlašić Lovrinović</item>
      <item>odvjetnik Cvjetko Rihter</item>
      <item>Anka Tomić</item>
      <item>Ines Kožarić</item>
      <item>Danjela Marić</item>
      <item>Ana grgić Đidera</item>
      <item>Ivana Krile</item>
      <item>Kristina Vorih</item>
      <item>Ane Barović</item>
      <item>Ivana Buljevac Čulić</item>
      <item>Ane Zec</item>
      <item>Tamara grgić Erdeljac</item>
      <item>Ljubo Butigan</item>
    </derivirana_varijabla>
  </DomainObject.Predmet.SudioniciListNaziv>
  <DomainObject.Predmet.SudioniciListAdressOIB>
    <izvorni_sadrzaj>
      <item>TEKSTILPROMET d.d., trgovina na veliko i malo, OIB 16529207670, Ul Grada Gospića 1A,10000 Zagreb</item>
      <item>Jele Vlašić Lovrinović, OIB 11046389467, Poluganje 10,20207 Cavtat</item>
      <item>odvjetnik Cvjetko Rihter</item>
      <item>Anka Tomić</item>
      <item>Ines Kožarić</item>
      <item>Danjela Marić</item>
      <item>Ana grgić Đidera, Resnička Ulica 1,10000 Zagreb</item>
      <item>Ivana Krile</item>
      <item>Kristina Vorih</item>
      <item>Ane Barović</item>
      <item>Ivana Buljevac Čulić</item>
      <item>Ane Zec</item>
      <item>Tamara grgić Erdeljac</item>
      <item>Ljubo Butigan</item>
    </izvorni_sadrzaj>
    <derivirana_varijabla naziv="DomainObject.Predmet.SudioniciListAdressOIB_1">
      <item>TEKSTILPROMET d.d., trgovina na veliko i malo, OIB 16529207670, Ul Grada Gospića 1A,10000 Zagreb</item>
      <item>Jele Vlašić Lovrinović, OIB 11046389467, Poluganje 10,20207 Cavtat</item>
      <item>odvjetnik Cvjetko Rihter</item>
      <item>Anka Tomić</item>
      <item>Ines Kožarić</item>
      <item>Danjela Marić</item>
      <item>Ana grgić Đidera, Resnička Ulica 1,10000 Zagreb</item>
      <item>Ivana Krile</item>
      <item>Kristina Vorih</item>
      <item>Ane Barović</item>
      <item>Ivana Buljevac Čulić</item>
      <item>Ane Zec</item>
      <item>Tamara grgić Erdeljac</item>
      <item>Ljubo Butigan</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16529207670</item>
      <item>, OIB 11046389467</item>
      <item>, OIB null</item>
      <item>, OIB null</item>
      <item>, OIB null</item>
      <item>, OIB null</item>
      <item>, OIB null</item>
      <item>, OIB null</item>
      <item>, OIB null</item>
      <item>, OIB null</item>
      <item>, OIB null</item>
      <item>, OIB null</item>
      <item>, OIB null</item>
      <item>, OIB null</item>
    </izvorni_sadrzaj>
    <derivirana_varijabla naziv="DomainObject.Predmet.SudioniciListNazivOIB_1">
      <item>, OIB 16529207670</item>
      <item>, OIB 11046389467</item>
      <item>, OIB null</item>
      <item>, OIB null</item>
      <item>, OIB null</item>
      <item>, OIB null</item>
      <item>, OIB null</item>
      <item>, OIB null</item>
      <item>, OIB null</item>
      <item>, OIB null</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Pr-152/2016</izvorni_sadrzaj>
    <derivirana_varijabla naziv="DomainObject.Predmet.OznakaNizestupanjskogPredmeta_1">Pr-152/2016</derivirana_varijabla>
  </DomainObject.Predmet.OznakaNizestupanjskogPredmeta>
  <DomainObject.Predmet.NazivNizestupanjskogSuda>
    <izvorni_sadrzaj>Općinski sud u Dubrovniku</izvorni_sadrzaj>
    <derivirana_varijabla naziv="DomainObject.Predmet.NazivNizestupanjskogSuda_1">Općinski sud u Dubrovniku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28. veljače 2019.</izvorni_sadrzaj>
    <derivirana_varijabla naziv="DomainObject.Predmet.DatumZadnjeOdrzaneSudskeRadnje_1">28. veljače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D8316CCC-DB95-4757-A84E-6A85215D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1472</Words>
  <Characters>8392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Baran</dc:creator>
  <cp:lastModifiedBy>Manda Neferanović</cp:lastModifiedBy>
  <cp:revision>2</cp:revision>
  <cp:lastPrinted>2019-03-04T12:53:00Z</cp:lastPrinted>
  <dcterms:created xsi:type="dcterms:W3CDTF">2020-07-02T05:22:00Z</dcterms:created>
  <dcterms:modified xsi:type="dcterms:W3CDTF">2020-07-02T05:22:00Z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 R-43-19 Bar.docx)</vt:lpwstr>
  </property>
  <property fmtid="{D5CDD505-2E9C-101B-9397-08002B2CF9AE}" pid="4" name="CC_coloring">
    <vt:bool>false</vt:bool>
  </property>
  <property fmtid="{D5CDD505-2E9C-101B-9397-08002B2CF9AE}" pid="5" name="BrojStranica">
    <vt:i4>4</vt:i4>
  </property>
</Properties>
</file>