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265DC2" w:rsidRPr="00B92B86" w:rsidTr="00B72F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265DC2" w:rsidRPr="00043122" w:rsidRDefault="00265DC2" w:rsidP="00B72F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0E1E17" wp14:editId="57A526CE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DC2" w:rsidRPr="009077C2" w:rsidRDefault="00265DC2" w:rsidP="00B72FA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265DC2" w:rsidRDefault="00265DC2" w:rsidP="00B72FA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265DC2" w:rsidRDefault="00265DC2" w:rsidP="00B72FA7">
            <w:pPr>
              <w:jc w:val="center"/>
            </w:pPr>
            <w:r>
              <w:t>Osijek, Europska avenija 7</w:t>
            </w:r>
          </w:p>
          <w:p w:rsidR="00265DC2" w:rsidRPr="00043122" w:rsidRDefault="00265DC2" w:rsidP="00B72FA7">
            <w:pPr>
              <w:jc w:val="center"/>
            </w:pPr>
          </w:p>
        </w:tc>
      </w:tr>
      <w:tr w:rsidR="00265DC2" w:rsidRPr="00974EE9" w:rsidTr="00B72F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265DC2" w:rsidRPr="00974EE9" w:rsidRDefault="00265DC2" w:rsidP="00B72FA7">
            <w:pPr>
              <w:pStyle w:val="VSVerzija"/>
              <w:jc w:val="right"/>
            </w:pPr>
          </w:p>
        </w:tc>
      </w:tr>
    </w:tbl>
    <w:p w:rsidR="00265DC2" w:rsidRDefault="00265DC2" w:rsidP="006F3951"/>
    <w:p w:rsidR="00265DC2" w:rsidRPr="00B72FA7" w:rsidRDefault="00265DC2" w:rsidP="00B72FA7"/>
    <w:p w:rsidR="00265DC2" w:rsidRPr="00B72FA7" w:rsidRDefault="00265DC2" w:rsidP="00B72FA7"/>
    <w:p w:rsidR="00265DC2" w:rsidRDefault="00265DC2" w:rsidP="006F3951"/>
    <w:p w:rsidR="00265DC2" w:rsidRDefault="00265DC2" w:rsidP="006F3951"/>
    <w:p w:rsidR="00F40779" w:rsidRDefault="00F40779"/>
    <w:p w:rsidR="008B1F51" w:rsidRDefault="008B1F51" w:rsidP="00C27910">
      <w:pPr>
        <w:jc w:val="right"/>
      </w:pPr>
    </w:p>
    <w:p w:rsidR="00C27910" w:rsidRDefault="00710B4B" w:rsidP="00C27910">
      <w:pPr>
        <w:jc w:val="right"/>
      </w:pPr>
      <w:proofErr w:type="spellStart"/>
      <w:r>
        <w:t>Gž</w:t>
      </w:r>
      <w:proofErr w:type="spellEnd"/>
      <w:r>
        <w:t xml:space="preserve"> R-600/2016-2</w:t>
      </w:r>
    </w:p>
    <w:p w:rsidR="008B1F51" w:rsidRDefault="008B1F51" w:rsidP="00C27910">
      <w:pPr>
        <w:jc w:val="right"/>
      </w:pPr>
    </w:p>
    <w:p w:rsidR="008B1F51" w:rsidRDefault="008B1F51" w:rsidP="00C27910">
      <w:pPr>
        <w:jc w:val="right"/>
      </w:pPr>
    </w:p>
    <w:p w:rsidR="008B1F51" w:rsidRDefault="008B1F51" w:rsidP="00C27910">
      <w:pPr>
        <w:jc w:val="right"/>
      </w:pPr>
    </w:p>
    <w:p w:rsidR="008B1F51" w:rsidRDefault="008B1F51" w:rsidP="00C27910">
      <w:pPr>
        <w:jc w:val="right"/>
      </w:pPr>
    </w:p>
    <w:p w:rsidR="008B1F51" w:rsidRDefault="008B1F51" w:rsidP="008B1F51">
      <w:pPr>
        <w:jc w:val="center"/>
      </w:pPr>
      <w:r>
        <w:t>U</w:t>
      </w:r>
      <w:r w:rsidR="00B213F5">
        <w:t xml:space="preserve"> </w:t>
      </w:r>
      <w:r>
        <w:t xml:space="preserve"> I</w:t>
      </w:r>
      <w:r w:rsidR="00B213F5">
        <w:t xml:space="preserve"> </w:t>
      </w:r>
      <w:r>
        <w:t>M</w:t>
      </w:r>
      <w:r w:rsidR="00B213F5">
        <w:t xml:space="preserve"> </w:t>
      </w:r>
      <w:r>
        <w:t>E</w:t>
      </w:r>
      <w:r w:rsidR="00B213F5">
        <w:t xml:space="preserve"> </w:t>
      </w:r>
      <w:r>
        <w:t xml:space="preserve"> R</w:t>
      </w:r>
      <w:r w:rsidR="00B213F5">
        <w:t xml:space="preserve"> </w:t>
      </w:r>
      <w:r>
        <w:t>E</w:t>
      </w:r>
      <w:r w:rsidR="00B213F5">
        <w:t xml:space="preserve"> </w:t>
      </w:r>
      <w:r>
        <w:t>P</w:t>
      </w:r>
      <w:r w:rsidR="00B213F5">
        <w:t xml:space="preserve"> </w:t>
      </w:r>
      <w:r>
        <w:t>U</w:t>
      </w:r>
      <w:r w:rsidR="00B213F5">
        <w:t xml:space="preserve"> </w:t>
      </w:r>
      <w:r>
        <w:t>B</w:t>
      </w:r>
      <w:r w:rsidR="00B213F5">
        <w:t xml:space="preserve"> </w:t>
      </w:r>
      <w:r>
        <w:t>L</w:t>
      </w:r>
      <w:r w:rsidR="00B213F5">
        <w:t xml:space="preserve"> </w:t>
      </w:r>
      <w:r>
        <w:t>I</w:t>
      </w:r>
      <w:r w:rsidR="00B213F5">
        <w:t xml:space="preserve"> </w:t>
      </w:r>
      <w:r>
        <w:t>K</w:t>
      </w:r>
      <w:r w:rsidR="00B213F5">
        <w:t xml:space="preserve"> </w:t>
      </w:r>
      <w:r>
        <w:t>E</w:t>
      </w:r>
      <w:r w:rsidR="00B213F5">
        <w:t xml:space="preserve"> </w:t>
      </w:r>
      <w:r>
        <w:t xml:space="preserve"> H</w:t>
      </w:r>
      <w:r w:rsidR="00B213F5">
        <w:t xml:space="preserve"> </w:t>
      </w:r>
      <w:r>
        <w:t>R</w:t>
      </w:r>
      <w:r w:rsidR="00B213F5">
        <w:t xml:space="preserve"> </w:t>
      </w:r>
      <w:r>
        <w:t>V</w:t>
      </w:r>
      <w:r w:rsidR="00B213F5">
        <w:t xml:space="preserve"> </w:t>
      </w:r>
      <w:r>
        <w:t>A</w:t>
      </w:r>
      <w:r w:rsidR="00B213F5">
        <w:t xml:space="preserve"> </w:t>
      </w:r>
      <w:r>
        <w:t>T</w:t>
      </w:r>
      <w:r w:rsidR="00B213F5">
        <w:t xml:space="preserve"> </w:t>
      </w:r>
      <w:r>
        <w:t>S</w:t>
      </w:r>
      <w:r w:rsidR="00B213F5">
        <w:t xml:space="preserve"> </w:t>
      </w:r>
      <w:r>
        <w:t>K</w:t>
      </w:r>
      <w:r w:rsidR="00B213F5">
        <w:t xml:space="preserve"> </w:t>
      </w:r>
      <w:r>
        <w:t>E</w:t>
      </w:r>
    </w:p>
    <w:p w:rsidR="008B1F51" w:rsidRDefault="008B1F51" w:rsidP="008B1F51">
      <w:pPr>
        <w:jc w:val="center"/>
      </w:pPr>
    </w:p>
    <w:p w:rsidR="008B1F51" w:rsidRDefault="008B1F51" w:rsidP="008B1F51">
      <w:pPr>
        <w:jc w:val="center"/>
      </w:pPr>
      <w:r>
        <w:t xml:space="preserve">P R E S U D A </w:t>
      </w:r>
    </w:p>
    <w:p w:rsidR="00E05C07" w:rsidRDefault="00E05C07" w:rsidP="008B1F51">
      <w:pPr>
        <w:jc w:val="center"/>
      </w:pPr>
    </w:p>
    <w:p w:rsidR="00E05C07" w:rsidRDefault="00E05C07" w:rsidP="008B1F51">
      <w:pPr>
        <w:jc w:val="center"/>
      </w:pPr>
      <w:r>
        <w:t xml:space="preserve">i </w:t>
      </w:r>
    </w:p>
    <w:p w:rsidR="00E05C07" w:rsidRDefault="00E05C07" w:rsidP="008B1F51">
      <w:pPr>
        <w:jc w:val="center"/>
      </w:pPr>
    </w:p>
    <w:p w:rsidR="00E05C07" w:rsidRDefault="00E05C07" w:rsidP="008B1F51">
      <w:pPr>
        <w:jc w:val="center"/>
      </w:pPr>
      <w:r>
        <w:t xml:space="preserve">R J E Š E NJ E </w:t>
      </w:r>
    </w:p>
    <w:p w:rsidR="002C105F" w:rsidRDefault="002C105F" w:rsidP="002C105F">
      <w:pPr>
        <w:ind w:firstLine="708"/>
      </w:pPr>
    </w:p>
    <w:p w:rsidR="002C105F" w:rsidRDefault="002C105F" w:rsidP="002C105F">
      <w:pPr>
        <w:ind w:firstLine="708"/>
      </w:pPr>
    </w:p>
    <w:p w:rsidR="00B361DB" w:rsidRDefault="002C105F" w:rsidP="000B02EB">
      <w:pPr>
        <w:ind w:firstLine="708"/>
      </w:pPr>
      <w:r>
        <w:t>Županijski sud u Osijeku</w:t>
      </w:r>
      <w:r w:rsidR="001A023F">
        <w:t xml:space="preserve">, u vijeću sastavljenom od sudaca </w:t>
      </w:r>
      <w:r w:rsidR="0083066F">
        <w:t>Dubravke Vučetić</w:t>
      </w:r>
      <w:r w:rsidR="00B361DB">
        <w:t xml:space="preserve"> </w:t>
      </w:r>
      <w:r w:rsidR="001A023F">
        <w:t xml:space="preserve">kao predsjednika vijeća te suca izvjestitelja Josipa </w:t>
      </w:r>
      <w:proofErr w:type="spellStart"/>
      <w:r w:rsidR="001A023F">
        <w:t>Frajlića</w:t>
      </w:r>
      <w:proofErr w:type="spellEnd"/>
      <w:r w:rsidR="001A023F">
        <w:t xml:space="preserve"> i suca Marijane Žigić kao člana vijeća,</w:t>
      </w:r>
      <w:r w:rsidR="009D29DC">
        <w:t xml:space="preserve"> </w:t>
      </w:r>
      <w:r>
        <w:t xml:space="preserve">u pravnoj stvari </w:t>
      </w:r>
      <w:r w:rsidR="00B361DB">
        <w:t>tužitelj</w:t>
      </w:r>
      <w:r w:rsidR="00947181">
        <w:t xml:space="preserve">a </w:t>
      </w:r>
      <w:r w:rsidR="00947181">
        <w:rPr>
          <w:rFonts w:cs="Arial"/>
          <w:szCs w:val="22"/>
        </w:rPr>
        <w:t>I</w:t>
      </w:r>
      <w:r w:rsidR="00265DC2">
        <w:rPr>
          <w:rFonts w:cs="Arial"/>
          <w:szCs w:val="22"/>
        </w:rPr>
        <w:t xml:space="preserve">. </w:t>
      </w:r>
      <w:r w:rsidR="00947181">
        <w:rPr>
          <w:rFonts w:cs="Arial"/>
          <w:szCs w:val="22"/>
        </w:rPr>
        <w:t>D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 iz S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, </w:t>
      </w:r>
      <w:r w:rsidR="00265DC2">
        <w:rPr>
          <w:rFonts w:cs="Arial"/>
          <w:szCs w:val="22"/>
        </w:rPr>
        <w:t>…</w:t>
      </w:r>
      <w:r w:rsidR="00947181">
        <w:rPr>
          <w:rFonts w:cs="Arial"/>
          <w:szCs w:val="22"/>
        </w:rPr>
        <w:t>, OIB:</w:t>
      </w:r>
      <w:r w:rsidR="00265DC2">
        <w:rPr>
          <w:rFonts w:cs="Arial"/>
          <w:szCs w:val="22"/>
        </w:rPr>
        <w:t>…</w:t>
      </w:r>
      <w:r w:rsidR="00947181">
        <w:rPr>
          <w:rFonts w:cs="Arial"/>
          <w:szCs w:val="22"/>
        </w:rPr>
        <w:t>, zastupanog po punomoćniku M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 P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, odvjetniku </w:t>
      </w:r>
      <w:r w:rsidR="000B02EB">
        <w:rPr>
          <w:rFonts w:cs="Arial"/>
          <w:szCs w:val="22"/>
        </w:rPr>
        <w:t>iz</w:t>
      </w:r>
      <w:r w:rsidR="00947181">
        <w:rPr>
          <w:rFonts w:cs="Arial"/>
          <w:szCs w:val="22"/>
        </w:rPr>
        <w:t xml:space="preserve"> Z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>, protiv tuženice O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 š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 P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 L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 iz S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, </w:t>
      </w:r>
      <w:r w:rsidR="00265DC2">
        <w:rPr>
          <w:rFonts w:cs="Arial"/>
          <w:szCs w:val="22"/>
        </w:rPr>
        <w:t>…</w:t>
      </w:r>
      <w:r w:rsidR="00947181">
        <w:rPr>
          <w:rFonts w:cs="Arial"/>
          <w:szCs w:val="22"/>
        </w:rPr>
        <w:t>, OIB:</w:t>
      </w:r>
      <w:r w:rsidR="00265DC2">
        <w:rPr>
          <w:rFonts w:cs="Arial"/>
          <w:szCs w:val="22"/>
        </w:rPr>
        <w:t>…</w:t>
      </w:r>
      <w:r w:rsidR="00947181">
        <w:rPr>
          <w:rFonts w:cs="Arial"/>
          <w:szCs w:val="22"/>
        </w:rPr>
        <w:t>, zastupane po zakonskom zastupniku ravnatelju G</w:t>
      </w:r>
      <w:r w:rsidR="00265DC2">
        <w:rPr>
          <w:rFonts w:cs="Arial"/>
          <w:szCs w:val="22"/>
        </w:rPr>
        <w:t>. D.</w:t>
      </w:r>
      <w:r w:rsidR="00947181">
        <w:rPr>
          <w:rFonts w:cs="Arial"/>
          <w:szCs w:val="22"/>
        </w:rPr>
        <w:t>, a ovaj po punomoćniku A</w:t>
      </w:r>
      <w:r w:rsidR="00265DC2">
        <w:rPr>
          <w:rFonts w:cs="Arial"/>
          <w:szCs w:val="22"/>
        </w:rPr>
        <w:t xml:space="preserve">. </w:t>
      </w:r>
      <w:r w:rsidR="00947181">
        <w:rPr>
          <w:rFonts w:cs="Arial"/>
          <w:szCs w:val="22"/>
        </w:rPr>
        <w:t>M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 xml:space="preserve">, odvjetniku </w:t>
      </w:r>
      <w:r w:rsidR="000B02EB">
        <w:rPr>
          <w:rFonts w:cs="Arial"/>
          <w:szCs w:val="22"/>
        </w:rPr>
        <w:t>iz</w:t>
      </w:r>
      <w:r w:rsidR="00947181">
        <w:rPr>
          <w:rFonts w:cs="Arial"/>
          <w:szCs w:val="22"/>
        </w:rPr>
        <w:t xml:space="preserve"> Z</w:t>
      </w:r>
      <w:r w:rsidR="00265DC2">
        <w:rPr>
          <w:rFonts w:cs="Arial"/>
          <w:szCs w:val="22"/>
        </w:rPr>
        <w:t>.</w:t>
      </w:r>
      <w:r w:rsidR="00947181">
        <w:rPr>
          <w:rFonts w:cs="Arial"/>
          <w:szCs w:val="22"/>
        </w:rPr>
        <w:t>, radi utvrđenja i vraćanja na radno mjesto</w:t>
      </w:r>
      <w:r w:rsidR="009D29DC">
        <w:t>,</w:t>
      </w:r>
      <w:r w:rsidR="00896C05">
        <w:t xml:space="preserve"> </w:t>
      </w:r>
      <w:r>
        <w:t>odlučujući o žalb</w:t>
      </w:r>
      <w:r w:rsidR="00B361DB">
        <w:t>i</w:t>
      </w:r>
      <w:r w:rsidR="009259AB">
        <w:t xml:space="preserve"> tužitelj</w:t>
      </w:r>
      <w:r w:rsidR="000B02EB">
        <w:t>a</w:t>
      </w:r>
      <w:r w:rsidR="009259AB">
        <w:t xml:space="preserve"> izjavljen</w:t>
      </w:r>
      <w:r w:rsidR="00B361DB">
        <w:t>oj</w:t>
      </w:r>
      <w:r>
        <w:t xml:space="preserve"> protiv presude</w:t>
      </w:r>
      <w:r w:rsidR="000B02EB">
        <w:t xml:space="preserve"> i rješenja Općinskog suda u Zadru od 26. kolovoza 2016. godine, broj: 21 </w:t>
      </w:r>
      <w:proofErr w:type="spellStart"/>
      <w:r w:rsidR="000B02EB">
        <w:t>Pr</w:t>
      </w:r>
      <w:proofErr w:type="spellEnd"/>
      <w:r w:rsidR="000B02EB">
        <w:t>-88/15, u sj</w:t>
      </w:r>
      <w:r w:rsidR="00B361DB">
        <w:t>ednici vijeća održanoj 2</w:t>
      </w:r>
      <w:r w:rsidR="00BB5459">
        <w:t>6</w:t>
      </w:r>
      <w:r w:rsidR="00B361DB">
        <w:t xml:space="preserve">. </w:t>
      </w:r>
      <w:r w:rsidR="00BB5459">
        <w:t>siječnja 2017.</w:t>
      </w:r>
      <w:r w:rsidR="00B361DB">
        <w:t xml:space="preserve"> godine</w:t>
      </w:r>
    </w:p>
    <w:p w:rsidR="002C105F" w:rsidRDefault="002C105F" w:rsidP="002C105F">
      <w:pPr>
        <w:ind w:firstLine="708"/>
      </w:pPr>
    </w:p>
    <w:p w:rsidR="002C105F" w:rsidRDefault="002C105F" w:rsidP="002C105F">
      <w:pPr>
        <w:ind w:firstLine="708"/>
      </w:pPr>
    </w:p>
    <w:p w:rsidR="002C105F" w:rsidRDefault="002C105F" w:rsidP="00896C05">
      <w:pPr>
        <w:ind w:firstLine="708"/>
        <w:jc w:val="center"/>
      </w:pPr>
      <w:r>
        <w:t>p r e s u d i o</w:t>
      </w:r>
      <w:r w:rsidR="00E05C07">
        <w:t xml:space="preserve">  </w:t>
      </w:r>
      <w:r>
        <w:t>j e</w:t>
      </w:r>
      <w:r w:rsidR="00E05C07">
        <w:t xml:space="preserve">   i   r i j e š i o  j e </w:t>
      </w:r>
    </w:p>
    <w:p w:rsidR="002C105F" w:rsidRDefault="002C105F" w:rsidP="002C105F">
      <w:pPr>
        <w:ind w:firstLine="708"/>
      </w:pPr>
    </w:p>
    <w:p w:rsidR="002C105F" w:rsidRDefault="002C105F" w:rsidP="002C105F">
      <w:pPr>
        <w:ind w:firstLine="708"/>
      </w:pPr>
    </w:p>
    <w:p w:rsidR="00BB5459" w:rsidRDefault="002C105F" w:rsidP="009259AB">
      <w:pPr>
        <w:ind w:firstLine="708"/>
      </w:pPr>
      <w:r>
        <w:t>Žalba tuž</w:t>
      </w:r>
      <w:r w:rsidR="009259AB">
        <w:t>itelj</w:t>
      </w:r>
      <w:r w:rsidR="00BB5459">
        <w:t>a</w:t>
      </w:r>
      <w:r w:rsidR="009259AB">
        <w:t xml:space="preserve"> odbija se kao neosnovana</w:t>
      </w:r>
      <w:r w:rsidR="00B361DB">
        <w:t xml:space="preserve"> i potvrđuje presuda </w:t>
      </w:r>
      <w:r w:rsidR="00BB5459">
        <w:t xml:space="preserve">Općinskog suda u Zadru od 26. kolovoza 2016. godine, broj: 21 </w:t>
      </w:r>
      <w:proofErr w:type="spellStart"/>
      <w:r w:rsidR="00BB5459">
        <w:t>Pr</w:t>
      </w:r>
      <w:proofErr w:type="spellEnd"/>
      <w:r w:rsidR="00BB5459">
        <w:t>-88/15, kao i rješenje toga suda u pobijanom dijelu odluke o parničnom trošku (točka II izreke rješenja).</w:t>
      </w:r>
    </w:p>
    <w:p w:rsidR="00BB5459" w:rsidRDefault="00BB5459" w:rsidP="009259AB">
      <w:pPr>
        <w:ind w:firstLine="708"/>
      </w:pPr>
    </w:p>
    <w:p w:rsidR="00BB5459" w:rsidRDefault="00BB5459" w:rsidP="009259AB">
      <w:pPr>
        <w:ind w:firstLine="708"/>
      </w:pPr>
    </w:p>
    <w:p w:rsidR="002C105F" w:rsidRDefault="002C105F" w:rsidP="00896C05">
      <w:pPr>
        <w:ind w:firstLine="708"/>
        <w:jc w:val="center"/>
      </w:pPr>
      <w:r>
        <w:t>Obrazloženje</w:t>
      </w:r>
    </w:p>
    <w:p w:rsidR="002C105F" w:rsidRDefault="002C105F" w:rsidP="002C105F">
      <w:pPr>
        <w:ind w:firstLine="708"/>
      </w:pPr>
    </w:p>
    <w:p w:rsidR="002C105F" w:rsidRDefault="002C105F" w:rsidP="002C105F">
      <w:pPr>
        <w:ind w:firstLine="708"/>
      </w:pPr>
    </w:p>
    <w:p w:rsidR="002C105F" w:rsidRDefault="002C105F" w:rsidP="002C105F">
      <w:pPr>
        <w:ind w:firstLine="708"/>
      </w:pPr>
      <w:r>
        <w:t xml:space="preserve">Presudom </w:t>
      </w:r>
      <w:r w:rsidR="00C92958">
        <w:t>prvostupanjskog suda je presuđeno</w:t>
      </w:r>
      <w:r>
        <w:t>:</w:t>
      </w:r>
    </w:p>
    <w:p w:rsidR="002C105F" w:rsidRPr="00831DB2" w:rsidRDefault="002C105F" w:rsidP="002C105F">
      <w:pPr>
        <w:ind w:firstLine="708"/>
      </w:pPr>
    </w:p>
    <w:p w:rsidR="00831DB2" w:rsidRPr="00831DB2" w:rsidRDefault="00831DB2" w:rsidP="00831DB2">
      <w:pPr>
        <w:ind w:firstLine="709"/>
      </w:pPr>
      <w:r>
        <w:t>"</w:t>
      </w:r>
      <w:r w:rsidRPr="00831DB2">
        <w:t>Odbija se kao neosnovan tužbeni zahtjev tužitelja koji glasi:</w:t>
      </w:r>
    </w:p>
    <w:p w:rsidR="00831DB2" w:rsidRPr="00831DB2" w:rsidRDefault="00831DB2" w:rsidP="00831DB2">
      <w:pPr>
        <w:pStyle w:val="BodyText21"/>
        <w:rPr>
          <w:szCs w:val="24"/>
          <w:u w:val="single"/>
        </w:rPr>
      </w:pPr>
    </w:p>
    <w:p w:rsidR="00831DB2" w:rsidRPr="00831DB2" w:rsidRDefault="00831DB2" w:rsidP="00831DB2">
      <w:pPr>
        <w:pStyle w:val="BodyText21"/>
        <w:ind w:firstLine="709"/>
        <w:rPr>
          <w:b w:val="0"/>
          <w:szCs w:val="24"/>
        </w:rPr>
      </w:pPr>
      <w:r w:rsidRPr="00831DB2">
        <w:rPr>
          <w:b w:val="0"/>
          <w:szCs w:val="24"/>
        </w:rPr>
        <w:t>„1.Utvrđuje se da je radni odnos zasnovan ugovorom o radu na određeno vrijeme, potpisanim dana 8. rujna 2009. godine između tuženika O</w:t>
      </w:r>
      <w:r w:rsidR="00265DC2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š</w:t>
      </w:r>
      <w:r w:rsidR="00265DC2">
        <w:rPr>
          <w:b w:val="0"/>
          <w:szCs w:val="24"/>
        </w:rPr>
        <w:t xml:space="preserve">. </w:t>
      </w:r>
      <w:r w:rsidRPr="00831DB2">
        <w:rPr>
          <w:b w:val="0"/>
          <w:szCs w:val="24"/>
        </w:rPr>
        <w:t>P</w:t>
      </w:r>
      <w:r w:rsidR="00265DC2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L</w:t>
      </w:r>
      <w:r w:rsidR="00265DC2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, </w:t>
      </w:r>
      <w:r w:rsidR="00265DC2">
        <w:rPr>
          <w:b w:val="0"/>
          <w:szCs w:val="24"/>
        </w:rPr>
        <w:t>…</w:t>
      </w:r>
      <w:r w:rsidRPr="00831DB2">
        <w:rPr>
          <w:b w:val="0"/>
          <w:szCs w:val="24"/>
        </w:rPr>
        <w:t>,</w:t>
      </w:r>
      <w:r w:rsidR="00265DC2">
        <w:rPr>
          <w:b w:val="0"/>
          <w:szCs w:val="24"/>
        </w:rPr>
        <w:t xml:space="preserve"> …</w:t>
      </w:r>
      <w:r w:rsidRPr="00831DB2">
        <w:rPr>
          <w:b w:val="0"/>
          <w:szCs w:val="24"/>
        </w:rPr>
        <w:t xml:space="preserve"> S</w:t>
      </w:r>
      <w:r w:rsidR="00265DC2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i I</w:t>
      </w:r>
      <w:r w:rsidR="00265DC2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D</w:t>
      </w:r>
      <w:r w:rsidR="00265DC2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iz S</w:t>
      </w:r>
      <w:r w:rsidR="00265DC2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, </w:t>
      </w:r>
      <w:r w:rsidR="00265DC2">
        <w:rPr>
          <w:b w:val="0"/>
          <w:szCs w:val="24"/>
        </w:rPr>
        <w:t>…</w:t>
      </w:r>
      <w:r w:rsidRPr="00831DB2">
        <w:rPr>
          <w:b w:val="0"/>
          <w:szCs w:val="24"/>
        </w:rPr>
        <w:t>, OIB:</w:t>
      </w:r>
      <w:r w:rsidR="00265DC2">
        <w:rPr>
          <w:b w:val="0"/>
          <w:szCs w:val="24"/>
        </w:rPr>
        <w:t>…</w:t>
      </w:r>
      <w:r w:rsidRPr="00831DB2">
        <w:rPr>
          <w:b w:val="0"/>
          <w:szCs w:val="24"/>
        </w:rPr>
        <w:t xml:space="preserve">, prerastao u radni odnos na neodređeno vrijeme, za radno mjesto učitelja matematike i </w:t>
      </w:r>
      <w:r w:rsidRPr="00831DB2">
        <w:rPr>
          <w:b w:val="0"/>
          <w:szCs w:val="24"/>
        </w:rPr>
        <w:lastRenderedPageBreak/>
        <w:t>fizike u punom radnom vremenu te se utvrđuje da tužitelju nije prestao radni odnos kod tuženika.</w:t>
      </w:r>
    </w:p>
    <w:p w:rsidR="00831DB2" w:rsidRPr="00831DB2" w:rsidRDefault="00831DB2" w:rsidP="00831DB2">
      <w:pPr>
        <w:pStyle w:val="BodyText21"/>
        <w:ind w:firstLine="709"/>
        <w:rPr>
          <w:b w:val="0"/>
          <w:szCs w:val="24"/>
        </w:rPr>
      </w:pPr>
    </w:p>
    <w:p w:rsidR="00831DB2" w:rsidRDefault="00831DB2" w:rsidP="00831DB2">
      <w:pPr>
        <w:pStyle w:val="BodyText21"/>
        <w:ind w:firstLine="709"/>
        <w:rPr>
          <w:b w:val="0"/>
          <w:szCs w:val="24"/>
        </w:rPr>
      </w:pPr>
      <w:r w:rsidRPr="00831DB2">
        <w:rPr>
          <w:b w:val="0"/>
          <w:szCs w:val="24"/>
        </w:rPr>
        <w:t>2.Nalaže se tuženiku O</w:t>
      </w:r>
      <w:r w:rsidR="0011345A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š</w:t>
      </w:r>
      <w:r w:rsidR="0011345A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P</w:t>
      </w:r>
      <w:r w:rsidR="0011345A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 L</w:t>
      </w:r>
      <w:r w:rsidR="0011345A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, </w:t>
      </w:r>
      <w:r w:rsidR="0011345A">
        <w:rPr>
          <w:b w:val="0"/>
          <w:szCs w:val="24"/>
        </w:rPr>
        <w:t>…</w:t>
      </w:r>
      <w:r w:rsidRPr="00831DB2">
        <w:rPr>
          <w:b w:val="0"/>
          <w:szCs w:val="24"/>
        </w:rPr>
        <w:t xml:space="preserve">, </w:t>
      </w:r>
      <w:r w:rsidR="0011345A">
        <w:rPr>
          <w:b w:val="0"/>
          <w:szCs w:val="24"/>
        </w:rPr>
        <w:t>…</w:t>
      </w:r>
      <w:r w:rsidRPr="00831DB2">
        <w:rPr>
          <w:b w:val="0"/>
          <w:szCs w:val="24"/>
        </w:rPr>
        <w:t xml:space="preserve"> S</w:t>
      </w:r>
      <w:r w:rsidR="0011345A">
        <w:rPr>
          <w:b w:val="0"/>
          <w:szCs w:val="24"/>
        </w:rPr>
        <w:t>.</w:t>
      </w:r>
      <w:r w:rsidRPr="00831DB2">
        <w:rPr>
          <w:b w:val="0"/>
          <w:szCs w:val="24"/>
        </w:rPr>
        <w:t>, da tužitelja I</w:t>
      </w:r>
      <w:r w:rsidR="0011345A">
        <w:rPr>
          <w:b w:val="0"/>
          <w:szCs w:val="24"/>
        </w:rPr>
        <w:t>. D.</w:t>
      </w:r>
      <w:r w:rsidRPr="00831DB2">
        <w:rPr>
          <w:b w:val="0"/>
          <w:szCs w:val="24"/>
        </w:rPr>
        <w:t xml:space="preserve"> iz S</w:t>
      </w:r>
      <w:r w:rsidR="0011345A">
        <w:rPr>
          <w:b w:val="0"/>
          <w:szCs w:val="24"/>
        </w:rPr>
        <w:t>.</w:t>
      </w:r>
      <w:r w:rsidRPr="00831DB2">
        <w:rPr>
          <w:b w:val="0"/>
          <w:szCs w:val="24"/>
        </w:rPr>
        <w:t xml:space="preserve">, </w:t>
      </w:r>
      <w:r w:rsidR="0011345A">
        <w:rPr>
          <w:b w:val="0"/>
          <w:szCs w:val="24"/>
        </w:rPr>
        <w:t>…</w:t>
      </w:r>
      <w:r w:rsidRPr="00831DB2">
        <w:rPr>
          <w:b w:val="0"/>
          <w:szCs w:val="24"/>
        </w:rPr>
        <w:t>, OIB:</w:t>
      </w:r>
      <w:r w:rsidR="0011345A">
        <w:rPr>
          <w:b w:val="0"/>
          <w:szCs w:val="24"/>
        </w:rPr>
        <w:t>…</w:t>
      </w:r>
      <w:r w:rsidRPr="00831DB2">
        <w:rPr>
          <w:b w:val="0"/>
          <w:szCs w:val="24"/>
        </w:rPr>
        <w:t>, vrati na radno mjesto učitelja matematike i fizike, sve u roku od 8 dana i pod prijetnjom ovrhe.“</w:t>
      </w:r>
    </w:p>
    <w:p w:rsidR="00E90435" w:rsidRDefault="00E90435" w:rsidP="00831DB2">
      <w:pPr>
        <w:pStyle w:val="BodyText21"/>
        <w:ind w:firstLine="709"/>
        <w:rPr>
          <w:b w:val="0"/>
          <w:szCs w:val="24"/>
        </w:rPr>
      </w:pPr>
    </w:p>
    <w:p w:rsidR="00E90435" w:rsidRDefault="00E90435" w:rsidP="00831DB2">
      <w:pPr>
        <w:pStyle w:val="BodyText21"/>
        <w:ind w:firstLine="709"/>
        <w:rPr>
          <w:b w:val="0"/>
          <w:szCs w:val="24"/>
        </w:rPr>
      </w:pPr>
      <w:r>
        <w:rPr>
          <w:b w:val="0"/>
          <w:szCs w:val="24"/>
        </w:rPr>
        <w:t xml:space="preserve">Rješenjem prvostupanjskog suda je riješeno: </w:t>
      </w:r>
    </w:p>
    <w:p w:rsidR="00E90435" w:rsidRDefault="00E90435" w:rsidP="00831DB2">
      <w:pPr>
        <w:pStyle w:val="BodyText21"/>
        <w:ind w:firstLine="709"/>
        <w:rPr>
          <w:b w:val="0"/>
          <w:szCs w:val="24"/>
        </w:rPr>
      </w:pPr>
    </w:p>
    <w:p w:rsidR="00E90435" w:rsidRPr="00E90435" w:rsidRDefault="00E90435" w:rsidP="00E90435">
      <w:pPr>
        <w:pStyle w:val="BodyText21"/>
        <w:ind w:firstLine="708"/>
        <w:rPr>
          <w:b w:val="0"/>
          <w:szCs w:val="24"/>
        </w:rPr>
      </w:pPr>
      <w:r>
        <w:rPr>
          <w:b w:val="0"/>
          <w:szCs w:val="24"/>
        </w:rPr>
        <w:t>"I.</w:t>
      </w:r>
      <w:r w:rsidR="0011345A">
        <w:rPr>
          <w:b w:val="0"/>
          <w:szCs w:val="24"/>
        </w:rPr>
        <w:t xml:space="preserve"> </w:t>
      </w:r>
      <w:r w:rsidRPr="00E90435">
        <w:rPr>
          <w:b w:val="0"/>
          <w:szCs w:val="24"/>
        </w:rPr>
        <w:t>Utvrđuje se da je tužba povučena u dijelu koji se odnosi na povredu prava osobnosti i s te osnove isplate iznosa od jedne godišnje bruto plaće u iznosu od 96.339,60 kn, te u dijelu koji se odnosi na isplatu troškova preseljenja u iznosu od 2.000,00 kn.</w:t>
      </w:r>
    </w:p>
    <w:p w:rsidR="00E90435" w:rsidRPr="00E90435" w:rsidRDefault="00E90435" w:rsidP="00E90435">
      <w:pPr>
        <w:pStyle w:val="BodyText21"/>
        <w:ind w:left="709"/>
        <w:rPr>
          <w:b w:val="0"/>
          <w:szCs w:val="24"/>
        </w:rPr>
      </w:pPr>
      <w:r w:rsidRPr="00E90435">
        <w:rPr>
          <w:b w:val="0"/>
          <w:szCs w:val="24"/>
        </w:rPr>
        <w:t xml:space="preserve"> </w:t>
      </w:r>
    </w:p>
    <w:p w:rsidR="00E90435" w:rsidRPr="00E90435" w:rsidRDefault="00E90435" w:rsidP="00E90435">
      <w:pPr>
        <w:pStyle w:val="BodyText21"/>
        <w:ind w:firstLine="708"/>
        <w:rPr>
          <w:b w:val="0"/>
          <w:szCs w:val="24"/>
        </w:rPr>
      </w:pPr>
      <w:r>
        <w:rPr>
          <w:b w:val="0"/>
          <w:szCs w:val="24"/>
        </w:rPr>
        <w:t>II.</w:t>
      </w:r>
      <w:r w:rsidR="0011345A">
        <w:rPr>
          <w:b w:val="0"/>
          <w:szCs w:val="24"/>
        </w:rPr>
        <w:t xml:space="preserve"> </w:t>
      </w:r>
      <w:r w:rsidRPr="00E90435">
        <w:rPr>
          <w:b w:val="0"/>
          <w:szCs w:val="24"/>
        </w:rPr>
        <w:t>Nalaže se tužitelju da tuženici naknadi parnični trošak u iznosu od 2.500,00 kn, u roku od 8 dana.</w:t>
      </w:r>
      <w:r>
        <w:rPr>
          <w:b w:val="0"/>
          <w:szCs w:val="24"/>
        </w:rPr>
        <w:t>"</w:t>
      </w:r>
    </w:p>
    <w:p w:rsidR="00831DB2" w:rsidRPr="00831DB2" w:rsidRDefault="00831DB2" w:rsidP="002C105F">
      <w:pPr>
        <w:ind w:firstLine="708"/>
      </w:pPr>
    </w:p>
    <w:p w:rsidR="00362B89" w:rsidRDefault="00C92958" w:rsidP="002C105F">
      <w:pPr>
        <w:ind w:firstLine="708"/>
      </w:pPr>
      <w:r>
        <w:t>Protiv presude</w:t>
      </w:r>
      <w:r w:rsidR="003F2B15">
        <w:t xml:space="preserve"> i rješenja podnio je</w:t>
      </w:r>
      <w:r>
        <w:t xml:space="preserve"> pravovremenu žalbu tužitelj, pobijajući </w:t>
      </w:r>
      <w:r w:rsidR="00C40755">
        <w:t xml:space="preserve">presudu u cijelosti, a rješenje samo pod točkom II izreke i to zbog svih razloga označenih u čl. 353. st. 1. Zakona o parničnom postupku </w:t>
      </w:r>
      <w:r>
        <w:t xml:space="preserve">(Narodne novine broj 53/91., 91/92., 112/99., 88/01., 117/03., 88/05., 2/07., 84/08., 96/08., 123/08., 57/11., 148/11. – pročišćeni tekst, 25/13., 28/13. i 89/14. – dalje: ZPP) s prijedlogom da </w:t>
      </w:r>
      <w:r w:rsidR="00B361DB">
        <w:t>drugostupanjski sud preinači presudu</w:t>
      </w:r>
      <w:r w:rsidR="00C40755">
        <w:t xml:space="preserve"> i</w:t>
      </w:r>
      <w:r w:rsidR="00362B89">
        <w:t xml:space="preserve"> </w:t>
      </w:r>
      <w:r w:rsidR="00C40755">
        <w:t xml:space="preserve">rješenje na način da usvoji tužbeni zahtjev tužitelja te preinači odluku o trošku u korist tužitelja ili da ukine presudu </w:t>
      </w:r>
      <w:r w:rsidR="00362B89">
        <w:t xml:space="preserve">u cijelosti i predmet vrati prvostupanjskom sudu na ponovno suđenje. </w:t>
      </w:r>
    </w:p>
    <w:p w:rsidR="00B361DB" w:rsidRDefault="00B361DB" w:rsidP="002C105F">
      <w:pPr>
        <w:ind w:firstLine="708"/>
      </w:pPr>
    </w:p>
    <w:p w:rsidR="00B361DB" w:rsidRDefault="00B361DB" w:rsidP="002C105F">
      <w:pPr>
        <w:ind w:firstLine="708"/>
      </w:pPr>
      <w:r>
        <w:t>Odgovor na žalbu nije podnesen.</w:t>
      </w:r>
    </w:p>
    <w:p w:rsidR="00B361DB" w:rsidRDefault="00B361DB" w:rsidP="002C105F">
      <w:pPr>
        <w:ind w:firstLine="708"/>
      </w:pPr>
    </w:p>
    <w:p w:rsidR="00B361DB" w:rsidRDefault="00BE50E2" w:rsidP="002C105F">
      <w:pPr>
        <w:ind w:firstLine="708"/>
      </w:pPr>
      <w:r>
        <w:t>Ž</w:t>
      </w:r>
      <w:r w:rsidR="00B361DB">
        <w:t xml:space="preserve">alba nije osnovana. </w:t>
      </w:r>
    </w:p>
    <w:p w:rsidR="002C105F" w:rsidRDefault="002C105F" w:rsidP="002C105F">
      <w:pPr>
        <w:ind w:firstLine="708"/>
      </w:pPr>
    </w:p>
    <w:p w:rsidR="00E70327" w:rsidRDefault="002C105F" w:rsidP="002C105F">
      <w:pPr>
        <w:ind w:firstLine="708"/>
      </w:pPr>
      <w:r>
        <w:t>Ispit</w:t>
      </w:r>
      <w:r w:rsidR="00E70327">
        <w:t>avši prvostupanjsku presudu</w:t>
      </w:r>
      <w:r w:rsidR="006335C8">
        <w:t xml:space="preserve"> i rješenje, ovaj</w:t>
      </w:r>
      <w:r w:rsidR="00E70327">
        <w:t xml:space="preserve"> sud ne nalazi da je prvostupanjski sud počinio bitne povrede odredaba parničnog postupka </w:t>
      </w:r>
      <w:r>
        <w:t>iz čl. 354. st. 2. Z</w:t>
      </w:r>
      <w:r w:rsidR="00E70327">
        <w:t xml:space="preserve">PP, na koje drugostupanjski sud pazi po službenoj dužnosti </w:t>
      </w:r>
      <w:r w:rsidR="006335C8">
        <w:t xml:space="preserve">u smislu odredbe </w:t>
      </w:r>
      <w:r w:rsidR="00E70327">
        <w:t>čl. 365. st. 2. ZPP.</w:t>
      </w:r>
    </w:p>
    <w:p w:rsidR="006335C8" w:rsidRDefault="006335C8" w:rsidP="002C105F">
      <w:pPr>
        <w:ind w:firstLine="708"/>
      </w:pPr>
    </w:p>
    <w:p w:rsidR="006335C8" w:rsidRDefault="0089651F" w:rsidP="002C105F">
      <w:pPr>
        <w:ind w:firstLine="708"/>
      </w:pPr>
      <w:r>
        <w:t xml:space="preserve">Suprotno žalbenoj tvrdnji, prvostupanjski sud nije počinio bitnu povredu parničnog postupka iz čl. 354. st. 2. </w:t>
      </w:r>
      <w:proofErr w:type="spellStart"/>
      <w:r>
        <w:t>toč</w:t>
      </w:r>
      <w:proofErr w:type="spellEnd"/>
      <w:r>
        <w:t xml:space="preserve">. 11. ZPP, jer pobijana presuda </w:t>
      </w:r>
      <w:r w:rsidR="00FE5C04">
        <w:t>sadržava jasne razloge o odlučnim činjenicama i nema nedostataka zbog kojih se ne bi mogla ispitati.</w:t>
      </w:r>
    </w:p>
    <w:p w:rsidR="00FE5C04" w:rsidRDefault="00FE5C04" w:rsidP="002C105F">
      <w:pPr>
        <w:ind w:firstLine="708"/>
      </w:pPr>
    </w:p>
    <w:p w:rsidR="00FE5C04" w:rsidRDefault="00FE5C04" w:rsidP="002C105F">
      <w:pPr>
        <w:ind w:firstLine="708"/>
      </w:pPr>
      <w:r>
        <w:t xml:space="preserve">Žalitelj – u okviru ovog žalbenog razloga – smatra da bitnu povredu </w:t>
      </w:r>
      <w:r w:rsidR="00785AF7">
        <w:t>postupka čini okolnost što prvostupanjski sud nije dosljedno primijenio načelo "</w:t>
      </w:r>
      <w:proofErr w:type="spellStart"/>
      <w:r w:rsidR="00785AF7">
        <w:t>in</w:t>
      </w:r>
      <w:proofErr w:type="spellEnd"/>
      <w:r w:rsidR="00785AF7">
        <w:t xml:space="preserve"> </w:t>
      </w:r>
      <w:proofErr w:type="spellStart"/>
      <w:r w:rsidR="00785AF7">
        <w:t>favorem</w:t>
      </w:r>
      <w:proofErr w:type="spellEnd"/>
      <w:r w:rsidR="00785AF7">
        <w:t xml:space="preserve"> </w:t>
      </w:r>
      <w:proofErr w:type="spellStart"/>
      <w:r w:rsidR="00785AF7">
        <w:t>laboratoris</w:t>
      </w:r>
      <w:proofErr w:type="spellEnd"/>
      <w:r w:rsidR="00785AF7">
        <w:t>."</w:t>
      </w:r>
    </w:p>
    <w:p w:rsidR="00785AF7" w:rsidRDefault="00785AF7" w:rsidP="002C105F">
      <w:pPr>
        <w:ind w:firstLine="708"/>
      </w:pPr>
    </w:p>
    <w:p w:rsidR="00785AF7" w:rsidRDefault="00785AF7" w:rsidP="002C105F">
      <w:pPr>
        <w:ind w:firstLine="708"/>
      </w:pPr>
      <w:r>
        <w:t>S tim u vezi treba reći kako taj žalbeni navod ne predstavlja bitnu povredu odredaba parničnog postupka jer se radi o načelu koje se – ondje gdje se za to ima podlog</w:t>
      </w:r>
      <w:r w:rsidR="00812A0C">
        <w:t>u</w:t>
      </w:r>
      <w:r>
        <w:t xml:space="preserve"> – primjenjuje u okviru materijalnog prava. </w:t>
      </w:r>
    </w:p>
    <w:p w:rsidR="008C6F43" w:rsidRDefault="008C6F43" w:rsidP="002C105F">
      <w:pPr>
        <w:ind w:firstLine="708"/>
      </w:pPr>
    </w:p>
    <w:p w:rsidR="008C6F43" w:rsidRDefault="008C6F43" w:rsidP="002C105F">
      <w:pPr>
        <w:ind w:firstLine="708"/>
      </w:pPr>
      <w:r>
        <w:t xml:space="preserve">U dokaznom postupku prvostupanjski sud je pravilno i potpuno utvrdio sve činjenice o kojima ovisi pravilna primjena materijalnog prava. </w:t>
      </w:r>
    </w:p>
    <w:p w:rsidR="008C6F43" w:rsidRDefault="008C6F43" w:rsidP="002C105F">
      <w:pPr>
        <w:ind w:firstLine="708"/>
      </w:pPr>
    </w:p>
    <w:p w:rsidR="00386C43" w:rsidRPr="00A06B00" w:rsidRDefault="00386C43" w:rsidP="00386C43">
      <w:pPr>
        <w:ind w:firstLine="708"/>
      </w:pPr>
      <w:r w:rsidRPr="00A06B00">
        <w:t>Predmet ovog spora je zahtjev tužitelja za utvrđenje da je radni odnos zasnovan ugovorom o radu na određeno vrijeme, potpisan</w:t>
      </w:r>
      <w:r w:rsidR="00894B76">
        <w:t>im</w:t>
      </w:r>
      <w:r w:rsidRPr="00A06B00">
        <w:t xml:space="preserve"> 8. rujna 2009., prerastao u radni odnos na neodređeno vrijeme za radno mjesto učitelja matematike i fizike u punom radnom vremenu te da mu nije prestao radni odnos kod tuženice kao i zahtjev za vrać</w:t>
      </w:r>
      <w:r w:rsidR="00D76176">
        <w:t>a</w:t>
      </w:r>
      <w:r w:rsidRPr="00A06B00">
        <w:t>njem na rad.</w:t>
      </w:r>
    </w:p>
    <w:p w:rsidR="00386C43" w:rsidRPr="00A06B00" w:rsidRDefault="00386C43" w:rsidP="00386C43"/>
    <w:p w:rsidR="00386C43" w:rsidRPr="00A06B00" w:rsidRDefault="00386C43" w:rsidP="00386C43">
      <w:pPr>
        <w:pStyle w:val="BodyText21"/>
        <w:ind w:firstLine="708"/>
        <w:rPr>
          <w:b w:val="0"/>
          <w:szCs w:val="24"/>
        </w:rPr>
      </w:pPr>
      <w:r w:rsidRPr="00A06B00">
        <w:rPr>
          <w:b w:val="0"/>
          <w:szCs w:val="24"/>
        </w:rPr>
        <w:lastRenderedPageBreak/>
        <w:t>U konkretnom slučaju među strankama nije sporno, a proizlazi iz priloženih ugovora o radu na određeno vrijeme da je tužitelj kod tuženice bio zaposlen u razdoblju od 7. rujna 2009. do 20. kolovoza 2015. te od 7. rujna 2015. do 21. rujna 2015. na radnom mjestu učitelja matematike i fizike, a da je isti po zvanju diplomirani inženjer geotehnike.</w:t>
      </w:r>
    </w:p>
    <w:p w:rsidR="00386C43" w:rsidRPr="00A06B00" w:rsidRDefault="00386C43" w:rsidP="00386C43">
      <w:pPr>
        <w:pStyle w:val="BodyText21"/>
        <w:ind w:firstLine="708"/>
        <w:rPr>
          <w:b w:val="0"/>
          <w:szCs w:val="24"/>
        </w:rPr>
      </w:pPr>
    </w:p>
    <w:p w:rsidR="00386C43" w:rsidRPr="00A06B00" w:rsidRDefault="00386C43" w:rsidP="00386C43">
      <w:pPr>
        <w:pStyle w:val="BodyText21"/>
        <w:ind w:firstLine="708"/>
        <w:rPr>
          <w:b w:val="0"/>
          <w:szCs w:val="24"/>
        </w:rPr>
      </w:pPr>
      <w:r w:rsidRPr="00A06B00">
        <w:rPr>
          <w:b w:val="0"/>
          <w:szCs w:val="24"/>
        </w:rPr>
        <w:t xml:space="preserve"> Nadalje nije sporno da je na to radno mjesto u rujnu 2015. primljen diplomirani profesor fizike s matematikom, zatim da je tužitelj zaprimio obavijest o prestanku ugovora o radu/radnog odnosa na određeno vrijeme od 21. rujna 2015., te da je isti podnio zahtjev za zaštitu prava pod nazivom „Zahtjev za poništenje odluke o prestanku radnog odnosa“ od 22. rujna 2015. (l.s.25-29), na koji je školski odbor tuženice odgovorio dopisom od 28. rujna 2015. (l.s.30) što je tužitelj primio 1. listopada 2015. (</w:t>
      </w:r>
      <w:r w:rsidR="001C183C">
        <w:rPr>
          <w:b w:val="0"/>
          <w:szCs w:val="24"/>
        </w:rPr>
        <w:t>a</w:t>
      </w:r>
      <w:r w:rsidRPr="00A06B00">
        <w:rPr>
          <w:b w:val="0"/>
          <w:szCs w:val="24"/>
        </w:rPr>
        <w:t xml:space="preserve"> tuženica ne osporava) na način da je kod raspisivanja natječaja i izbora kandidata </w:t>
      </w:r>
      <w:proofErr w:type="spellStart"/>
      <w:r w:rsidRPr="00A06B00">
        <w:rPr>
          <w:b w:val="0"/>
          <w:szCs w:val="24"/>
        </w:rPr>
        <w:t>postupljeno</w:t>
      </w:r>
      <w:proofErr w:type="spellEnd"/>
      <w:r w:rsidRPr="00A06B00">
        <w:rPr>
          <w:b w:val="0"/>
          <w:szCs w:val="24"/>
        </w:rPr>
        <w:t xml:space="preserve"> po zakonu.</w:t>
      </w:r>
    </w:p>
    <w:p w:rsidR="00386C43" w:rsidRPr="00A06B00" w:rsidRDefault="00386C43" w:rsidP="00386C43">
      <w:pPr>
        <w:pStyle w:val="BodyText21"/>
        <w:ind w:firstLine="708"/>
        <w:rPr>
          <w:b w:val="0"/>
          <w:szCs w:val="24"/>
        </w:rPr>
      </w:pPr>
    </w:p>
    <w:p w:rsidR="00386C43" w:rsidRPr="00A06B00" w:rsidRDefault="00386C43" w:rsidP="00386C43">
      <w:pPr>
        <w:pStyle w:val="BodyText21"/>
        <w:ind w:firstLine="708"/>
        <w:rPr>
          <w:b w:val="0"/>
          <w:szCs w:val="24"/>
        </w:rPr>
      </w:pPr>
      <w:r w:rsidRPr="00A06B00">
        <w:rPr>
          <w:b w:val="0"/>
          <w:szCs w:val="24"/>
        </w:rPr>
        <w:t xml:space="preserve"> </w:t>
      </w:r>
      <w:r w:rsidR="001C183C">
        <w:rPr>
          <w:b w:val="0"/>
          <w:szCs w:val="24"/>
        </w:rPr>
        <w:t>Zaključno,</w:t>
      </w:r>
      <w:r w:rsidRPr="00A06B00">
        <w:rPr>
          <w:b w:val="0"/>
          <w:szCs w:val="24"/>
        </w:rPr>
        <w:t xml:space="preserve"> nije sporno </w:t>
      </w:r>
      <w:r w:rsidR="00894B76">
        <w:rPr>
          <w:b w:val="0"/>
          <w:szCs w:val="24"/>
        </w:rPr>
        <w:t>niti</w:t>
      </w:r>
      <w:r w:rsidRPr="00A06B00">
        <w:rPr>
          <w:b w:val="0"/>
          <w:szCs w:val="24"/>
        </w:rPr>
        <w:t xml:space="preserve"> da se tuženica prethodno obratila nadležnom Ministarstvu dopisom od 11. rujna 2013. u kojem je opisana situacija glede tužitelja s upitom da li postoji ikakva zakonska mogućnost da </w:t>
      </w:r>
      <w:r w:rsidR="00083B56">
        <w:rPr>
          <w:b w:val="0"/>
          <w:szCs w:val="24"/>
        </w:rPr>
        <w:t>on</w:t>
      </w:r>
      <w:r w:rsidRPr="00A06B00">
        <w:rPr>
          <w:b w:val="0"/>
          <w:szCs w:val="24"/>
        </w:rPr>
        <w:t xml:space="preserve"> bude primljen kod tuženice na neodređeno vrijeme, na što je odgovoreno negativno.</w:t>
      </w:r>
    </w:p>
    <w:p w:rsidR="008C6F43" w:rsidRDefault="008C6F43" w:rsidP="002C105F">
      <w:pPr>
        <w:ind w:firstLine="708"/>
      </w:pPr>
    </w:p>
    <w:p w:rsidR="00A06B00" w:rsidRPr="000F7237" w:rsidRDefault="00A06B00" w:rsidP="00A06B00">
      <w:pPr>
        <w:ind w:firstLine="708"/>
      </w:pPr>
      <w:r w:rsidRPr="000F7237">
        <w:t>Tužitelj svoju tužbu temelji na odredbi čl. 12. st. 7. Zakona o radu („Narodne novine“, broj 93/14, dalje ZOR) kojom je propisano da ako je ugovor o radu na određeno vrijeme sklopljen protivno odredbama ovog zakona ili ako radnik nastavi raditi kod poslodavca i nakon isteka vremena za koje je ugovor sklopljen, smatra se da je sklopljen na neodređeno vrijeme.</w:t>
      </w:r>
    </w:p>
    <w:p w:rsidR="00A06B00" w:rsidRPr="000F7237" w:rsidRDefault="00A06B00" w:rsidP="00A06B00">
      <w:pPr>
        <w:ind w:firstLine="708"/>
      </w:pPr>
    </w:p>
    <w:p w:rsidR="00A06B00" w:rsidRPr="000F7237" w:rsidRDefault="00A06B00" w:rsidP="00A06B00">
      <w:pPr>
        <w:ind w:firstLine="708"/>
      </w:pPr>
      <w:r w:rsidRPr="000F7237">
        <w:t xml:space="preserve">Međutim, ovdje valja kazati da se u konkretnom slučaju na zasnivanje i prestanak radnog odnosa u djelatnosti odgoja i obrazovanja (osnovne škole, srednje škole, učenički domovi…) primarno primjenjuje Zakon o odgoju, a ZOR supsidijarno. </w:t>
      </w:r>
    </w:p>
    <w:p w:rsidR="00A06B00" w:rsidRPr="000F7237" w:rsidRDefault="00A06B00" w:rsidP="00A06B00">
      <w:pPr>
        <w:ind w:firstLine="708"/>
      </w:pPr>
    </w:p>
    <w:p w:rsidR="00A06B00" w:rsidRPr="000F7237" w:rsidRDefault="00A06B00" w:rsidP="00A06B00">
      <w:pPr>
        <w:pStyle w:val="BodyText21"/>
        <w:ind w:firstLine="708"/>
        <w:rPr>
          <w:b w:val="0"/>
          <w:szCs w:val="24"/>
        </w:rPr>
      </w:pPr>
      <w:r w:rsidRPr="000F7237">
        <w:rPr>
          <w:b w:val="0"/>
          <w:szCs w:val="24"/>
        </w:rPr>
        <w:t>Prema čl. 105. st. 6. Zakona o odgoju propisano je da poslove učitelja predmetne nastave u osnovnoj školi može obavljati osoba koja je završila:</w:t>
      </w:r>
    </w:p>
    <w:p w:rsidR="00A06B00" w:rsidRPr="000F7237" w:rsidRDefault="00A06B00" w:rsidP="00A06B00">
      <w:pPr>
        <w:pStyle w:val="t-9-8"/>
        <w:jc w:val="both"/>
        <w:rPr>
          <w:color w:val="000000"/>
        </w:rPr>
      </w:pPr>
      <w:r w:rsidRPr="000F7237">
        <w:rPr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A06B00" w:rsidRPr="000F7237" w:rsidRDefault="00A06B00" w:rsidP="00A06B00">
      <w:pPr>
        <w:pStyle w:val="t-9-8"/>
        <w:jc w:val="both"/>
        <w:rPr>
          <w:color w:val="000000"/>
        </w:rPr>
      </w:pPr>
      <w:r w:rsidRPr="000F7237">
        <w:rPr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A06B00" w:rsidRPr="000F7237" w:rsidRDefault="00A06B00" w:rsidP="00A06B00">
      <w:pPr>
        <w:pStyle w:val="t-9-8"/>
        <w:jc w:val="both"/>
        <w:rPr>
          <w:color w:val="000000"/>
        </w:rPr>
      </w:pPr>
      <w:r w:rsidRPr="000F7237">
        <w:rPr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A06B00" w:rsidRPr="000F7237" w:rsidRDefault="00A06B00" w:rsidP="00A06B00">
      <w:pPr>
        <w:pStyle w:val="BodyText21"/>
        <w:ind w:firstLine="708"/>
        <w:rPr>
          <w:b w:val="0"/>
          <w:szCs w:val="24"/>
        </w:rPr>
      </w:pPr>
      <w:r w:rsidRPr="000F7237">
        <w:rPr>
          <w:b w:val="0"/>
          <w:szCs w:val="24"/>
        </w:rPr>
        <w:t xml:space="preserve">Pravilnikom je pak u čl. 2. </w:t>
      </w:r>
      <w:proofErr w:type="spellStart"/>
      <w:r w:rsidRPr="000F7237">
        <w:rPr>
          <w:b w:val="0"/>
          <w:szCs w:val="24"/>
        </w:rPr>
        <w:t>toč</w:t>
      </w:r>
      <w:proofErr w:type="spellEnd"/>
      <w:r w:rsidRPr="000F7237">
        <w:rPr>
          <w:b w:val="0"/>
          <w:szCs w:val="24"/>
        </w:rPr>
        <w:t xml:space="preserve">. 12. propisano da učitelj matematike u osnovnoj školi mora imati jednu od slijedećih vrsta naobrazbe: profesor matematike, diplomirani inženjer matematike, a </w:t>
      </w:r>
      <w:proofErr w:type="spellStart"/>
      <w:r w:rsidRPr="000F7237">
        <w:rPr>
          <w:b w:val="0"/>
          <w:szCs w:val="24"/>
        </w:rPr>
        <w:t>toč</w:t>
      </w:r>
      <w:proofErr w:type="spellEnd"/>
      <w:r w:rsidRPr="000F7237">
        <w:rPr>
          <w:b w:val="0"/>
          <w:szCs w:val="24"/>
        </w:rPr>
        <w:t>. 13. istog Pravilnika propisano da učitelj fizike mora imati jednu od slijedećih vrsta naobrazbe: profesor fizike, diplomirani inženjer fizike.</w:t>
      </w:r>
    </w:p>
    <w:p w:rsidR="00A06B00" w:rsidRPr="000F7237" w:rsidRDefault="00A06B00" w:rsidP="00A06B00">
      <w:pPr>
        <w:ind w:firstLine="708"/>
      </w:pPr>
    </w:p>
    <w:p w:rsidR="00A06B00" w:rsidRPr="000F7237" w:rsidRDefault="00A06B00" w:rsidP="00A06B00">
      <w:pPr>
        <w:ind w:firstLine="708"/>
      </w:pPr>
      <w:r w:rsidRPr="000F7237">
        <w:lastRenderedPageBreak/>
        <w:t>Dakle, u osnovnoj školi trajni radni odnos na poslovima učitelja može zasnovati samo osoba koja ima propisani stupanj i vrstu stručne spreme, a u konkretnom slučaju tužitelj čak ni ne tvrdi niti pak dokazuje da bi ispunjavao posebne uvjete za zasnivanje radnog odnosa učitelja matematike i fizike koji su propisani Zakonom o odgoju i Pravilnikom, štoviše, tužitelj priznaje da te uvjete ne ispunjava.</w:t>
      </w:r>
    </w:p>
    <w:p w:rsidR="00A06B00" w:rsidRPr="000F7237" w:rsidRDefault="00A06B00" w:rsidP="00A06B00"/>
    <w:p w:rsidR="000F7237" w:rsidRPr="000F7237" w:rsidRDefault="000F7237" w:rsidP="000F7237">
      <w:pPr>
        <w:ind w:firstLine="708"/>
      </w:pPr>
      <w:r w:rsidRPr="000F7237">
        <w:t>Imajući na umu citirane odredbe, a glede pozivanja tužitelja na odredbu čl. 12. st. 7. ZOR, zaključiti je da odredbe Zakona o odgoju kao poseban propis kojim se uređuju uvjeti za obavljanje poslova radnika u školskim ustanovama, pa tako i kod tuženice, isključuju primjenu odredbe čl. 12. st. 7. ZOR.</w:t>
      </w:r>
    </w:p>
    <w:p w:rsidR="000F7237" w:rsidRPr="000F7237" w:rsidRDefault="000F7237" w:rsidP="000F7237">
      <w:pPr>
        <w:ind w:firstLine="708"/>
      </w:pPr>
    </w:p>
    <w:p w:rsidR="000F7237" w:rsidRPr="000F7237" w:rsidRDefault="000F7237" w:rsidP="000F7237">
      <w:pPr>
        <w:ind w:firstLine="708"/>
      </w:pPr>
      <w:r w:rsidRPr="000F7237">
        <w:t xml:space="preserve">Stoga, u situaciji kao što je predmetna - kada su stranke sklapale predmetne ugovore o radu na određeno vrijeme protivno odredbama čl. 12. ZOR, dakle, i duže od tri godine, ne može se smatrati da je tužitelj time sklopio ugovor o radu na neodređeno vrijeme, jer prema posebnim propisima koji se primjenjuju u konkretnom slučaju, sklapanje takvog ugovora strankama uopće nije dopušteno (tako i Vrhovni sud Republike Hrvatske u odluci broj </w:t>
      </w:r>
      <w:proofErr w:type="spellStart"/>
      <w:r w:rsidRPr="000F7237">
        <w:t>Revr</w:t>
      </w:r>
      <w:proofErr w:type="spellEnd"/>
      <w:r w:rsidRPr="000F7237">
        <w:t xml:space="preserve">-1709/2010 i Županijski sud u Splitu broj </w:t>
      </w:r>
      <w:proofErr w:type="spellStart"/>
      <w:r w:rsidRPr="000F7237">
        <w:t>Gžrs</w:t>
      </w:r>
      <w:proofErr w:type="spellEnd"/>
      <w:r w:rsidRPr="000F7237">
        <w:t>-10/2015).</w:t>
      </w:r>
    </w:p>
    <w:p w:rsidR="000F7237" w:rsidRPr="000F7237" w:rsidRDefault="000F7237" w:rsidP="000F7237">
      <w:pPr>
        <w:ind w:firstLine="708"/>
      </w:pPr>
    </w:p>
    <w:p w:rsidR="000F7237" w:rsidRPr="000F7237" w:rsidRDefault="000F7237" w:rsidP="000F7237">
      <w:pPr>
        <w:ind w:firstLine="708"/>
      </w:pPr>
      <w:r w:rsidRPr="000F7237">
        <w:t xml:space="preserve">Kako prema odredbi čl. 112. </w:t>
      </w:r>
      <w:proofErr w:type="spellStart"/>
      <w:r w:rsidRPr="000F7237">
        <w:t>toč</w:t>
      </w:r>
      <w:proofErr w:type="spellEnd"/>
      <w:r w:rsidRPr="000F7237">
        <w:t xml:space="preserve">. 3. ZOR ugovor o radu prestaje istekom vremena na koje je sklopljen ugovor o radu na određeno vrijeme, to je time radni odnos tužitelja kod tuženice prestao 21. rujna 2015. po samom zakonu radi čega je bilo nepotrebno donositi pisanu odluku o prestanku radnog odnosa jer je već prilikom zasnivanja istog određen trenutak prestanka ugovornog odnosa kako to slijedi i iz navedenog ugovora o radu (l.s.22), pa je pravilnom primjenom odredbi čl. 112. </w:t>
      </w:r>
      <w:proofErr w:type="spellStart"/>
      <w:r w:rsidRPr="000F7237">
        <w:t>toč</w:t>
      </w:r>
      <w:proofErr w:type="spellEnd"/>
      <w:r w:rsidRPr="000F7237">
        <w:t>. 3. ZOR i citiranih odredbi Zakona o odgoju</w:t>
      </w:r>
      <w:r w:rsidR="001C183C">
        <w:t xml:space="preserve"> pravilno odbijen</w:t>
      </w:r>
      <w:r w:rsidRPr="000F7237">
        <w:t xml:space="preserve"> tužbeni zahtjev tužitelja kao neosnovan.</w:t>
      </w:r>
    </w:p>
    <w:p w:rsidR="006335C8" w:rsidRPr="000F7237" w:rsidRDefault="006335C8" w:rsidP="002C105F">
      <w:pPr>
        <w:ind w:firstLine="708"/>
      </w:pPr>
    </w:p>
    <w:p w:rsidR="006335C8" w:rsidRDefault="00D76176" w:rsidP="002C105F">
      <w:pPr>
        <w:ind w:firstLine="708"/>
      </w:pPr>
      <w:r>
        <w:t xml:space="preserve">Žalitelj navodi kako je prvostupanjski sud propustio primijeniti načelo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favorem</w:t>
      </w:r>
      <w:proofErr w:type="spellEnd"/>
      <w:r>
        <w:t xml:space="preserve"> </w:t>
      </w:r>
      <w:proofErr w:type="spellStart"/>
      <w:r>
        <w:t>laboratoris</w:t>
      </w:r>
      <w:proofErr w:type="spellEnd"/>
      <w:r>
        <w:t>, posebno imajući u vidu da je posve kompete</w:t>
      </w:r>
      <w:r w:rsidR="005C5BAB">
        <w:t>n</w:t>
      </w:r>
      <w:r>
        <w:t>tan za obavljanje traženog posla.</w:t>
      </w:r>
    </w:p>
    <w:p w:rsidR="002B018C" w:rsidRDefault="002B018C" w:rsidP="002C105F">
      <w:pPr>
        <w:ind w:firstLine="708"/>
      </w:pPr>
    </w:p>
    <w:p w:rsidR="00710F45" w:rsidRDefault="002B018C" w:rsidP="002C105F">
      <w:pPr>
        <w:ind w:firstLine="708"/>
      </w:pPr>
      <w:r>
        <w:t xml:space="preserve">U kontekstu spomenutoga potrebno je navesti da </w:t>
      </w:r>
      <w:r w:rsidR="00710F45">
        <w:t>suštinsko</w:t>
      </w:r>
      <w:r>
        <w:t xml:space="preserve"> pitanje u ovoj parnici nije pitanje tužiteljeve kompetencije za obavljanje posla (koji je obavljao isključivo zato što se za taj posao ranije nije javljao netko tko ispunjava zakonom propisane uvjete) već </w:t>
      </w:r>
      <w:r w:rsidR="00B72B30">
        <w:t>pitanje je li – nakon što je isteklo vrijeme na koje je ugovor sklopljen i za učitelje matematike i fizike primljena osoba koja za navedeno radno mjesto ispunjava uvjete</w:t>
      </w:r>
      <w:r w:rsidR="00710F45">
        <w:t xml:space="preserve"> iz čl. 105. Zakona o odgoju – radni odnos na određeno vrijeme zakonski mogao prerasti u radni odnos na neodređeno vrijeme za radno mjesto učitelja matematike i fizike.</w:t>
      </w:r>
    </w:p>
    <w:p w:rsidR="00710F45" w:rsidRDefault="00710F45" w:rsidP="002C105F">
      <w:pPr>
        <w:ind w:firstLine="708"/>
      </w:pPr>
    </w:p>
    <w:p w:rsidR="002B018C" w:rsidRDefault="00710F45" w:rsidP="002C105F">
      <w:pPr>
        <w:ind w:firstLine="708"/>
      </w:pPr>
      <w:r>
        <w:t>Dakle, suštinsko pitanje nije pitanje faktične kompetencije tužitelja za obavljanje poslova za koje ne ispunjava zakonske uvjete, već može li on, kao osoba koja ne ispunjava zako</w:t>
      </w:r>
      <w:r w:rsidR="00E24F2A">
        <w:t xml:space="preserve">nske uvjete, imati "jače pravo" u odnosu na osobu koja ispunjava zakonske uvjete, a čija se posvemašnja kompetencija za taj posao pretpostavlja činjenicom ispunjavanja zakonskih uvjeta. </w:t>
      </w:r>
    </w:p>
    <w:p w:rsidR="00E24F2A" w:rsidRDefault="00E24F2A" w:rsidP="002C105F">
      <w:pPr>
        <w:ind w:firstLine="708"/>
      </w:pPr>
    </w:p>
    <w:p w:rsidR="00E24F2A" w:rsidRDefault="00E24F2A" w:rsidP="002C105F">
      <w:pPr>
        <w:ind w:firstLine="708"/>
      </w:pPr>
      <w:r>
        <w:t xml:space="preserve">Zapravo primjena načela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favorem</w:t>
      </w:r>
      <w:proofErr w:type="spellEnd"/>
      <w:r>
        <w:t xml:space="preserve"> </w:t>
      </w:r>
      <w:proofErr w:type="spellStart"/>
      <w:r>
        <w:t>lab</w:t>
      </w:r>
      <w:r w:rsidR="001B1189">
        <w:t>oratoris</w:t>
      </w:r>
      <w:proofErr w:type="spellEnd"/>
      <w:r w:rsidR="001B1189">
        <w:t xml:space="preserve">, na koje se poziva tužitelj, dolazi do primjene u odnosu poslodavca i radnika, a ovdje se zapravo radi o primanju dvaju radnika (učitelja) od kojih jedan ispunjava zakonske uvjete za posao, </w:t>
      </w:r>
      <w:r w:rsidR="00262848">
        <w:t>a drugi ne</w:t>
      </w:r>
      <w:r w:rsidR="001C183C">
        <w:t>.</w:t>
      </w:r>
      <w:r w:rsidR="00262848">
        <w:t xml:space="preserve"> U takvoj alternativi tuženik (poslodavac) nije mogao postupiti drugačije no što je odlučio.</w:t>
      </w:r>
    </w:p>
    <w:p w:rsidR="00262848" w:rsidRDefault="00262848" w:rsidP="002C105F">
      <w:pPr>
        <w:ind w:firstLine="708"/>
      </w:pPr>
    </w:p>
    <w:p w:rsidR="00262848" w:rsidRDefault="00262848" w:rsidP="002C105F">
      <w:pPr>
        <w:ind w:firstLine="708"/>
      </w:pPr>
      <w:r>
        <w:lastRenderedPageBreak/>
        <w:t xml:space="preserve">Dakle, kako ne postoje razlozi zbog kojih je uložena žalba, a niti razlozi na koje drugostupanjski sud pazi po službenoj dužnosti na osnovi čl. 365. st. 2. ZPP, žalba je odbijena kao neosnovana i potvrđena prvostupanjska presuda na osnovi čl. 368. st. 1. ZPP. </w:t>
      </w:r>
    </w:p>
    <w:p w:rsidR="00970654" w:rsidRDefault="00970654" w:rsidP="002C105F">
      <w:pPr>
        <w:ind w:firstLine="708"/>
      </w:pPr>
    </w:p>
    <w:p w:rsidR="00970654" w:rsidRDefault="00970654" w:rsidP="002C105F">
      <w:pPr>
        <w:ind w:firstLine="708"/>
      </w:pPr>
      <w:r>
        <w:t xml:space="preserve">U odnosu na pobijani dio rješenja (sadržanog u istom aktu u kojem je i presuda) potrebno je navesti da je prvostupanjski sud u pogledu odluke o parničnom trošku (točka II izreke rješenja) pravilno primijenio odredbe čl. 154. st. 1. ZPP te </w:t>
      </w:r>
      <w:proofErr w:type="spellStart"/>
      <w:r>
        <w:t>Tbr</w:t>
      </w:r>
      <w:proofErr w:type="spellEnd"/>
      <w:r>
        <w:t xml:space="preserve">. 7. </w:t>
      </w:r>
      <w:proofErr w:type="spellStart"/>
      <w:r>
        <w:t>toč</w:t>
      </w:r>
      <w:proofErr w:type="spellEnd"/>
      <w:r>
        <w:t xml:space="preserve">. 2. alineja 6. Tarife o nagradama i naknadi troškova za rad odvjetnika po kojoj odvjetniku pripada jednokratna nagrada za svaki prvostupanjski postupak, bez obzira na broj radnji koje je poduzeo, u visini od 200 bodova u postupcima iz radnih odnosa (poništenje otkaza, utvrđivanje prava na rad i sl.). </w:t>
      </w:r>
    </w:p>
    <w:p w:rsidR="00C957A5" w:rsidRDefault="00C957A5" w:rsidP="002C105F">
      <w:pPr>
        <w:ind w:firstLine="708"/>
      </w:pPr>
    </w:p>
    <w:p w:rsidR="00C957A5" w:rsidRDefault="00C957A5" w:rsidP="002C105F">
      <w:pPr>
        <w:ind w:firstLine="708"/>
      </w:pPr>
      <w:r>
        <w:t>Dakle, kako je neosnovana žalba u odnosu na odluku o parničnom trošku</w:t>
      </w:r>
      <w:r w:rsidR="00521490">
        <w:t>,</w:t>
      </w:r>
      <w:r>
        <w:t xml:space="preserve"> to je rješenje prvostupanjskog suda potvrđeno u pobijanom dijelu pod točkom II izreke na osnovi čl. 380. </w:t>
      </w:r>
      <w:proofErr w:type="spellStart"/>
      <w:r>
        <w:t>toč</w:t>
      </w:r>
      <w:proofErr w:type="spellEnd"/>
      <w:r>
        <w:t>. 2. ZPP.</w:t>
      </w:r>
    </w:p>
    <w:p w:rsidR="00A06B00" w:rsidRDefault="00A06B00" w:rsidP="002C105F">
      <w:pPr>
        <w:ind w:firstLine="708"/>
      </w:pPr>
    </w:p>
    <w:p w:rsidR="002C105F" w:rsidRDefault="002C105F" w:rsidP="002C105F">
      <w:pPr>
        <w:ind w:firstLine="708"/>
      </w:pPr>
    </w:p>
    <w:p w:rsidR="002C105F" w:rsidRDefault="002C105F" w:rsidP="00516D33">
      <w:pPr>
        <w:ind w:firstLine="708"/>
        <w:jc w:val="center"/>
      </w:pPr>
      <w:r>
        <w:t xml:space="preserve">U Osijeku, </w:t>
      </w:r>
      <w:r w:rsidR="00794FD9">
        <w:t>2</w:t>
      </w:r>
      <w:r w:rsidR="00C957A5">
        <w:t>6. siječnja 2017.</w:t>
      </w:r>
      <w:r w:rsidR="00EC1CCF">
        <w:t xml:space="preserve"> godine </w:t>
      </w:r>
    </w:p>
    <w:p w:rsidR="00102906" w:rsidRDefault="00102906" w:rsidP="00102906"/>
    <w:p w:rsidR="00102906" w:rsidRDefault="00CD0E3C" w:rsidP="00102906">
      <w:r>
        <w:tab/>
      </w:r>
      <w:r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102906">
        <w:t>PREDSJEDNIK VIJEĆA</w:t>
      </w:r>
    </w:p>
    <w:p w:rsidR="00EC1CCF" w:rsidRDefault="00EC1CCF" w:rsidP="00102906"/>
    <w:p w:rsidR="000002F9" w:rsidRDefault="00CD0E3C" w:rsidP="00C957A5">
      <w:r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C957A5">
        <w:tab/>
      </w:r>
      <w:r w:rsidR="0083066F">
        <w:t>Dubravka Vučetić</w:t>
      </w:r>
      <w:r>
        <w:t>, v.r.</w:t>
      </w:r>
    </w:p>
    <w:p w:rsidR="00CD0E3C" w:rsidRDefault="00CD0E3C" w:rsidP="00CD0E3C">
      <w:pPr>
        <w:jc w:val="right"/>
      </w:pPr>
      <w:bookmarkStart w:id="0" w:name="_GoBack"/>
      <w:bookmarkEnd w:id="0"/>
    </w:p>
    <w:sectPr w:rsidR="00CD0E3C" w:rsidSect="0091362D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1F" w:rsidRDefault="00473D1F">
      <w:r>
        <w:separator/>
      </w:r>
    </w:p>
  </w:endnote>
  <w:endnote w:type="continuationSeparator" w:id="0">
    <w:p w:rsidR="00473D1F" w:rsidRDefault="0047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1F" w:rsidRDefault="00473D1F">
      <w:r>
        <w:separator/>
      </w:r>
    </w:p>
  </w:footnote>
  <w:footnote w:type="continuationSeparator" w:id="0">
    <w:p w:rsidR="00473D1F" w:rsidRDefault="0047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08" w:rsidRDefault="009F4F08" w:rsidP="00C755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4F08" w:rsidRDefault="009F4F0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08" w:rsidRDefault="009F4F08" w:rsidP="00C755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C1932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9F4F08" w:rsidRDefault="009F4F08" w:rsidP="0054191A">
    <w:pPr>
      <w:pStyle w:val="Zaglavlje"/>
      <w:jc w:val="right"/>
    </w:pPr>
    <w:proofErr w:type="spellStart"/>
    <w:r>
      <w:t>Gž</w:t>
    </w:r>
    <w:proofErr w:type="spellEnd"/>
    <w:r w:rsidR="00E90435">
      <w:t xml:space="preserve"> R-</w:t>
    </w:r>
    <w:r w:rsidR="003F2B15">
      <w:t>600/2016-2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E05"/>
    <w:multiLevelType w:val="hybridMultilevel"/>
    <w:tmpl w:val="A9546E2E"/>
    <w:lvl w:ilvl="0" w:tplc="078AA3CE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C041D"/>
    <w:multiLevelType w:val="hybridMultilevel"/>
    <w:tmpl w:val="9030255E"/>
    <w:lvl w:ilvl="0" w:tplc="43BACB72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C0047"/>
    <w:multiLevelType w:val="hybridMultilevel"/>
    <w:tmpl w:val="FA4853BE"/>
    <w:lvl w:ilvl="0" w:tplc="6D281A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B5"/>
    <w:rsid w:val="000002F9"/>
    <w:rsid w:val="00002518"/>
    <w:rsid w:val="00002761"/>
    <w:rsid w:val="00007CBA"/>
    <w:rsid w:val="00015172"/>
    <w:rsid w:val="00017857"/>
    <w:rsid w:val="00020745"/>
    <w:rsid w:val="000224FC"/>
    <w:rsid w:val="00022D68"/>
    <w:rsid w:val="00027FB5"/>
    <w:rsid w:val="00030C3A"/>
    <w:rsid w:val="000321B0"/>
    <w:rsid w:val="00033343"/>
    <w:rsid w:val="00034A79"/>
    <w:rsid w:val="00056CD7"/>
    <w:rsid w:val="00063B87"/>
    <w:rsid w:val="0006435D"/>
    <w:rsid w:val="00073337"/>
    <w:rsid w:val="0007401A"/>
    <w:rsid w:val="0007651B"/>
    <w:rsid w:val="00083B56"/>
    <w:rsid w:val="00095D50"/>
    <w:rsid w:val="000971F5"/>
    <w:rsid w:val="000A19C9"/>
    <w:rsid w:val="000A5450"/>
    <w:rsid w:val="000B02EB"/>
    <w:rsid w:val="000B054F"/>
    <w:rsid w:val="000B603F"/>
    <w:rsid w:val="000C3B78"/>
    <w:rsid w:val="000C4571"/>
    <w:rsid w:val="000C52DB"/>
    <w:rsid w:val="000C68A4"/>
    <w:rsid w:val="000C6DAF"/>
    <w:rsid w:val="000D5C94"/>
    <w:rsid w:val="000D5F53"/>
    <w:rsid w:val="000D61BF"/>
    <w:rsid w:val="000D67BC"/>
    <w:rsid w:val="000D7E53"/>
    <w:rsid w:val="000E02DC"/>
    <w:rsid w:val="000E1239"/>
    <w:rsid w:val="000E14E6"/>
    <w:rsid w:val="000F2373"/>
    <w:rsid w:val="000F4ECC"/>
    <w:rsid w:val="000F56E7"/>
    <w:rsid w:val="000F7237"/>
    <w:rsid w:val="00100012"/>
    <w:rsid w:val="00102772"/>
    <w:rsid w:val="00102906"/>
    <w:rsid w:val="0010622A"/>
    <w:rsid w:val="0011345A"/>
    <w:rsid w:val="00116397"/>
    <w:rsid w:val="001233AC"/>
    <w:rsid w:val="00123CE4"/>
    <w:rsid w:val="00125DA4"/>
    <w:rsid w:val="00133A25"/>
    <w:rsid w:val="001360A2"/>
    <w:rsid w:val="00136846"/>
    <w:rsid w:val="00137D33"/>
    <w:rsid w:val="001426EC"/>
    <w:rsid w:val="00142E1C"/>
    <w:rsid w:val="00147F9D"/>
    <w:rsid w:val="00155C18"/>
    <w:rsid w:val="00156736"/>
    <w:rsid w:val="00162C67"/>
    <w:rsid w:val="00164486"/>
    <w:rsid w:val="00164B44"/>
    <w:rsid w:val="0016794C"/>
    <w:rsid w:val="001742B6"/>
    <w:rsid w:val="001761B7"/>
    <w:rsid w:val="00180606"/>
    <w:rsid w:val="00181545"/>
    <w:rsid w:val="00184E80"/>
    <w:rsid w:val="001865D1"/>
    <w:rsid w:val="00193FDB"/>
    <w:rsid w:val="001A023F"/>
    <w:rsid w:val="001A7782"/>
    <w:rsid w:val="001B1189"/>
    <w:rsid w:val="001B3E5D"/>
    <w:rsid w:val="001C183C"/>
    <w:rsid w:val="001C4C3C"/>
    <w:rsid w:val="001C6AA5"/>
    <w:rsid w:val="001C7A2D"/>
    <w:rsid w:val="001D1ED8"/>
    <w:rsid w:val="001D26A9"/>
    <w:rsid w:val="001D5711"/>
    <w:rsid w:val="001F1EBE"/>
    <w:rsid w:val="001F2E80"/>
    <w:rsid w:val="001F3722"/>
    <w:rsid w:val="001F610F"/>
    <w:rsid w:val="001F76F5"/>
    <w:rsid w:val="00203B30"/>
    <w:rsid w:val="002068B3"/>
    <w:rsid w:val="00207DE3"/>
    <w:rsid w:val="00210C72"/>
    <w:rsid w:val="00214CDF"/>
    <w:rsid w:val="00216B28"/>
    <w:rsid w:val="002212C2"/>
    <w:rsid w:val="00224117"/>
    <w:rsid w:val="00224AA2"/>
    <w:rsid w:val="002270E4"/>
    <w:rsid w:val="002306F7"/>
    <w:rsid w:val="00231857"/>
    <w:rsid w:val="002325D1"/>
    <w:rsid w:val="00233F22"/>
    <w:rsid w:val="00235FF0"/>
    <w:rsid w:val="00236F52"/>
    <w:rsid w:val="00245E1D"/>
    <w:rsid w:val="002473AB"/>
    <w:rsid w:val="00257C74"/>
    <w:rsid w:val="00262848"/>
    <w:rsid w:val="0026568D"/>
    <w:rsid w:val="00265DC2"/>
    <w:rsid w:val="00266828"/>
    <w:rsid w:val="00274598"/>
    <w:rsid w:val="00285260"/>
    <w:rsid w:val="00291B52"/>
    <w:rsid w:val="002938E3"/>
    <w:rsid w:val="002A0986"/>
    <w:rsid w:val="002A1BC8"/>
    <w:rsid w:val="002B018C"/>
    <w:rsid w:val="002B0605"/>
    <w:rsid w:val="002B24C1"/>
    <w:rsid w:val="002B6837"/>
    <w:rsid w:val="002C105F"/>
    <w:rsid w:val="002C1872"/>
    <w:rsid w:val="002C46EE"/>
    <w:rsid w:val="002C6E9A"/>
    <w:rsid w:val="002C7726"/>
    <w:rsid w:val="002D3344"/>
    <w:rsid w:val="002D3446"/>
    <w:rsid w:val="002D4ED5"/>
    <w:rsid w:val="002D637C"/>
    <w:rsid w:val="002E2571"/>
    <w:rsid w:val="002E50AE"/>
    <w:rsid w:val="002E77C8"/>
    <w:rsid w:val="002F0568"/>
    <w:rsid w:val="002F37CE"/>
    <w:rsid w:val="002F6986"/>
    <w:rsid w:val="002F71CA"/>
    <w:rsid w:val="00310144"/>
    <w:rsid w:val="003147CA"/>
    <w:rsid w:val="003211D8"/>
    <w:rsid w:val="00325BB3"/>
    <w:rsid w:val="003276F7"/>
    <w:rsid w:val="00330084"/>
    <w:rsid w:val="00330E5D"/>
    <w:rsid w:val="00332A87"/>
    <w:rsid w:val="00332BFC"/>
    <w:rsid w:val="00340281"/>
    <w:rsid w:val="0034183B"/>
    <w:rsid w:val="00342D51"/>
    <w:rsid w:val="00346473"/>
    <w:rsid w:val="00361E54"/>
    <w:rsid w:val="00361EC9"/>
    <w:rsid w:val="00362AFF"/>
    <w:rsid w:val="00362B89"/>
    <w:rsid w:val="0037475B"/>
    <w:rsid w:val="00377ECC"/>
    <w:rsid w:val="00381A63"/>
    <w:rsid w:val="0038331E"/>
    <w:rsid w:val="00386C43"/>
    <w:rsid w:val="00395A4A"/>
    <w:rsid w:val="00396CD6"/>
    <w:rsid w:val="003A2548"/>
    <w:rsid w:val="003A2C7B"/>
    <w:rsid w:val="003A413A"/>
    <w:rsid w:val="003B021D"/>
    <w:rsid w:val="003B51AE"/>
    <w:rsid w:val="003C09CB"/>
    <w:rsid w:val="003D1160"/>
    <w:rsid w:val="003D4416"/>
    <w:rsid w:val="003D4BE5"/>
    <w:rsid w:val="003D591B"/>
    <w:rsid w:val="003D7984"/>
    <w:rsid w:val="003E31ED"/>
    <w:rsid w:val="003E31F1"/>
    <w:rsid w:val="003E3D0F"/>
    <w:rsid w:val="003E419F"/>
    <w:rsid w:val="003E6020"/>
    <w:rsid w:val="003E7076"/>
    <w:rsid w:val="003F2B15"/>
    <w:rsid w:val="003F3B7A"/>
    <w:rsid w:val="003F459F"/>
    <w:rsid w:val="003F78E9"/>
    <w:rsid w:val="004053DE"/>
    <w:rsid w:val="004077A8"/>
    <w:rsid w:val="0041251B"/>
    <w:rsid w:val="00417B53"/>
    <w:rsid w:val="00421523"/>
    <w:rsid w:val="00425F9F"/>
    <w:rsid w:val="004270FA"/>
    <w:rsid w:val="0043007C"/>
    <w:rsid w:val="00432622"/>
    <w:rsid w:val="00432EE6"/>
    <w:rsid w:val="00435CCC"/>
    <w:rsid w:val="00435D3D"/>
    <w:rsid w:val="00442A85"/>
    <w:rsid w:val="00442E7D"/>
    <w:rsid w:val="00443E6D"/>
    <w:rsid w:val="004445F5"/>
    <w:rsid w:val="00452E1A"/>
    <w:rsid w:val="00455839"/>
    <w:rsid w:val="00457E74"/>
    <w:rsid w:val="004609B1"/>
    <w:rsid w:val="004636FA"/>
    <w:rsid w:val="00472E10"/>
    <w:rsid w:val="00473CAD"/>
    <w:rsid w:val="00473D1F"/>
    <w:rsid w:val="004813AE"/>
    <w:rsid w:val="0048217C"/>
    <w:rsid w:val="004856DC"/>
    <w:rsid w:val="00492FB9"/>
    <w:rsid w:val="00493D3F"/>
    <w:rsid w:val="00493E4D"/>
    <w:rsid w:val="00494C12"/>
    <w:rsid w:val="004A4D4A"/>
    <w:rsid w:val="004A52F0"/>
    <w:rsid w:val="004A5A69"/>
    <w:rsid w:val="004A68A5"/>
    <w:rsid w:val="004B2151"/>
    <w:rsid w:val="004B53FD"/>
    <w:rsid w:val="004C6013"/>
    <w:rsid w:val="004D79E3"/>
    <w:rsid w:val="004E0EC9"/>
    <w:rsid w:val="004E134E"/>
    <w:rsid w:val="004E1988"/>
    <w:rsid w:val="004E5110"/>
    <w:rsid w:val="004E7C5D"/>
    <w:rsid w:val="004F087A"/>
    <w:rsid w:val="004F088D"/>
    <w:rsid w:val="004F2F27"/>
    <w:rsid w:val="004F6C73"/>
    <w:rsid w:val="00503545"/>
    <w:rsid w:val="00504BB2"/>
    <w:rsid w:val="00512CB9"/>
    <w:rsid w:val="0051469E"/>
    <w:rsid w:val="00516D33"/>
    <w:rsid w:val="00521490"/>
    <w:rsid w:val="005262AD"/>
    <w:rsid w:val="00532721"/>
    <w:rsid w:val="00536BA6"/>
    <w:rsid w:val="0054191A"/>
    <w:rsid w:val="00546CBB"/>
    <w:rsid w:val="00552358"/>
    <w:rsid w:val="005525F8"/>
    <w:rsid w:val="00552D2D"/>
    <w:rsid w:val="00557632"/>
    <w:rsid w:val="005671A6"/>
    <w:rsid w:val="00571638"/>
    <w:rsid w:val="00572FE8"/>
    <w:rsid w:val="0057737B"/>
    <w:rsid w:val="0057738C"/>
    <w:rsid w:val="00581C8E"/>
    <w:rsid w:val="0058327C"/>
    <w:rsid w:val="0059285A"/>
    <w:rsid w:val="005A143D"/>
    <w:rsid w:val="005A4ACD"/>
    <w:rsid w:val="005A54D7"/>
    <w:rsid w:val="005B62CC"/>
    <w:rsid w:val="005C29E5"/>
    <w:rsid w:val="005C5BAB"/>
    <w:rsid w:val="005C6CD2"/>
    <w:rsid w:val="005D0D01"/>
    <w:rsid w:val="005D4B8C"/>
    <w:rsid w:val="005E6D73"/>
    <w:rsid w:val="005F09E3"/>
    <w:rsid w:val="005F39C4"/>
    <w:rsid w:val="005F6121"/>
    <w:rsid w:val="005F6158"/>
    <w:rsid w:val="0060035A"/>
    <w:rsid w:val="00607F1F"/>
    <w:rsid w:val="00612F6B"/>
    <w:rsid w:val="00624181"/>
    <w:rsid w:val="00632EC1"/>
    <w:rsid w:val="006335C8"/>
    <w:rsid w:val="0063580B"/>
    <w:rsid w:val="00641366"/>
    <w:rsid w:val="006439A3"/>
    <w:rsid w:val="0064409D"/>
    <w:rsid w:val="00654744"/>
    <w:rsid w:val="006568F3"/>
    <w:rsid w:val="0066199D"/>
    <w:rsid w:val="00664825"/>
    <w:rsid w:val="006651D7"/>
    <w:rsid w:val="006658DB"/>
    <w:rsid w:val="0067125E"/>
    <w:rsid w:val="0067314C"/>
    <w:rsid w:val="006776BE"/>
    <w:rsid w:val="00680F70"/>
    <w:rsid w:val="006819F1"/>
    <w:rsid w:val="00684C41"/>
    <w:rsid w:val="00686405"/>
    <w:rsid w:val="00693602"/>
    <w:rsid w:val="00694F73"/>
    <w:rsid w:val="00697ABE"/>
    <w:rsid w:val="006B4166"/>
    <w:rsid w:val="006B6636"/>
    <w:rsid w:val="006C0BF1"/>
    <w:rsid w:val="006C693F"/>
    <w:rsid w:val="006D2763"/>
    <w:rsid w:val="006D27E5"/>
    <w:rsid w:val="006D3351"/>
    <w:rsid w:val="006D5513"/>
    <w:rsid w:val="006D5D66"/>
    <w:rsid w:val="006E3E09"/>
    <w:rsid w:val="006E735F"/>
    <w:rsid w:val="006F2838"/>
    <w:rsid w:val="006F2D20"/>
    <w:rsid w:val="006F5C7E"/>
    <w:rsid w:val="00710B4B"/>
    <w:rsid w:val="00710F45"/>
    <w:rsid w:val="00717F94"/>
    <w:rsid w:val="00742E4F"/>
    <w:rsid w:val="00743A0E"/>
    <w:rsid w:val="0074714D"/>
    <w:rsid w:val="00747D96"/>
    <w:rsid w:val="0075701B"/>
    <w:rsid w:val="007612F3"/>
    <w:rsid w:val="00762559"/>
    <w:rsid w:val="00763BD8"/>
    <w:rsid w:val="007640C1"/>
    <w:rsid w:val="00775E74"/>
    <w:rsid w:val="00785AF7"/>
    <w:rsid w:val="007875AE"/>
    <w:rsid w:val="007878AA"/>
    <w:rsid w:val="00791FC8"/>
    <w:rsid w:val="00794FD9"/>
    <w:rsid w:val="00797B1A"/>
    <w:rsid w:val="007B79EE"/>
    <w:rsid w:val="007C114B"/>
    <w:rsid w:val="007C1186"/>
    <w:rsid w:val="007C2868"/>
    <w:rsid w:val="007C6563"/>
    <w:rsid w:val="007D2A95"/>
    <w:rsid w:val="007D55E2"/>
    <w:rsid w:val="007E0C68"/>
    <w:rsid w:val="007E1C25"/>
    <w:rsid w:val="007E2498"/>
    <w:rsid w:val="007E49D6"/>
    <w:rsid w:val="007E509E"/>
    <w:rsid w:val="007F37AA"/>
    <w:rsid w:val="007F5C4D"/>
    <w:rsid w:val="008015ED"/>
    <w:rsid w:val="00801A0A"/>
    <w:rsid w:val="00802CA9"/>
    <w:rsid w:val="008041BA"/>
    <w:rsid w:val="008046C5"/>
    <w:rsid w:val="00812A0C"/>
    <w:rsid w:val="00813091"/>
    <w:rsid w:val="00815646"/>
    <w:rsid w:val="00815C1E"/>
    <w:rsid w:val="00827B4C"/>
    <w:rsid w:val="0083066F"/>
    <w:rsid w:val="00831363"/>
    <w:rsid w:val="00831DB2"/>
    <w:rsid w:val="00837C1B"/>
    <w:rsid w:val="00842BB7"/>
    <w:rsid w:val="00843DD9"/>
    <w:rsid w:val="008440B7"/>
    <w:rsid w:val="00846244"/>
    <w:rsid w:val="00852601"/>
    <w:rsid w:val="008555B5"/>
    <w:rsid w:val="00860109"/>
    <w:rsid w:val="0086728E"/>
    <w:rsid w:val="0087227C"/>
    <w:rsid w:val="0088331E"/>
    <w:rsid w:val="00883BBB"/>
    <w:rsid w:val="00883D94"/>
    <w:rsid w:val="00884E97"/>
    <w:rsid w:val="00884EA4"/>
    <w:rsid w:val="00885760"/>
    <w:rsid w:val="008867F8"/>
    <w:rsid w:val="00894B76"/>
    <w:rsid w:val="00896421"/>
    <w:rsid w:val="0089651F"/>
    <w:rsid w:val="008968A0"/>
    <w:rsid w:val="00896C05"/>
    <w:rsid w:val="0089724C"/>
    <w:rsid w:val="008B1F51"/>
    <w:rsid w:val="008B4339"/>
    <w:rsid w:val="008B490E"/>
    <w:rsid w:val="008B504A"/>
    <w:rsid w:val="008B66D0"/>
    <w:rsid w:val="008B7F38"/>
    <w:rsid w:val="008C2600"/>
    <w:rsid w:val="008C6F43"/>
    <w:rsid w:val="008D1C2C"/>
    <w:rsid w:val="008D1DBD"/>
    <w:rsid w:val="008D35C2"/>
    <w:rsid w:val="008D52E0"/>
    <w:rsid w:val="008E580B"/>
    <w:rsid w:val="008E7564"/>
    <w:rsid w:val="008F1E00"/>
    <w:rsid w:val="008F5877"/>
    <w:rsid w:val="008F70D4"/>
    <w:rsid w:val="00902563"/>
    <w:rsid w:val="009051F6"/>
    <w:rsid w:val="0090585E"/>
    <w:rsid w:val="009128F3"/>
    <w:rsid w:val="0091362D"/>
    <w:rsid w:val="0091617C"/>
    <w:rsid w:val="00917A37"/>
    <w:rsid w:val="00922FE3"/>
    <w:rsid w:val="009259AB"/>
    <w:rsid w:val="00927113"/>
    <w:rsid w:val="00931E1B"/>
    <w:rsid w:val="0093332D"/>
    <w:rsid w:val="00933655"/>
    <w:rsid w:val="009377CA"/>
    <w:rsid w:val="0094185E"/>
    <w:rsid w:val="00947181"/>
    <w:rsid w:val="009515A3"/>
    <w:rsid w:val="009520BC"/>
    <w:rsid w:val="00952B67"/>
    <w:rsid w:val="00953D5F"/>
    <w:rsid w:val="0096189D"/>
    <w:rsid w:val="009623EC"/>
    <w:rsid w:val="00964035"/>
    <w:rsid w:val="009645D6"/>
    <w:rsid w:val="00966A7C"/>
    <w:rsid w:val="00970654"/>
    <w:rsid w:val="0098422B"/>
    <w:rsid w:val="009922C8"/>
    <w:rsid w:val="00995572"/>
    <w:rsid w:val="009A23FE"/>
    <w:rsid w:val="009A3EB8"/>
    <w:rsid w:val="009B2B26"/>
    <w:rsid w:val="009B3A51"/>
    <w:rsid w:val="009C2C5C"/>
    <w:rsid w:val="009C5323"/>
    <w:rsid w:val="009C6589"/>
    <w:rsid w:val="009D1DE8"/>
    <w:rsid w:val="009D2839"/>
    <w:rsid w:val="009D29DC"/>
    <w:rsid w:val="009D508F"/>
    <w:rsid w:val="009D700B"/>
    <w:rsid w:val="009E0740"/>
    <w:rsid w:val="009E1FB5"/>
    <w:rsid w:val="009F3FCC"/>
    <w:rsid w:val="009F4F08"/>
    <w:rsid w:val="009F5A8E"/>
    <w:rsid w:val="009F640E"/>
    <w:rsid w:val="009F7659"/>
    <w:rsid w:val="00A02FE7"/>
    <w:rsid w:val="00A032FA"/>
    <w:rsid w:val="00A034C4"/>
    <w:rsid w:val="00A03B01"/>
    <w:rsid w:val="00A06B00"/>
    <w:rsid w:val="00A109B0"/>
    <w:rsid w:val="00A1367E"/>
    <w:rsid w:val="00A13FF4"/>
    <w:rsid w:val="00A1738C"/>
    <w:rsid w:val="00A17D73"/>
    <w:rsid w:val="00A267E9"/>
    <w:rsid w:val="00A30C48"/>
    <w:rsid w:val="00A32587"/>
    <w:rsid w:val="00A33951"/>
    <w:rsid w:val="00A33D44"/>
    <w:rsid w:val="00A33D8D"/>
    <w:rsid w:val="00A404C3"/>
    <w:rsid w:val="00A41090"/>
    <w:rsid w:val="00A43940"/>
    <w:rsid w:val="00A47B51"/>
    <w:rsid w:val="00A50753"/>
    <w:rsid w:val="00A53FD3"/>
    <w:rsid w:val="00A54D08"/>
    <w:rsid w:val="00A72F66"/>
    <w:rsid w:val="00A757BC"/>
    <w:rsid w:val="00A76714"/>
    <w:rsid w:val="00A810A3"/>
    <w:rsid w:val="00A83DD8"/>
    <w:rsid w:val="00A84DB9"/>
    <w:rsid w:val="00A85F3D"/>
    <w:rsid w:val="00A86D29"/>
    <w:rsid w:val="00A9295A"/>
    <w:rsid w:val="00A9478F"/>
    <w:rsid w:val="00AA0124"/>
    <w:rsid w:val="00AA3CE5"/>
    <w:rsid w:val="00AA5567"/>
    <w:rsid w:val="00AA7B57"/>
    <w:rsid w:val="00AB0523"/>
    <w:rsid w:val="00AB2A3D"/>
    <w:rsid w:val="00AB3B6A"/>
    <w:rsid w:val="00AC324F"/>
    <w:rsid w:val="00AC3AAF"/>
    <w:rsid w:val="00AC5080"/>
    <w:rsid w:val="00AC58CF"/>
    <w:rsid w:val="00AC5CA0"/>
    <w:rsid w:val="00AD20E2"/>
    <w:rsid w:val="00AE66E8"/>
    <w:rsid w:val="00AF1268"/>
    <w:rsid w:val="00AF12F3"/>
    <w:rsid w:val="00AF186E"/>
    <w:rsid w:val="00B065FA"/>
    <w:rsid w:val="00B11581"/>
    <w:rsid w:val="00B213F5"/>
    <w:rsid w:val="00B23534"/>
    <w:rsid w:val="00B23961"/>
    <w:rsid w:val="00B25435"/>
    <w:rsid w:val="00B25BA2"/>
    <w:rsid w:val="00B30AA6"/>
    <w:rsid w:val="00B361DB"/>
    <w:rsid w:val="00B40ED4"/>
    <w:rsid w:val="00B43EF8"/>
    <w:rsid w:val="00B51133"/>
    <w:rsid w:val="00B536A2"/>
    <w:rsid w:val="00B55CFF"/>
    <w:rsid w:val="00B6172E"/>
    <w:rsid w:val="00B67636"/>
    <w:rsid w:val="00B70D4B"/>
    <w:rsid w:val="00B72B30"/>
    <w:rsid w:val="00B772D5"/>
    <w:rsid w:val="00B80B0B"/>
    <w:rsid w:val="00B82CA3"/>
    <w:rsid w:val="00B852C7"/>
    <w:rsid w:val="00B86581"/>
    <w:rsid w:val="00B9307B"/>
    <w:rsid w:val="00B97D9E"/>
    <w:rsid w:val="00BA1D08"/>
    <w:rsid w:val="00BA1FB7"/>
    <w:rsid w:val="00BA6E76"/>
    <w:rsid w:val="00BB13C5"/>
    <w:rsid w:val="00BB2576"/>
    <w:rsid w:val="00BB5459"/>
    <w:rsid w:val="00BB7A20"/>
    <w:rsid w:val="00BC0AD9"/>
    <w:rsid w:val="00BC1932"/>
    <w:rsid w:val="00BC404A"/>
    <w:rsid w:val="00BC4862"/>
    <w:rsid w:val="00BD0C83"/>
    <w:rsid w:val="00BD56BC"/>
    <w:rsid w:val="00BD70F9"/>
    <w:rsid w:val="00BE3495"/>
    <w:rsid w:val="00BE3E17"/>
    <w:rsid w:val="00BE50E2"/>
    <w:rsid w:val="00C00090"/>
    <w:rsid w:val="00C011B7"/>
    <w:rsid w:val="00C03229"/>
    <w:rsid w:val="00C06983"/>
    <w:rsid w:val="00C06BA4"/>
    <w:rsid w:val="00C06E2A"/>
    <w:rsid w:val="00C07A82"/>
    <w:rsid w:val="00C138FD"/>
    <w:rsid w:val="00C225A8"/>
    <w:rsid w:val="00C24221"/>
    <w:rsid w:val="00C259F1"/>
    <w:rsid w:val="00C27910"/>
    <w:rsid w:val="00C33FAC"/>
    <w:rsid w:val="00C40755"/>
    <w:rsid w:val="00C42951"/>
    <w:rsid w:val="00C42FE1"/>
    <w:rsid w:val="00C52290"/>
    <w:rsid w:val="00C54394"/>
    <w:rsid w:val="00C550A9"/>
    <w:rsid w:val="00C579CF"/>
    <w:rsid w:val="00C612B6"/>
    <w:rsid w:val="00C6279E"/>
    <w:rsid w:val="00C630ED"/>
    <w:rsid w:val="00C6651E"/>
    <w:rsid w:val="00C66693"/>
    <w:rsid w:val="00C679F5"/>
    <w:rsid w:val="00C71F27"/>
    <w:rsid w:val="00C74E4C"/>
    <w:rsid w:val="00C755B3"/>
    <w:rsid w:val="00C75D03"/>
    <w:rsid w:val="00C817B8"/>
    <w:rsid w:val="00C81D64"/>
    <w:rsid w:val="00C82445"/>
    <w:rsid w:val="00C851ED"/>
    <w:rsid w:val="00C86F1C"/>
    <w:rsid w:val="00C92958"/>
    <w:rsid w:val="00C933BA"/>
    <w:rsid w:val="00C943FF"/>
    <w:rsid w:val="00C957A5"/>
    <w:rsid w:val="00C97734"/>
    <w:rsid w:val="00CA667C"/>
    <w:rsid w:val="00CB6A4D"/>
    <w:rsid w:val="00CB7665"/>
    <w:rsid w:val="00CC3749"/>
    <w:rsid w:val="00CC530D"/>
    <w:rsid w:val="00CD0E3C"/>
    <w:rsid w:val="00CD139E"/>
    <w:rsid w:val="00CD197D"/>
    <w:rsid w:val="00CE243B"/>
    <w:rsid w:val="00CE4EC0"/>
    <w:rsid w:val="00CF0236"/>
    <w:rsid w:val="00CF266E"/>
    <w:rsid w:val="00CF3B36"/>
    <w:rsid w:val="00CF55EF"/>
    <w:rsid w:val="00D018F5"/>
    <w:rsid w:val="00D04C9D"/>
    <w:rsid w:val="00D06E75"/>
    <w:rsid w:val="00D07578"/>
    <w:rsid w:val="00D1477C"/>
    <w:rsid w:val="00D1496D"/>
    <w:rsid w:val="00D15DA7"/>
    <w:rsid w:val="00D335F6"/>
    <w:rsid w:val="00D34451"/>
    <w:rsid w:val="00D34F4B"/>
    <w:rsid w:val="00D40C87"/>
    <w:rsid w:val="00D472C6"/>
    <w:rsid w:val="00D5380A"/>
    <w:rsid w:val="00D56109"/>
    <w:rsid w:val="00D57E3D"/>
    <w:rsid w:val="00D61339"/>
    <w:rsid w:val="00D63BEB"/>
    <w:rsid w:val="00D76176"/>
    <w:rsid w:val="00D76DB1"/>
    <w:rsid w:val="00D8382D"/>
    <w:rsid w:val="00D8413D"/>
    <w:rsid w:val="00D8539F"/>
    <w:rsid w:val="00D92CB4"/>
    <w:rsid w:val="00D9383D"/>
    <w:rsid w:val="00D94041"/>
    <w:rsid w:val="00D94BFB"/>
    <w:rsid w:val="00D97D67"/>
    <w:rsid w:val="00DB5D51"/>
    <w:rsid w:val="00DC23F9"/>
    <w:rsid w:val="00DC41B1"/>
    <w:rsid w:val="00DC7BC5"/>
    <w:rsid w:val="00DD06D2"/>
    <w:rsid w:val="00DD49EF"/>
    <w:rsid w:val="00DD54E8"/>
    <w:rsid w:val="00DD5D9E"/>
    <w:rsid w:val="00DE6A16"/>
    <w:rsid w:val="00DE742E"/>
    <w:rsid w:val="00E03296"/>
    <w:rsid w:val="00E03B2D"/>
    <w:rsid w:val="00E04BBC"/>
    <w:rsid w:val="00E05168"/>
    <w:rsid w:val="00E05C07"/>
    <w:rsid w:val="00E12A2E"/>
    <w:rsid w:val="00E13CA2"/>
    <w:rsid w:val="00E224E3"/>
    <w:rsid w:val="00E24998"/>
    <w:rsid w:val="00E24F2A"/>
    <w:rsid w:val="00E26788"/>
    <w:rsid w:val="00E27724"/>
    <w:rsid w:val="00E40A02"/>
    <w:rsid w:val="00E40A0A"/>
    <w:rsid w:val="00E41498"/>
    <w:rsid w:val="00E439A9"/>
    <w:rsid w:val="00E5217E"/>
    <w:rsid w:val="00E52BF3"/>
    <w:rsid w:val="00E534D0"/>
    <w:rsid w:val="00E62BDF"/>
    <w:rsid w:val="00E651BF"/>
    <w:rsid w:val="00E70327"/>
    <w:rsid w:val="00E725CE"/>
    <w:rsid w:val="00E75281"/>
    <w:rsid w:val="00E75EA7"/>
    <w:rsid w:val="00E84EB8"/>
    <w:rsid w:val="00E860A6"/>
    <w:rsid w:val="00E86CED"/>
    <w:rsid w:val="00E90435"/>
    <w:rsid w:val="00E91ECE"/>
    <w:rsid w:val="00E9287F"/>
    <w:rsid w:val="00EA1C95"/>
    <w:rsid w:val="00EA303C"/>
    <w:rsid w:val="00EB0B37"/>
    <w:rsid w:val="00EB2485"/>
    <w:rsid w:val="00EB3168"/>
    <w:rsid w:val="00EB3AFA"/>
    <w:rsid w:val="00EB7094"/>
    <w:rsid w:val="00EC0F77"/>
    <w:rsid w:val="00EC1CCF"/>
    <w:rsid w:val="00EC1F58"/>
    <w:rsid w:val="00EC34B1"/>
    <w:rsid w:val="00EC38DD"/>
    <w:rsid w:val="00ED0098"/>
    <w:rsid w:val="00ED6335"/>
    <w:rsid w:val="00EE17A4"/>
    <w:rsid w:val="00EE2BCB"/>
    <w:rsid w:val="00EE4022"/>
    <w:rsid w:val="00EE4159"/>
    <w:rsid w:val="00EE49D3"/>
    <w:rsid w:val="00EE6652"/>
    <w:rsid w:val="00EE6C29"/>
    <w:rsid w:val="00F02D03"/>
    <w:rsid w:val="00F03A37"/>
    <w:rsid w:val="00F047D3"/>
    <w:rsid w:val="00F06DA4"/>
    <w:rsid w:val="00F06F4C"/>
    <w:rsid w:val="00F1275E"/>
    <w:rsid w:val="00F16F1B"/>
    <w:rsid w:val="00F1760B"/>
    <w:rsid w:val="00F345BF"/>
    <w:rsid w:val="00F3604D"/>
    <w:rsid w:val="00F36809"/>
    <w:rsid w:val="00F370CD"/>
    <w:rsid w:val="00F40779"/>
    <w:rsid w:val="00F458DA"/>
    <w:rsid w:val="00F5052B"/>
    <w:rsid w:val="00F51150"/>
    <w:rsid w:val="00F5605D"/>
    <w:rsid w:val="00F57B78"/>
    <w:rsid w:val="00F60C73"/>
    <w:rsid w:val="00F665AB"/>
    <w:rsid w:val="00F66848"/>
    <w:rsid w:val="00F66BDB"/>
    <w:rsid w:val="00F70F60"/>
    <w:rsid w:val="00F71CCD"/>
    <w:rsid w:val="00F72E54"/>
    <w:rsid w:val="00F735E7"/>
    <w:rsid w:val="00F761A2"/>
    <w:rsid w:val="00F83F6C"/>
    <w:rsid w:val="00F844CE"/>
    <w:rsid w:val="00F864EC"/>
    <w:rsid w:val="00F86D66"/>
    <w:rsid w:val="00F8751C"/>
    <w:rsid w:val="00F9518C"/>
    <w:rsid w:val="00F951A9"/>
    <w:rsid w:val="00F954A2"/>
    <w:rsid w:val="00F95D00"/>
    <w:rsid w:val="00F96765"/>
    <w:rsid w:val="00F96FC6"/>
    <w:rsid w:val="00FA04B5"/>
    <w:rsid w:val="00FA2F55"/>
    <w:rsid w:val="00FA4233"/>
    <w:rsid w:val="00FA7192"/>
    <w:rsid w:val="00FA7736"/>
    <w:rsid w:val="00FB1ECA"/>
    <w:rsid w:val="00FB21C7"/>
    <w:rsid w:val="00FB36DD"/>
    <w:rsid w:val="00FC0587"/>
    <w:rsid w:val="00FC0E59"/>
    <w:rsid w:val="00FC16A4"/>
    <w:rsid w:val="00FC7639"/>
    <w:rsid w:val="00FD30CF"/>
    <w:rsid w:val="00FD31E3"/>
    <w:rsid w:val="00FD33C1"/>
    <w:rsid w:val="00FD3CAC"/>
    <w:rsid w:val="00FE051F"/>
    <w:rsid w:val="00FE2964"/>
    <w:rsid w:val="00FE2D3F"/>
    <w:rsid w:val="00FE5C04"/>
    <w:rsid w:val="00FE6C4D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79E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1362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1362D"/>
  </w:style>
  <w:style w:type="paragraph" w:styleId="Podnoje">
    <w:name w:val="footer"/>
    <w:basedOn w:val="Normal"/>
    <w:rsid w:val="0054191A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607F1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31DB2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-9-8">
    <w:name w:val="t-9-8"/>
    <w:basedOn w:val="Normal"/>
    <w:rsid w:val="00A06B00"/>
    <w:pPr>
      <w:spacing w:before="100" w:beforeAutospacing="1" w:after="100" w:afterAutospacing="1"/>
      <w:jc w:val="left"/>
    </w:pPr>
  </w:style>
  <w:style w:type="character" w:styleId="Tekstrezerviranogmjesta">
    <w:name w:val="Placeholder Text"/>
    <w:basedOn w:val="Zadanifontodlomka"/>
    <w:uiPriority w:val="99"/>
    <w:semiHidden/>
    <w:rsid w:val="000D5C9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D5C9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D5C9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D5C9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D5C9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customStyle="1" w:styleId="VSVerzija">
    <w:name w:val="VS_Verzija"/>
    <w:basedOn w:val="Normal"/>
    <w:rsid w:val="0026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79E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1362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91362D"/>
  </w:style>
  <w:style w:type="paragraph" w:styleId="Podnoje">
    <w:name w:val="footer"/>
    <w:basedOn w:val="Normal"/>
    <w:rsid w:val="0054191A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607F1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31DB2"/>
    <w:pPr>
      <w:overflowPunct w:val="0"/>
      <w:autoSpaceDE w:val="0"/>
      <w:autoSpaceDN w:val="0"/>
      <w:adjustRightInd w:val="0"/>
    </w:pPr>
    <w:rPr>
      <w:b/>
      <w:szCs w:val="20"/>
    </w:rPr>
  </w:style>
  <w:style w:type="paragraph" w:customStyle="1" w:styleId="t-9-8">
    <w:name w:val="t-9-8"/>
    <w:basedOn w:val="Normal"/>
    <w:rsid w:val="00A06B00"/>
    <w:pPr>
      <w:spacing w:before="100" w:beforeAutospacing="1" w:after="100" w:afterAutospacing="1"/>
      <w:jc w:val="left"/>
    </w:pPr>
  </w:style>
  <w:style w:type="character" w:styleId="Tekstrezerviranogmjesta">
    <w:name w:val="Placeholder Text"/>
    <w:basedOn w:val="Zadanifontodlomka"/>
    <w:uiPriority w:val="99"/>
    <w:semiHidden/>
    <w:rsid w:val="000D5C94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0D5C94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0D5C94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0D5C94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0D5C94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customStyle="1" w:styleId="VSVerzija">
    <w:name w:val="VS_Verzija"/>
    <w:basedOn w:val="Normal"/>
    <w:rsid w:val="0026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26. siječnja 2017.</izvorni_sadrzaj>
    <derivirana_varijabla naziv="DomainObject.DatumDonosenjaOdluke_1">26. siječnja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Josip</izvorni_sadrzaj>
    <derivirana_varijabla naziv="DomainObject.DonositeljOdluke.Ime_1">Josip</derivirana_varijabla>
  </DomainObject.DonositeljOdluke.Ime>
  <DomainObject.DonositeljOdluke.Prezime>
    <izvorni_sadrzaj>Frajlić</izvorni_sadrzaj>
    <derivirana_varijabla naziv="DomainObject.DonositeljOdluke.Prezime_1">Frajlić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600</izvorni_sadrzaj>
    <derivirana_varijabla naziv="DomainObject.Predmet.Broj_1">600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listopada 2016.</izvorni_sadrzaj>
    <derivirana_varijabla naziv="DomainObject.Predmet.DatumOsnivanja_1">3. listopada 2016.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96339.60</izvorni_sadrzaj>
    <derivirana_varijabla naziv="DomainObject.Predmet.InicijalnaVrijednost_1">96339.60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R-600/2016</izvorni_sadrzaj>
    <derivirana_varijabla naziv="DomainObject.Predmet.OznakaBroj_1">Gž R-600/2016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Osnovna škola Petar Lorini</izvorni_sadrzaj>
    <derivirana_varijabla naziv="DomainObject.Predmet.ProtustrankaFormated_1">  Osnovna škola Petar Lorini</derivirana_varijabla>
  </DomainObject.Predmet.ProtustrankaFormated>
  <DomainObject.Predmet.ProtustrankaFormatedOIB>
    <izvorni_sadrzaj>  Osnovna škola Petar Lorini</izvorni_sadrzaj>
    <derivirana_varijabla naziv="DomainObject.Predmet.ProtustrankaFormatedOIB_1">  Osnovna škola Petar Lorini</derivirana_varijabla>
  </DomainObject.Predmet.ProtustrankaFormatedOIB>
  <DomainObject.Predmet.ProtustrankaFormatedWithAdress>
    <izvorni_sadrzaj> Osnovna škola Petar Lorini, Svete Marije bb, 23281 Sali</izvorni_sadrzaj>
    <derivirana_varijabla naziv="DomainObject.Predmet.ProtustrankaFormatedWithAdress_1"> Osnovna škola Petar Lorini, Svete Marije bb, 23281 Sali</derivirana_varijabla>
  </DomainObject.Predmet.ProtustrankaFormatedWithAdress>
  <DomainObject.Predmet.ProtustrankaFormatedWithAdressOIB>
    <izvorni_sadrzaj> Osnovna škola Petar Lorini, Svete Marije bb, 23281 Sali</izvorni_sadrzaj>
    <derivirana_varijabla naziv="DomainObject.Predmet.ProtustrankaFormatedWithAdressOIB_1"> Osnovna škola Petar Lorini, Svete Marije bb, 23281 Sali</derivirana_varijabla>
  </DomainObject.Predmet.ProtustrankaFormatedWithAdressOIB>
  <DomainObject.Predmet.ProtustrankaWithAdress>
    <izvorni_sadrzaj>Osnovna škola Petar Lorini Svete Marije bb, 23281 Sali</izvorni_sadrzaj>
    <derivirana_varijabla naziv="DomainObject.Predmet.ProtustrankaWithAdress_1">Osnovna škola Petar Lorini Svete Marije bb, 23281 Sali</derivirana_varijabla>
  </DomainObject.Predmet.ProtustrankaWithAdress>
  <DomainObject.Predmet.ProtustrankaWithAdressOIB>
    <izvorni_sadrzaj>Osnovna škola Petar Lorini, Svete Marije bb, 23281 Sali</izvorni_sadrzaj>
    <derivirana_varijabla naziv="DomainObject.Predmet.ProtustrankaWithAdressOIB_1">Osnovna škola Petar Lorini, Svete Marije bb, 23281 Sali</derivirana_varijabla>
  </DomainObject.Predmet.ProtustrankaWithAdressOIB>
  <DomainObject.Predmet.ProtustrankaNazivFormated>
    <izvorni_sadrzaj>Osnovna škola Petar Lorini</izvorni_sadrzaj>
    <derivirana_varijabla naziv="DomainObject.Predmet.ProtustrankaNazivFormated_1">Osnovna škola Petar Lorini</derivirana_varijabla>
  </DomainObject.Predmet.ProtustrankaNazivFormated>
  <DomainObject.Predmet.ProtustrankaNazivFormatedOIB>
    <izvorni_sadrzaj>Osnovna škola Petar Lorini</izvorni_sadrzaj>
    <derivirana_varijabla naziv="DomainObject.Predmet.ProtustrankaNazivFormatedOIB_1">Osnovna škola Petar Lorini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6. Gž referada</izvorni_sadrzaj>
    <derivirana_varijabla naziv="DomainObject.Predmet.Referada.Naziv_1">6. Gž referada</derivirana_varijabla>
  </DomainObject.Predmet.Referada.Naziv>
  <DomainObject.Predmet.Referada.Oznaka>
    <izvorni_sadrzaj>6. Gž referada</izvorni_sadrzaj>
    <derivirana_varijabla naziv="DomainObject.Predmet.Referada.Oznaka_1">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Josip Frajlić</izvorni_sadrzaj>
    <derivirana_varijabla naziv="DomainObject.Predmet.Referada.Sudac_1">Josip Frajlić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Ivan Dodigović</izvorni_sadrzaj>
    <derivirana_varijabla naziv="DomainObject.Predmet.StrankaFormated_1">  Ivan Dodigović</derivirana_varijabla>
  </DomainObject.Predmet.StrankaFormated>
  <DomainObject.Predmet.StrankaFormatedOIB>
    <izvorni_sadrzaj>  Ivan Dodigović, OIB 66573234395</izvorni_sadrzaj>
    <derivirana_varijabla naziv="DomainObject.Predmet.StrankaFormatedOIB_1">  Ivan Dodigović, OIB 66573234395</derivirana_varijabla>
  </DomainObject.Predmet.StrankaFormatedOIB>
  <DomainObject.Predmet.StrankaFormatedWithAdress>
    <izvorni_sadrzaj> Ivan Dodigović, Obala Petra Lorinija 12, 23281 Sali</izvorni_sadrzaj>
    <derivirana_varijabla naziv="DomainObject.Predmet.StrankaFormatedWithAdress_1"> Ivan Dodigović, Obala Petra Lorinija 12, 23281 Sali</derivirana_varijabla>
  </DomainObject.Predmet.StrankaFormatedWithAdress>
  <DomainObject.Predmet.StrankaFormatedWithAdressOIB>
    <izvorni_sadrzaj> Ivan Dodigović, OIB 66573234395, Obala Petra Lorinija 12, 23281 Sali</izvorni_sadrzaj>
    <derivirana_varijabla naziv="DomainObject.Predmet.StrankaFormatedWithAdressOIB_1"> Ivan Dodigović, OIB 66573234395, Obala Petra Lorinija 12, 23281 Sali</derivirana_varijabla>
  </DomainObject.Predmet.StrankaFormatedWithAdressOIB>
  <DomainObject.Predmet.StrankaWithAdress>
    <izvorni_sadrzaj>Ivan Dodigović Obala Petra Lorinija 12,23281 Sali</izvorni_sadrzaj>
    <derivirana_varijabla naziv="DomainObject.Predmet.StrankaWithAdress_1">Ivan Dodigović Obala Petra Lorinija 12,23281 Sali</derivirana_varijabla>
  </DomainObject.Predmet.StrankaWithAdress>
  <DomainObject.Predmet.StrankaWithAdressOIB>
    <izvorni_sadrzaj>Ivan Dodigović, OIB 66573234395, Obala Petra Lorinija 12,23281 Sali</izvorni_sadrzaj>
    <derivirana_varijabla naziv="DomainObject.Predmet.StrankaWithAdressOIB_1">Ivan Dodigović, OIB 66573234395, Obala Petra Lorinija 12,23281 Sali</derivirana_varijabla>
  </DomainObject.Predmet.StrankaWithAdressOIB>
  <DomainObject.Predmet.StrankaNazivFormated>
    <izvorni_sadrzaj>Ivan Dodigović</izvorni_sadrzaj>
    <derivirana_varijabla naziv="DomainObject.Predmet.StrankaNazivFormated_1">Ivan Dodigović</derivirana_varijabla>
  </DomainObject.Predmet.StrankaNazivFormated>
  <DomainObject.Predmet.StrankaNazivFormatedOIB>
    <izvorni_sadrzaj>Ivan Dodigović, OIB 66573234395</izvorni_sadrzaj>
    <derivirana_varijabla naziv="DomainObject.Predmet.StrankaNazivFormatedOIB_1">Ivan Dodigović, OIB 66573234395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6. Gž referada</izvorni_sadrzaj>
    <derivirana_varijabla naziv="DomainObject.Predmet.TrenutnaLokacijaSpisa.Naziv_1">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Statusno (prestanak, otkaz, status, utvrđenje)</izvorni_sadrzaj>
    <derivirana_varijabla naziv="DomainObject.Predmet.VrstaSpora.Naziv_1">Statusno (prestanak, otkaz, status, utvrđenje)</derivirana_varijabla>
  </DomainObject.Predmet.VrstaSpora.Naziv>
  <DomainObject.Predmet.Zapisnicar>
    <izvorni_sadrzaj>Sandra Badža</izvorni_sadrzaj>
    <derivirana_varijabla naziv="DomainObject.Predmet.Zapisnicar_1">Sandra Badža</derivirana_varijabla>
  </DomainObject.Predmet.Zapisnicar>
  <DomainObject.Predmet.StrankaListFormated>
    <izvorni_sadrzaj>
      <item>Ivan Dodigović</item>
    </izvorni_sadrzaj>
    <derivirana_varijabla naziv="DomainObject.Predmet.StrankaListFormated_1">
      <item>Ivan Dodigović</item>
    </derivirana_varijabla>
  </DomainObject.Predmet.StrankaListFormated>
  <DomainObject.Predmet.StrankaListFormatedOIB>
    <izvorni_sadrzaj>
      <item>Ivan Dodigović, OIB 66573234395</item>
    </izvorni_sadrzaj>
    <derivirana_varijabla naziv="DomainObject.Predmet.StrankaListFormatedOIB_1">
      <item>Ivan Dodigović, OIB 66573234395</item>
    </derivirana_varijabla>
  </DomainObject.Predmet.StrankaListFormatedOIB>
  <DomainObject.Predmet.StrankaListFormatedWithAdress>
    <izvorni_sadrzaj>
      <item>Ivan Dodigović, Obala Petra Lorinija 12, 23281 Sali</item>
    </izvorni_sadrzaj>
    <derivirana_varijabla naziv="DomainObject.Predmet.StrankaListFormatedWithAdress_1">
      <item>Ivan Dodigović, Obala Petra Lorinija 12, 23281 Sali</item>
    </derivirana_varijabla>
  </DomainObject.Predmet.StrankaListFormatedWithAdress>
  <DomainObject.Predmet.StrankaListFormatedWithAdressOIB>
    <izvorni_sadrzaj>
      <item>Ivan Dodigović, OIB 66573234395, Obala Petra Lorinija 12, 23281 Sali</item>
    </izvorni_sadrzaj>
    <derivirana_varijabla naziv="DomainObject.Predmet.StrankaListFormatedWithAdressOIB_1">
      <item>Ivan Dodigović, OIB 66573234395, Obala Petra Lorinija 12, 23281 Sali</item>
    </derivirana_varijabla>
  </DomainObject.Predmet.StrankaListFormatedWithAdressOIB>
  <DomainObject.Predmet.StrankaListNazivFormated>
    <izvorni_sadrzaj>
      <item>Ivan Dodigović</item>
    </izvorni_sadrzaj>
    <derivirana_varijabla naziv="DomainObject.Predmet.StrankaListNazivFormated_1">
      <item>Ivan Dodigović</item>
    </derivirana_varijabla>
  </DomainObject.Predmet.StrankaListNazivFormated>
  <DomainObject.Predmet.StrankaListNazivFormatedOIB>
    <izvorni_sadrzaj>
      <item>Ivan Dodigović, OIB 66573234395</item>
    </izvorni_sadrzaj>
    <derivirana_varijabla naziv="DomainObject.Predmet.StrankaListNazivFormatedOIB_1">
      <item>Ivan Dodigović, OIB 66573234395</item>
    </derivirana_varijabla>
  </DomainObject.Predmet.StrankaListNazivFormatedOIB>
  <DomainObject.Predmet.ProtuStrankaListFormated>
    <izvorni_sadrzaj>
      <item>Osnovna škola Petar Lorini</item>
    </izvorni_sadrzaj>
    <derivirana_varijabla naziv="DomainObject.Predmet.ProtuStrankaListFormated_1">
      <item>Osnovna škola Petar Lorini</item>
    </derivirana_varijabla>
  </DomainObject.Predmet.ProtuStrankaListFormated>
  <DomainObject.Predmet.ProtuStrankaListFormatedOIB>
    <izvorni_sadrzaj>
      <item>Osnovna škola Petar Lorini</item>
    </izvorni_sadrzaj>
    <derivirana_varijabla naziv="DomainObject.Predmet.ProtuStrankaListFormatedOIB_1">
      <item>Osnovna škola Petar Lorini</item>
    </derivirana_varijabla>
  </DomainObject.Predmet.ProtuStrankaListFormatedOIB>
  <DomainObject.Predmet.ProtuStrankaListFormatedWithAdress>
    <izvorni_sadrzaj>
      <item>Osnovna škola Petar Lorini, Svete Marije bb, 23281 Sali</item>
    </izvorni_sadrzaj>
    <derivirana_varijabla naziv="DomainObject.Predmet.ProtuStrankaListFormatedWithAdress_1">
      <item>Osnovna škola Petar Lorini, Svete Marije bb, 23281 Sali</item>
    </derivirana_varijabla>
  </DomainObject.Predmet.ProtuStrankaListFormatedWithAdress>
  <DomainObject.Predmet.ProtuStrankaListFormatedWithAdressOIB>
    <izvorni_sadrzaj>
      <item>Osnovna škola Petar Lorini, Svete Marije bb, 23281 Sali</item>
    </izvorni_sadrzaj>
    <derivirana_varijabla naziv="DomainObject.Predmet.ProtuStrankaListFormatedWithAdressOIB_1">
      <item>Osnovna škola Petar Lorini, Svete Marije bb, 23281 Sali</item>
    </derivirana_varijabla>
  </DomainObject.Predmet.ProtuStrankaListFormatedWithAdressOIB>
  <DomainObject.Predmet.ProtuStrankaListNazivFormated>
    <izvorni_sadrzaj>
      <item>Osnovna škola Petar Lorini</item>
    </izvorni_sadrzaj>
    <derivirana_varijabla naziv="DomainObject.Predmet.ProtuStrankaListNazivFormated_1">
      <item>Osnovna škola Petar Lorini</item>
    </derivirana_varijabla>
  </DomainObject.Predmet.ProtuStrankaListNazivFormated>
  <DomainObject.Predmet.ProtuStrankaListNazivFormatedOIB>
    <izvorni_sadrzaj>
      <item>Osnovna škola Petar Lorini</item>
    </izvorni_sadrzaj>
    <derivirana_varijabla naziv="DomainObject.Predmet.ProtuStrankaListNazivFormatedOIB_1">
      <item>Osnovna škola Petar Lorini</item>
    </derivirana_varijabla>
  </DomainObject.Predmet.ProtuStrankaListNazivFormatedOIB>
  <DomainObject.Predmet.OstaliListFormated>
    <izvorni_sadrzaj>
      <item>odvj. Andrej Margarin</item>
      <item>odvj. Mario Petani</item>
      <item>Ratko Pelicarić</item>
    </izvorni_sadrzaj>
    <derivirana_varijabla naziv="DomainObject.Predmet.OstaliListFormated_1">
      <item>odvj. Andrej Margarin</item>
      <item>odvj. Mario Petani</item>
      <item>Ratko Pelicarić</item>
    </derivirana_varijabla>
  </DomainObject.Predmet.OstaliListFormated>
  <DomainObject.Predmet.OstaliListFormatedOIB>
    <izvorni_sadrzaj>
      <item>odvj. Andrej Margarin</item>
      <item>odvj. Mario Petani</item>
      <item>Ratko Pelicarić</item>
    </izvorni_sadrzaj>
    <derivirana_varijabla naziv="DomainObject.Predmet.OstaliListFormatedOIB_1">
      <item>odvj. Andrej Margarin</item>
      <item>odvj. Mario Petani</item>
      <item>Ratko Pelicarić</item>
    </derivirana_varijabla>
  </DomainObject.Predmet.OstaliListFormatedOIB>
  <DomainObject.Predmet.OstaliListFormatedWithAdress>
    <izvorni_sadrzaj>
      <item>odvj. Andrej Margarin, nb, 23000 Zadar</item>
      <item>odvj. Mario Petani, Braće Vranjanina 9/II, 23000 Zadar</item>
      <item>Ratko Pelicarić, Obala Petra Lorinija br. 51, 23281 Sali</item>
    </izvorni_sadrzaj>
    <derivirana_varijabla naziv="DomainObject.Predmet.OstaliListFormatedWithAdress_1">
      <item>odvj. Andrej Margarin, nb, 23000 Zadar</item>
      <item>odvj. Mario Petani, Braće Vranjanina 9/II, 23000 Zadar</item>
      <item>Ratko Pelicarić, Obala Petra Lorinija br. 51, 23281 Sali</item>
    </derivirana_varijabla>
  </DomainObject.Predmet.OstaliListFormatedWithAdress>
  <DomainObject.Predmet.OstaliListFormatedWithAdressOIB>
    <izvorni_sadrzaj>
      <item>odvj. Andrej Margarin, nb, 23000 Zadar</item>
      <item>odvj. Mario Petani, Braće Vranjanina 9/II, 23000 Zadar</item>
      <item>Ratko Pelicarić, Obala Petra Lorinija br. 51, 23281 Sali</item>
    </izvorni_sadrzaj>
    <derivirana_varijabla naziv="DomainObject.Predmet.OstaliListFormatedWithAdressOIB_1">
      <item>odvj. Andrej Margarin, nb, 23000 Zadar</item>
      <item>odvj. Mario Petani, Braće Vranjanina 9/II, 23000 Zadar</item>
      <item>Ratko Pelicarić, Obala Petra Lorinija br. 51, 23281 Sali</item>
    </derivirana_varijabla>
  </DomainObject.Predmet.OstaliListFormatedWithAdressOIB>
  <DomainObject.Predmet.OstaliListNazivFormated>
    <izvorni_sadrzaj>
      <item>odvj. Andrej Margarin</item>
      <item>odvj. Mario Petani</item>
      <item>Ratko Pelicarić</item>
    </izvorni_sadrzaj>
    <derivirana_varijabla naziv="DomainObject.Predmet.OstaliListNazivFormated_1">
      <item>odvj. Andrej Margarin</item>
      <item>odvj. Mario Petani</item>
      <item>Ratko Pelicarić</item>
    </derivirana_varijabla>
  </DomainObject.Predmet.OstaliListNazivFormated>
  <DomainObject.Predmet.OstaliListNazivFormatedOIB>
    <izvorni_sadrzaj>
      <item>odvj. Andrej Margarin</item>
      <item>odvj. Mario Petani</item>
      <item>Ratko Pelicarić</item>
    </izvorni_sadrzaj>
    <derivirana_varijabla naziv="DomainObject.Predmet.OstaliListNazivFormatedOIB_1">
      <item>odvj. Andrej Margarin</item>
      <item>odvj. Mario Petani</item>
      <item>Ratko Pelicarić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27. siječnja 2017.</izvorni_sadrzaj>
    <derivirana_varijabla naziv="DomainObject.Datum_1">27. siječnja 2017.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Ivan Dodigović</izvorni_sadrzaj>
    <derivirana_varijabla naziv="DomainObject.Predmet.StrankaIDrugi_1">Ivan Dodigović</derivirana_varijabla>
  </DomainObject.Predmet.StrankaIDrugi>
  <DomainObject.Predmet.ProtustrankaIDrugi>
    <izvorni_sadrzaj>Osnovna škola Petar Lorini</izvorni_sadrzaj>
    <derivirana_varijabla naziv="DomainObject.Predmet.ProtustrankaIDrugi_1">Osnovna škola Petar Lorini</derivirana_varijabla>
  </DomainObject.Predmet.ProtustrankaIDrugi>
  <DomainObject.Predmet.StrankaIDrugiAdressOIB>
    <izvorni_sadrzaj>Ivan Dodigović, OIB 66573234395, Obala Petra Lorinija 12, 23281 Sali</izvorni_sadrzaj>
    <derivirana_varijabla naziv="DomainObject.Predmet.StrankaIDrugiAdressOIB_1">Ivan Dodigović, OIB 66573234395, Obala Petra Lorinija 12, 23281 Sali</derivirana_varijabla>
  </DomainObject.Predmet.StrankaIDrugiAdressOIB>
  <DomainObject.Predmet.ProtustrankaIDrugiAdressOIB>
    <izvorni_sadrzaj>Osnovna škola Petar Lorini, Svete Marije bb, 23281 Sali</izvorni_sadrzaj>
    <derivirana_varijabla naziv="DomainObject.Predmet.ProtustrankaIDrugiAdressOIB_1">Osnovna škola Petar Lorini, Svete Marije bb, 23281 Sali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Ivan Dodigović</item>
      <item>Osnovna škola Petar Lorini</item>
      <item>odvj. Andrej Margarin</item>
      <item>odvj. Mario Petani</item>
      <item>Ratko Pelicarić</item>
    </izvorni_sadrzaj>
    <derivirana_varijabla naziv="DomainObject.Predmet.SudioniciListNaziv_1">
      <item>Ivan Dodigović</item>
      <item>Osnovna škola Petar Lorini</item>
      <item>odvj. Andrej Margarin</item>
      <item>odvj. Mario Petani</item>
      <item>Ratko Pelicarić</item>
    </derivirana_varijabla>
  </DomainObject.Predmet.SudioniciListNaziv>
  <DomainObject.Predmet.SudioniciListAdressOIB>
    <izvorni_sadrzaj>
      <item>Ivan Dodigović, OIB 66573234395, Obala Petra Lorinija 12,23281 Sali</item>
      <item>Osnovna škola Petar Lorini, Svete Marije bb,23281 Sali</item>
      <item>odvj. Andrej Margarin, nb,23000 Zadar</item>
      <item>odvj. Mario Petani, Braće Vranjanina 9/II,23000 Zadar</item>
      <item>Ratko Pelicarić, Obala Petra Lorinija br. 51,23281 Sali</item>
    </izvorni_sadrzaj>
    <derivirana_varijabla naziv="DomainObject.Predmet.SudioniciListAdressOIB_1">
      <item>Ivan Dodigović, OIB 66573234395, Obala Petra Lorinija 12,23281 Sali</item>
      <item>Osnovna škola Petar Lorini, Svete Marije bb,23281 Sali</item>
      <item>odvj. Andrej Margarin, nb,23000 Zadar</item>
      <item>odvj. Mario Petani, Braće Vranjanina 9/II,23000 Zadar</item>
      <item>Ratko Pelicarić, Obala Petra Lorinija br. 51,23281 Sali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66573234395</item>
      <item>, OIB null</item>
      <item>, OIB null</item>
      <item>, OIB null</item>
      <item>, OIB null</item>
    </izvorni_sadrzaj>
    <derivirana_varijabla naziv="DomainObject.Predmet.SudioniciListNazivOIB_1">
      <item>, OIB 66573234395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B9832740-2D8B-43EB-A7D3-6D29E519A0A6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5</Pages>
  <Words>1876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Gž-4244/05-2</vt:lpstr>
    </vt:vector>
  </TitlesOfParts>
  <Company>RH-TDU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Gž-4244/05-2</dc:title>
  <dc:creator>RH - TDU</dc:creator>
  <cp:lastModifiedBy>Manda Neferanović</cp:lastModifiedBy>
  <cp:revision>2</cp:revision>
  <cp:lastPrinted>2017-01-27T11:59:00Z</cp:lastPrinted>
  <dcterms:created xsi:type="dcterms:W3CDTF">2020-07-01T12:44:00Z</dcterms:created>
  <dcterms:modified xsi:type="dcterms:W3CDTF">2020-07-01T12:44:00Z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Novi sadržaj odluke</vt:lpwstr>
  </property>
  <property fmtid="{D5CDD505-2E9C-101B-9397-08002B2CF9AE}" pid="4" name="CC_coloring">
    <vt:bool>false</vt:bool>
  </property>
  <property fmtid="{D5CDD505-2E9C-101B-9397-08002B2CF9AE}" pid="5" name="BrojStranica">
    <vt:i4>5</vt:i4>
  </property>
</Properties>
</file>