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57655E" w:rsidRPr="00B92B86" w:rsidTr="00F6327B">
        <w:trPr>
          <w:gridBefore w:val="1"/>
          <w:gridAfter w:val="1"/>
          <w:wBefore w:w="410" w:type="dxa"/>
          <w:wAfter w:w="608" w:type="dxa"/>
        </w:trPr>
        <w:tc>
          <w:tcPr>
            <w:tcW w:w="3302" w:type="dxa"/>
            <w:shd w:val="clear" w:color="auto" w:fill="auto"/>
          </w:tcPr>
          <w:p w:rsidR="0057655E" w:rsidRPr="00F348E5" w:rsidRDefault="0057655E" w:rsidP="00F6327B">
            <w:pPr>
              <w:jc w:val="center"/>
              <w:rPr>
                <w:rFonts w:cs="Arial"/>
                <w:szCs w:val="24"/>
              </w:rPr>
            </w:pPr>
            <w:r w:rsidRPr="00F348E5">
              <w:rPr>
                <w:rFonts w:cs="Arial"/>
                <w:noProof/>
                <w:szCs w:val="24"/>
                <w:lang w:eastAsia="hr-HR"/>
              </w:rPr>
              <w:drawing>
                <wp:inline distT="0" distB="0" distL="0" distR="0" wp14:anchorId="4CEBE247" wp14:editId="1054A25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57655E" w:rsidRPr="00F348E5" w:rsidRDefault="0057655E" w:rsidP="00F6327B">
            <w:pPr>
              <w:jc w:val="center"/>
              <w:rPr>
                <w:rFonts w:cs="Arial"/>
                <w:szCs w:val="24"/>
              </w:rPr>
            </w:pPr>
            <w:r w:rsidRPr="00F348E5">
              <w:rPr>
                <w:rFonts w:cs="Arial"/>
                <w:szCs w:val="24"/>
              </w:rPr>
              <w:t>Republika Hrvatska</w:t>
            </w:r>
          </w:p>
          <w:p w:rsidR="0057655E" w:rsidRPr="00F348E5" w:rsidRDefault="0057655E" w:rsidP="00F6327B">
            <w:pPr>
              <w:jc w:val="center"/>
              <w:rPr>
                <w:rFonts w:cs="Arial"/>
                <w:szCs w:val="24"/>
              </w:rPr>
            </w:pPr>
            <w:r w:rsidRPr="00F348E5">
              <w:rPr>
                <w:rFonts w:cs="Arial"/>
                <w:szCs w:val="24"/>
              </w:rPr>
              <w:t xml:space="preserve">Županijski sud u Osijeku </w:t>
            </w:r>
          </w:p>
          <w:p w:rsidR="0057655E" w:rsidRPr="00F348E5" w:rsidRDefault="0057655E" w:rsidP="00F6327B">
            <w:pPr>
              <w:jc w:val="center"/>
              <w:rPr>
                <w:rFonts w:cs="Arial"/>
                <w:szCs w:val="24"/>
              </w:rPr>
            </w:pPr>
            <w:r w:rsidRPr="00F348E5">
              <w:rPr>
                <w:rFonts w:cs="Arial"/>
                <w:szCs w:val="24"/>
              </w:rPr>
              <w:t>Osijek, Europska avenija 7</w:t>
            </w:r>
          </w:p>
          <w:p w:rsidR="0057655E" w:rsidRPr="00043122" w:rsidRDefault="0057655E" w:rsidP="00F6327B">
            <w:pPr>
              <w:jc w:val="center"/>
              <w:rPr>
                <w:szCs w:val="24"/>
              </w:rPr>
            </w:pPr>
          </w:p>
        </w:tc>
      </w:tr>
      <w:tr w:rsidR="0057655E" w:rsidRPr="00974EE9" w:rsidTr="00F6327B">
        <w:tblPrEx>
          <w:tblCellMar>
            <w:left w:w="0" w:type="dxa"/>
            <w:right w:w="0" w:type="dxa"/>
          </w:tblCellMar>
          <w:tblLook w:val="01E0" w:firstRow="1" w:lastRow="1" w:firstColumn="1" w:lastColumn="1" w:noHBand="0" w:noVBand="0"/>
        </w:tblPrEx>
        <w:tc>
          <w:tcPr>
            <w:tcW w:w="4320" w:type="dxa"/>
            <w:gridSpan w:val="3"/>
          </w:tcPr>
          <w:p w:rsidR="0057655E" w:rsidRPr="00974EE9" w:rsidRDefault="0057655E" w:rsidP="00F6327B">
            <w:pPr>
              <w:pStyle w:val="VSVerzija"/>
              <w:jc w:val="right"/>
            </w:pPr>
          </w:p>
        </w:tc>
      </w:tr>
    </w:tbl>
    <w:p w:rsidR="002B4CA7" w:rsidRDefault="002B4CA7" w:rsidP="002B4CA7"/>
    <w:p w:rsidR="0057655E" w:rsidRDefault="0057655E" w:rsidP="002B4CA7">
      <w:pPr>
        <w:jc w:val="right"/>
      </w:pPr>
    </w:p>
    <w:p w:rsidR="0057655E" w:rsidRDefault="0057655E" w:rsidP="002B4CA7">
      <w:pPr>
        <w:jc w:val="right"/>
      </w:pPr>
    </w:p>
    <w:p w:rsidR="00817828" w:rsidRDefault="00817828" w:rsidP="002B4CA7">
      <w:pPr>
        <w:jc w:val="right"/>
      </w:pPr>
    </w:p>
    <w:p w:rsidR="0057655E" w:rsidRDefault="0057655E" w:rsidP="002B4CA7">
      <w:pPr>
        <w:jc w:val="right"/>
      </w:pPr>
    </w:p>
    <w:p w:rsidR="0057655E" w:rsidRDefault="0057655E" w:rsidP="002B4CA7">
      <w:pPr>
        <w:jc w:val="right"/>
      </w:pPr>
    </w:p>
    <w:p w:rsidR="002B4CA7" w:rsidRDefault="001209AB" w:rsidP="0057655E">
      <w:pPr>
        <w:jc w:val="right"/>
      </w:pPr>
      <w:r>
        <w:t xml:space="preserve">Poslovni broj </w:t>
      </w:r>
      <w:proofErr w:type="spellStart"/>
      <w:r>
        <w:t>Gž</w:t>
      </w:r>
      <w:proofErr w:type="spellEnd"/>
      <w:r w:rsidR="002B4CA7">
        <w:t>-</w:t>
      </w:r>
      <w:r w:rsidR="00BE3556">
        <w:t>1123</w:t>
      </w:r>
      <w:r w:rsidR="002677C0">
        <w:t>/202</w:t>
      </w:r>
      <w:r w:rsidR="00266CBC">
        <w:t>2</w:t>
      </w:r>
      <w:r w:rsidR="00666E0A">
        <w:t>-</w:t>
      </w:r>
      <w:r w:rsidR="002B4CA7">
        <w:t>2</w:t>
      </w:r>
    </w:p>
    <w:p w:rsidR="002B4CA7" w:rsidRDefault="002B4CA7" w:rsidP="002B4CA7"/>
    <w:p w:rsidR="0057655E" w:rsidRDefault="0057655E" w:rsidP="002B4CA7"/>
    <w:p w:rsidR="002B4CA7" w:rsidRDefault="002B4CA7" w:rsidP="002B4CA7">
      <w:pPr>
        <w:jc w:val="center"/>
      </w:pPr>
      <w:r>
        <w:t>U   I M E    R E P U B L I K E   H R V A T S K E</w:t>
      </w:r>
    </w:p>
    <w:p w:rsidR="002B4CA7" w:rsidRDefault="002B4CA7" w:rsidP="002B4CA7">
      <w:pPr>
        <w:jc w:val="center"/>
      </w:pPr>
    </w:p>
    <w:p w:rsidR="002B4CA7" w:rsidRDefault="00B637DB" w:rsidP="0057655E">
      <w:pPr>
        <w:jc w:val="center"/>
      </w:pPr>
      <w:r>
        <w:t>R J E Š E NJ E</w:t>
      </w:r>
    </w:p>
    <w:p w:rsidR="002B4CA7" w:rsidRDefault="002B4CA7" w:rsidP="002B4CA7"/>
    <w:p w:rsidR="002B4CA7" w:rsidRDefault="002B4CA7" w:rsidP="00817828">
      <w:r>
        <w:tab/>
        <w:t xml:space="preserve">Županijski sud u Osijeku, po sucu </w:t>
      </w:r>
      <w:r w:rsidR="00FF718F">
        <w:t>Katici Krajnović</w:t>
      </w:r>
      <w:r>
        <w:t>,</w:t>
      </w:r>
      <w:r w:rsidR="007414B7">
        <w:t xml:space="preserve"> kao sucu pojedincu,</w:t>
      </w:r>
      <w:r w:rsidR="0026778E" w:rsidRPr="0026778E">
        <w:t xml:space="preserve"> </w:t>
      </w:r>
      <w:r w:rsidR="00BE3556" w:rsidRPr="00BE3556">
        <w:t>u pravnoj stvari tužitelja K</w:t>
      </w:r>
      <w:r w:rsidR="00140307">
        <w:t>.</w:t>
      </w:r>
      <w:r w:rsidR="00BE3556" w:rsidRPr="00BE3556">
        <w:t xml:space="preserve"> b</w:t>
      </w:r>
      <w:r w:rsidR="00140307">
        <w:t>.</w:t>
      </w:r>
      <w:r w:rsidR="00BE3556" w:rsidRPr="00BE3556">
        <w:t xml:space="preserve"> c</w:t>
      </w:r>
      <w:r w:rsidR="00140307">
        <w:t>.</w:t>
      </w:r>
      <w:r w:rsidR="00BE3556" w:rsidRPr="00BE3556">
        <w:t xml:space="preserve"> Z</w:t>
      </w:r>
      <w:r w:rsidR="00140307">
        <w:t>.</w:t>
      </w:r>
      <w:r w:rsidR="00BE3556" w:rsidRPr="00BE3556">
        <w:t>, Z</w:t>
      </w:r>
      <w:r w:rsidR="00140307">
        <w:t>.</w:t>
      </w:r>
      <w:r w:rsidR="00BE3556" w:rsidRPr="00BE3556">
        <w:t xml:space="preserve">, </w:t>
      </w:r>
      <w:r w:rsidR="00140307">
        <w:t>...</w:t>
      </w:r>
      <w:r w:rsidR="00BE3556" w:rsidRPr="00BE3556">
        <w:t xml:space="preserve">, OIB: </w:t>
      </w:r>
      <w:r w:rsidR="00140307">
        <w:t>..., zastupan po punomoćniku Ž.</w:t>
      </w:r>
      <w:r w:rsidR="00BE3556" w:rsidRPr="00BE3556">
        <w:t xml:space="preserve"> S</w:t>
      </w:r>
      <w:r w:rsidR="00140307">
        <w:t>.</w:t>
      </w:r>
      <w:r w:rsidR="00BE3556" w:rsidRPr="00BE3556">
        <w:t>, odvjetniku iz Z</w:t>
      </w:r>
      <w:r w:rsidR="00140307">
        <w:t>.</w:t>
      </w:r>
      <w:r w:rsidR="00BE3556" w:rsidRPr="00BE3556">
        <w:t>, protiv tuženice Z</w:t>
      </w:r>
      <w:r w:rsidR="00140307">
        <w:t>.</w:t>
      </w:r>
      <w:r w:rsidR="00BE3556" w:rsidRPr="00BE3556">
        <w:t xml:space="preserve"> Z</w:t>
      </w:r>
      <w:r w:rsidR="00140307">
        <w:t>.</w:t>
      </w:r>
      <w:r w:rsidR="00BE3556" w:rsidRPr="00BE3556">
        <w:t xml:space="preserve"> iz Z</w:t>
      </w:r>
      <w:r w:rsidR="00140307">
        <w:t>.</w:t>
      </w:r>
      <w:r w:rsidR="00BE3556" w:rsidRPr="00BE3556">
        <w:t xml:space="preserve">, </w:t>
      </w:r>
      <w:r w:rsidR="00140307">
        <w:t>...</w:t>
      </w:r>
      <w:r w:rsidR="00BE3556" w:rsidRPr="00BE3556">
        <w:t xml:space="preserve">, OIB: </w:t>
      </w:r>
      <w:r w:rsidR="00140307">
        <w:t>...</w:t>
      </w:r>
      <w:r w:rsidR="00BE3556" w:rsidRPr="00BE3556">
        <w:t>, radi isplate,</w:t>
      </w:r>
      <w:r w:rsidR="00BE3556">
        <w:t xml:space="preserve"> </w:t>
      </w:r>
      <w:r>
        <w:t>rješavajući žalbu tuž</w:t>
      </w:r>
      <w:r w:rsidR="00B637DB">
        <w:t>it</w:t>
      </w:r>
      <w:r w:rsidR="009C6B2B">
        <w:t>elja</w:t>
      </w:r>
      <w:r w:rsidR="00B6055F">
        <w:t xml:space="preserve"> protiv </w:t>
      </w:r>
      <w:r w:rsidR="00D7670A">
        <w:t>odluke o troškovima sadržane u presudi</w:t>
      </w:r>
      <w:r w:rsidR="00A86860">
        <w:t xml:space="preserve"> </w:t>
      </w:r>
      <w:r>
        <w:t>Općinskog</w:t>
      </w:r>
      <w:r w:rsidR="00BE3556">
        <w:t xml:space="preserve"> građanskog</w:t>
      </w:r>
      <w:r>
        <w:t xml:space="preserve"> suda u</w:t>
      </w:r>
      <w:r w:rsidR="00FC492F">
        <w:t xml:space="preserve"> </w:t>
      </w:r>
      <w:r w:rsidR="00BE3556">
        <w:t>Zagreb</w:t>
      </w:r>
      <w:r w:rsidR="009C6B2B">
        <w:t>u</w:t>
      </w:r>
      <w:r w:rsidR="001F04BE">
        <w:t>,</w:t>
      </w:r>
      <w:r w:rsidR="00FC492F">
        <w:t xml:space="preserve"> </w:t>
      </w:r>
      <w:r w:rsidR="00D8697C">
        <w:t>broj</w:t>
      </w:r>
      <w:r>
        <w:t xml:space="preserve"> </w:t>
      </w:r>
      <w:proofErr w:type="spellStart"/>
      <w:r w:rsidR="00BE3556" w:rsidRPr="00BE3556">
        <w:t>Povrv</w:t>
      </w:r>
      <w:proofErr w:type="spellEnd"/>
      <w:r w:rsidR="00BE3556" w:rsidRPr="00BE3556">
        <w:t>-1252/20-18</w:t>
      </w:r>
      <w:r w:rsidR="00BE3556">
        <w:t xml:space="preserve"> </w:t>
      </w:r>
      <w:r>
        <w:t>od</w:t>
      </w:r>
      <w:r w:rsidR="00BE3556">
        <w:t xml:space="preserve"> </w:t>
      </w:r>
      <w:r w:rsidR="00BE3556" w:rsidRPr="00BE3556">
        <w:t>25. ožujka 2022</w:t>
      </w:r>
      <w:r w:rsidR="00906EBF" w:rsidRPr="00906EBF">
        <w:t>.</w:t>
      </w:r>
      <w:r>
        <w:t xml:space="preserve">, </w:t>
      </w:r>
      <w:r w:rsidR="003D7DFC">
        <w:t>2</w:t>
      </w:r>
      <w:r w:rsidR="00BE3556">
        <w:t>4</w:t>
      </w:r>
      <w:r w:rsidR="00AB6356">
        <w:t xml:space="preserve">. </w:t>
      </w:r>
      <w:r w:rsidR="00BE3556">
        <w:t>kolovoza</w:t>
      </w:r>
      <w:r w:rsidR="00AB6356">
        <w:t xml:space="preserve"> 202</w:t>
      </w:r>
      <w:r w:rsidR="00906EBF">
        <w:t>2</w:t>
      </w:r>
      <w:r w:rsidR="00AB6356">
        <w:t>.</w:t>
      </w:r>
      <w:r>
        <w:t xml:space="preserve"> </w:t>
      </w:r>
    </w:p>
    <w:p w:rsidR="00A6409A" w:rsidRDefault="00A6409A" w:rsidP="002B4CA7">
      <w:pPr>
        <w:jc w:val="center"/>
      </w:pPr>
    </w:p>
    <w:p w:rsidR="002B4CA7" w:rsidRDefault="00B637DB" w:rsidP="002B4CA7">
      <w:pPr>
        <w:jc w:val="center"/>
      </w:pPr>
      <w:r>
        <w:t>r i j e š</w:t>
      </w:r>
      <w:r w:rsidR="002B4CA7">
        <w:t xml:space="preserve"> i o    j e</w:t>
      </w:r>
    </w:p>
    <w:p w:rsidR="002B4CA7" w:rsidRDefault="002B4CA7" w:rsidP="002B4CA7"/>
    <w:p w:rsidR="002F5B4C" w:rsidRDefault="00B6055F" w:rsidP="00594BAF">
      <w:r>
        <w:tab/>
      </w:r>
      <w:r w:rsidR="00906EBF">
        <w:t xml:space="preserve"> </w:t>
      </w:r>
      <w:r w:rsidR="005A67BE" w:rsidRPr="005A67BE">
        <w:t xml:space="preserve">Žalba se odbija kao neosnovana i potvrđuje </w:t>
      </w:r>
      <w:r w:rsidR="00B112F8">
        <w:t xml:space="preserve">rješenje o trošku sadržano u pobijanom dijelu </w:t>
      </w:r>
      <w:r w:rsidR="005A67BE" w:rsidRPr="005A67BE">
        <w:t>presud</w:t>
      </w:r>
      <w:r w:rsidR="00B112F8">
        <w:t>e</w:t>
      </w:r>
      <w:r w:rsidR="00B112F8" w:rsidRPr="00B112F8">
        <w:t xml:space="preserve"> </w:t>
      </w:r>
      <w:r w:rsidR="00BE3556" w:rsidRPr="00BE3556">
        <w:t xml:space="preserve">Općinskog građanskog suda u Zagrebu, broj </w:t>
      </w:r>
      <w:proofErr w:type="spellStart"/>
      <w:r w:rsidR="00BE3556" w:rsidRPr="00BE3556">
        <w:t>Povrv</w:t>
      </w:r>
      <w:proofErr w:type="spellEnd"/>
      <w:r w:rsidR="00BE3556" w:rsidRPr="00BE3556">
        <w:t>-1252/20-18 od 25. ožujka 2022.</w:t>
      </w:r>
      <w:r w:rsidR="00A86860" w:rsidRPr="00A86860">
        <w:t xml:space="preserve"> </w:t>
      </w:r>
    </w:p>
    <w:p w:rsidR="00A6409A" w:rsidRDefault="00A6409A" w:rsidP="007F2C18"/>
    <w:p w:rsidR="002B4CA7" w:rsidRDefault="002B4CA7" w:rsidP="002B4CA7">
      <w:pPr>
        <w:jc w:val="center"/>
      </w:pPr>
      <w:r>
        <w:t>Obrazloženje</w:t>
      </w:r>
    </w:p>
    <w:p w:rsidR="002B4CA7" w:rsidRDefault="002B4CA7" w:rsidP="002B4CA7"/>
    <w:p w:rsidR="00906EBF" w:rsidRDefault="0040419A" w:rsidP="00906EBF">
      <w:r>
        <w:t xml:space="preserve">1. </w:t>
      </w:r>
      <w:r w:rsidR="002B4CA7">
        <w:t xml:space="preserve">Presudom suda prvog stupnja suđeno je: </w:t>
      </w:r>
    </w:p>
    <w:p w:rsidR="00B109E6" w:rsidRDefault="002B4CA7" w:rsidP="00431FBD">
      <w:r>
        <w:t>"</w:t>
      </w:r>
      <w:r w:rsidR="00BE3556" w:rsidRPr="00BE3556">
        <w:t xml:space="preserve"> Održava se na snazi rješenje o ovrsi na temelju vjerodostojne isprave doneseno od strane javnog bilježnika pod poslovnim brojem </w:t>
      </w:r>
      <w:proofErr w:type="spellStart"/>
      <w:r w:rsidR="00BE3556" w:rsidRPr="00BE3556">
        <w:t>Ovrv</w:t>
      </w:r>
      <w:proofErr w:type="spellEnd"/>
      <w:r w:rsidR="00BE3556" w:rsidRPr="00BE3556">
        <w:t>-</w:t>
      </w:r>
      <w:r w:rsidR="000062CF">
        <w:t>...</w:t>
      </w:r>
      <w:r w:rsidR="00BE3556" w:rsidRPr="00BE3556">
        <w:t xml:space="preserve"> od 24. listopada 2019. godine u dijelu pod </w:t>
      </w:r>
      <w:proofErr w:type="spellStart"/>
      <w:r w:rsidR="00BE3556" w:rsidRPr="00BE3556">
        <w:t>toč</w:t>
      </w:r>
      <w:proofErr w:type="spellEnd"/>
      <w:r w:rsidR="00BE3556" w:rsidRPr="00BE3556">
        <w:t xml:space="preserve">. 1 za iznos od 50,00 kn s zakonskom zateznom kamatom po stopi propisanoj čl. 29 st. 2. Zakon o obveznim odnosima koje se određuje za razdoblje od 1. kolovoza 2015. godine pa do isplate za svako polugodište uvećanjem prosječne kamatne stope na stanja kredita odobrenih na razdoblje dulje od godine dana nefinancijskim trgovačkim društvima izračunate za referentno razdoblje koje prethodi tekućem polugodištu za tri postotna poena i to počevši od 21. srpnja 2018. godine pa do isplate te mu naknaditi parnični trošak u iznosu od 512,50 kn s zakonskom zateznom kamatom tekućom od </w:t>
      </w:r>
      <w:proofErr w:type="spellStart"/>
      <w:r w:rsidR="00BE3556" w:rsidRPr="00BE3556">
        <w:t>presuđenja</w:t>
      </w:r>
      <w:proofErr w:type="spellEnd"/>
      <w:r w:rsidR="00BE3556" w:rsidRPr="00BE3556">
        <w:t xml:space="preserve"> pa do isplate po stopi koja se određuje za svako polugodište uvećanjem prosječne kamatne stope na stanja kredita odobrenih na razdoblje dulje od godine dana nefinancijskim trgovačkim društvima izračunate za referentno razdoblje koje prethodi tekućem po</w:t>
      </w:r>
      <w:r w:rsidR="00BE3556">
        <w:t>lugodištu za tri postotna poena</w:t>
      </w:r>
      <w:r w:rsidR="00906EBF">
        <w:t>.“</w:t>
      </w:r>
    </w:p>
    <w:p w:rsidR="00BE3556" w:rsidRDefault="00BE3556" w:rsidP="00431FBD"/>
    <w:p w:rsidR="00431FBD" w:rsidRDefault="00AB6356" w:rsidP="00431FBD">
      <w:r>
        <w:t xml:space="preserve">2. </w:t>
      </w:r>
      <w:r w:rsidR="00A62122">
        <w:t>R</w:t>
      </w:r>
      <w:r w:rsidR="00A25C72">
        <w:t>ješenj</w:t>
      </w:r>
      <w:r w:rsidR="00A62122">
        <w:t>e</w:t>
      </w:r>
      <w:r w:rsidR="00752B84">
        <w:t xml:space="preserve"> o </w:t>
      </w:r>
      <w:r w:rsidR="00A62122">
        <w:t>trošku sadržano u pobijanom dijelu presude</w:t>
      </w:r>
      <w:r w:rsidR="00431FBD">
        <w:t xml:space="preserve"> pravovremeno podnesenom žalbom pobij</w:t>
      </w:r>
      <w:r w:rsidR="00C75349">
        <w:t>a tužitelj</w:t>
      </w:r>
      <w:r w:rsidR="00431FBD">
        <w:t xml:space="preserve"> iz razloga označenih u čl. 353. st. 1. </w:t>
      </w:r>
      <w:proofErr w:type="spellStart"/>
      <w:r w:rsidR="00431FBD">
        <w:t>toč</w:t>
      </w:r>
      <w:proofErr w:type="spellEnd"/>
      <w:r w:rsidR="00431FBD">
        <w:t xml:space="preserve">. </w:t>
      </w:r>
      <w:r w:rsidR="00C75349">
        <w:t xml:space="preserve">1. i </w:t>
      </w:r>
      <w:r w:rsidR="00431FBD">
        <w:t>3. Zakona o parničnom postupku ("Narodne novine" broj 53/91., 91/92., 112/99., 88/01., 117/03., 88/05., 2/07-Odluka USRH, 84/08., 96/08.-Odluka USRH, 123/08.-</w:t>
      </w:r>
      <w:proofErr w:type="spellStart"/>
      <w:r w:rsidR="00431FBD">
        <w:t>ispr</w:t>
      </w:r>
      <w:proofErr w:type="spellEnd"/>
      <w:r w:rsidR="00431FBD">
        <w:t xml:space="preserve">., 57/11., 148/11. – </w:t>
      </w:r>
      <w:proofErr w:type="spellStart"/>
      <w:r w:rsidR="00431FBD">
        <w:t>proč</w:t>
      </w:r>
      <w:proofErr w:type="spellEnd"/>
      <w:r w:rsidR="00431FBD">
        <w:t>. tekst, 25/</w:t>
      </w:r>
      <w:r w:rsidR="00C75349">
        <w:t>13., 28/13., 89/14-Odluka USRH,</w:t>
      </w:r>
      <w:r w:rsidR="00431FBD">
        <w:t xml:space="preserve"> 70/19.,</w:t>
      </w:r>
      <w:r w:rsidR="00C75349" w:rsidRPr="00C75349">
        <w:t xml:space="preserve"> i 80/22., </w:t>
      </w:r>
      <w:r w:rsidR="00431FBD">
        <w:t xml:space="preserve"> dalje ZP</w:t>
      </w:r>
      <w:r w:rsidR="00565E75">
        <w:t>P) s prijedlogom da se</w:t>
      </w:r>
      <w:r w:rsidR="00A62122">
        <w:t xml:space="preserve"> odluka o trošku preinači u pravcu žalbenih navoda i dosudi trošak žalbe.</w:t>
      </w:r>
      <w:r w:rsidR="00431FBD">
        <w:t xml:space="preserve"> </w:t>
      </w:r>
    </w:p>
    <w:p w:rsidR="00B109E6" w:rsidRDefault="00B109E6" w:rsidP="00431FBD"/>
    <w:p w:rsidR="00431FBD" w:rsidRDefault="00431FBD" w:rsidP="00431FBD">
      <w:r>
        <w:t>3. Odgovor na žalbu nije podnesen.</w:t>
      </w:r>
    </w:p>
    <w:p w:rsidR="00431FBD" w:rsidRDefault="00431FBD" w:rsidP="00431FBD"/>
    <w:p w:rsidR="00431FBD" w:rsidRDefault="00431FBD" w:rsidP="00431FBD">
      <w:r>
        <w:t>4. Žalba nije osnovana.</w:t>
      </w:r>
    </w:p>
    <w:p w:rsidR="00431FBD" w:rsidRDefault="00431FBD" w:rsidP="00431FBD"/>
    <w:p w:rsidR="00EC0CFD" w:rsidRDefault="00565E75" w:rsidP="00431FBD">
      <w:r>
        <w:t>5.</w:t>
      </w:r>
      <w:r w:rsidR="00EC0CFD">
        <w:t xml:space="preserve"> P</w:t>
      </w:r>
      <w:r>
        <w:t>obijanom odluk</w:t>
      </w:r>
      <w:r w:rsidR="00EC0CFD">
        <w:t>om</w:t>
      </w:r>
      <w:r w:rsidR="00431FBD">
        <w:t xml:space="preserve"> o parni</w:t>
      </w:r>
      <w:r>
        <w:t xml:space="preserve">čnom trošku prvostupanjski sud </w:t>
      </w:r>
      <w:r w:rsidR="00B30A5E">
        <w:t>dosuđuje tužitelju</w:t>
      </w:r>
      <w:r w:rsidR="00EC0CFD">
        <w:t xml:space="preserve"> parnični trošak u iznosu od </w:t>
      </w:r>
      <w:r w:rsidR="00B30A5E">
        <w:t>512,50</w:t>
      </w:r>
      <w:r w:rsidR="00EC0CFD">
        <w:t xml:space="preserve"> kn </w:t>
      </w:r>
      <w:r w:rsidR="00E65BEA">
        <w:t>sukladno odredbi čl. 154. st. 1. u vezi s čl. 155. ZPP-a</w:t>
      </w:r>
      <w:r w:rsidR="00624ACF">
        <w:t xml:space="preserve">, </w:t>
      </w:r>
      <w:r w:rsidR="00A627DD">
        <w:t xml:space="preserve">prema vrijednosti predmeta spora (50,00 kn) </w:t>
      </w:r>
      <w:r w:rsidR="00736F77">
        <w:t xml:space="preserve">sukladno </w:t>
      </w:r>
      <w:proofErr w:type="spellStart"/>
      <w:r w:rsidR="00761A80">
        <w:t>Tbr</w:t>
      </w:r>
      <w:proofErr w:type="spellEnd"/>
      <w:r w:rsidR="00761A80">
        <w:t xml:space="preserve">. 7/4. Tarife </w:t>
      </w:r>
      <w:r w:rsidR="00E65BEA">
        <w:t xml:space="preserve"> o nagradama i naknadi troškova za rad odvjetnika</w:t>
      </w:r>
      <w:r w:rsidR="00A627DD">
        <w:t xml:space="preserve">, za sastav tužbe na izdavanje platnog naloga na osnovi računa </w:t>
      </w:r>
      <w:r w:rsidR="008470D8" w:rsidRPr="008470D8">
        <w:t xml:space="preserve">u visini 50% nagrade </w:t>
      </w:r>
      <w:r w:rsidR="008470D8">
        <w:t>u iznosu</w:t>
      </w:r>
      <w:r w:rsidR="00A455A6">
        <w:t xml:space="preserve"> od 125,00 kn uvećane za PDV (25%)</w:t>
      </w:r>
      <w:r w:rsidR="005A7945">
        <w:t xml:space="preserve"> po </w:t>
      </w:r>
      <w:proofErr w:type="spellStart"/>
      <w:r w:rsidR="005A7945">
        <w:t>Tbr</w:t>
      </w:r>
      <w:proofErr w:type="spellEnd"/>
      <w:r w:rsidR="005A7945">
        <w:t xml:space="preserve">. </w:t>
      </w:r>
      <w:r w:rsidR="00F307C5">
        <w:t xml:space="preserve">18. Tarife </w:t>
      </w:r>
      <w:r w:rsidR="005A7945">
        <w:t xml:space="preserve">što čini iznos od </w:t>
      </w:r>
      <w:r w:rsidR="00A455A6">
        <w:t xml:space="preserve">156,25 kn, </w:t>
      </w:r>
      <w:r w:rsidR="00F307C5">
        <w:t xml:space="preserve">te </w:t>
      </w:r>
      <w:r w:rsidR="00736F77">
        <w:t xml:space="preserve">je tužitelju </w:t>
      </w:r>
      <w:r w:rsidR="00F307C5">
        <w:t>prizna</w:t>
      </w:r>
      <w:r w:rsidR="00093520">
        <w:t xml:space="preserve">t </w:t>
      </w:r>
      <w:r w:rsidR="00F307C5">
        <w:t>trošak ovrhe u visini od 156,20 kn kao i trošak pristojbe na presudu u iznosu od 100,00 kn</w:t>
      </w:r>
      <w:r w:rsidR="00093520">
        <w:t xml:space="preserve">. </w:t>
      </w:r>
    </w:p>
    <w:p w:rsidR="00431FBD" w:rsidRDefault="00431FBD" w:rsidP="00431FBD"/>
    <w:p w:rsidR="00560A84" w:rsidRDefault="00431FBD" w:rsidP="00431FBD">
      <w:r>
        <w:t>6. Suprotno žalbenim navodima tužitel</w:t>
      </w:r>
      <w:r w:rsidR="00093520">
        <w:t>ju</w:t>
      </w:r>
      <w:r>
        <w:t xml:space="preserve"> s pravom </w:t>
      </w:r>
      <w:r w:rsidR="00B07454">
        <w:t xml:space="preserve">nije </w:t>
      </w:r>
      <w:r>
        <w:t>priz</w:t>
      </w:r>
      <w:r w:rsidR="002271E9">
        <w:t>nat trošak</w:t>
      </w:r>
      <w:r w:rsidR="00295A18">
        <w:t xml:space="preserve"> zastupanja po </w:t>
      </w:r>
      <w:proofErr w:type="spellStart"/>
      <w:r w:rsidR="00295A18">
        <w:t>Tbr</w:t>
      </w:r>
      <w:proofErr w:type="spellEnd"/>
      <w:r w:rsidR="00295A18">
        <w:t xml:space="preserve">. 7./8. Tarife u visini </w:t>
      </w:r>
      <w:r w:rsidR="00295A18" w:rsidRPr="00295A18">
        <w:t>jednokratn</w:t>
      </w:r>
      <w:r w:rsidR="00295A18">
        <w:t>e</w:t>
      </w:r>
      <w:r w:rsidR="00295A18" w:rsidRPr="00295A18">
        <w:t xml:space="preserve"> nagrad</w:t>
      </w:r>
      <w:r w:rsidR="00295A18">
        <w:t>e</w:t>
      </w:r>
      <w:r w:rsidR="00295A18" w:rsidRPr="00295A18">
        <w:t xml:space="preserve"> za cijeli prvostupanjski postupak u visini od 50 bodova </w:t>
      </w:r>
      <w:r w:rsidR="001D00A1">
        <w:t xml:space="preserve">kada je </w:t>
      </w:r>
      <w:r w:rsidR="00295A18" w:rsidRPr="00295A18">
        <w:t>vrijednost predm</w:t>
      </w:r>
      <w:r w:rsidR="00650FDB">
        <w:t>eta spora manj</w:t>
      </w:r>
      <w:r w:rsidR="001D00A1">
        <w:t xml:space="preserve">a </w:t>
      </w:r>
      <w:r w:rsidR="00650FDB">
        <w:t>od 1.000,00 kn, nego</w:t>
      </w:r>
      <w:r w:rsidR="003C6482">
        <w:t xml:space="preserve"> trošak</w:t>
      </w:r>
      <w:r w:rsidR="00650FDB">
        <w:t xml:space="preserve"> po </w:t>
      </w:r>
      <w:proofErr w:type="spellStart"/>
      <w:r w:rsidR="00650FDB">
        <w:t>Tbr</w:t>
      </w:r>
      <w:proofErr w:type="spellEnd"/>
      <w:r w:rsidR="00650FDB">
        <w:t>. 7./4. Tarife</w:t>
      </w:r>
      <w:r w:rsidR="003C6482">
        <w:t xml:space="preserve"> kao</w:t>
      </w:r>
      <w:r w:rsidR="00650FDB">
        <w:t xml:space="preserve"> </w:t>
      </w:r>
      <w:r w:rsidR="00C01E68">
        <w:t>za</w:t>
      </w:r>
      <w:r w:rsidR="00650FDB">
        <w:t xml:space="preserve"> tužbu na</w:t>
      </w:r>
      <w:r w:rsidR="00C01E68">
        <w:t xml:space="preserve"> izdavanje platnoga naloga jer se u</w:t>
      </w:r>
      <w:r w:rsidR="00D31239">
        <w:t xml:space="preserve"> osnovi</w:t>
      </w:r>
      <w:r w:rsidR="003C6482">
        <w:t xml:space="preserve"> (konačnici)</w:t>
      </w:r>
      <w:r w:rsidR="00C01E68">
        <w:t xml:space="preserve"> radi o </w:t>
      </w:r>
      <w:r w:rsidR="003C6482">
        <w:t>postupku</w:t>
      </w:r>
      <w:r w:rsidR="004D45AA">
        <w:t xml:space="preserve"> za izdavanje platnog naloga</w:t>
      </w:r>
      <w:r w:rsidR="009C021B">
        <w:t xml:space="preserve"> (čl. 445. a</w:t>
      </w:r>
      <w:r w:rsidR="000967E1">
        <w:t xml:space="preserve"> ZPP</w:t>
      </w:r>
      <w:r w:rsidR="00A36D32">
        <w:t>)</w:t>
      </w:r>
      <w:r w:rsidR="004D45AA">
        <w:t>,</w:t>
      </w:r>
      <w:r w:rsidR="00A36D32">
        <w:t xml:space="preserve"> </w:t>
      </w:r>
      <w:r w:rsidR="00112260">
        <w:t xml:space="preserve">obzirom da je po prigovoru </w:t>
      </w:r>
      <w:proofErr w:type="spellStart"/>
      <w:r w:rsidR="00112260">
        <w:t>ovršenice</w:t>
      </w:r>
      <w:proofErr w:type="spellEnd"/>
      <w:r w:rsidR="00112260">
        <w:t xml:space="preserve"> ovdje tužene na rješenje o ovrsi na temelju vjerodostojne isprave postupak nastavljen kao u povodu prigovora protiv platnog naloga </w:t>
      </w:r>
      <w:r w:rsidR="000967E1">
        <w:t xml:space="preserve">te je </w:t>
      </w:r>
      <w:r w:rsidR="00D37590">
        <w:t>predmetnom presudom</w:t>
      </w:r>
      <w:r w:rsidR="000967E1">
        <w:t xml:space="preserve"> i</w:t>
      </w:r>
      <w:r w:rsidR="00D37590">
        <w:t xml:space="preserve"> održan na snazi platni nalog (čl. 4</w:t>
      </w:r>
      <w:r w:rsidR="00553035">
        <w:t>51. st. 3.</w:t>
      </w:r>
      <w:r w:rsidR="000967E1">
        <w:t xml:space="preserve"> ZPP</w:t>
      </w:r>
      <w:r w:rsidR="00553035">
        <w:t>)</w:t>
      </w:r>
      <w:r w:rsidR="000967E1">
        <w:t xml:space="preserve">. </w:t>
      </w:r>
    </w:p>
    <w:p w:rsidR="00781D50" w:rsidRDefault="00781D50" w:rsidP="00431FBD"/>
    <w:p w:rsidR="00431FBD" w:rsidRDefault="00560A84" w:rsidP="00431FBD">
      <w:r>
        <w:t xml:space="preserve">7. </w:t>
      </w:r>
      <w:r w:rsidR="00781D50">
        <w:t>Naime, p</w:t>
      </w:r>
      <w:r w:rsidR="00B07454">
        <w:t>rimjena</w:t>
      </w:r>
      <w:r w:rsidR="004D45AA">
        <w:t xml:space="preserve"> </w:t>
      </w:r>
      <w:proofErr w:type="spellStart"/>
      <w:r w:rsidR="004D45AA">
        <w:t>Tbr</w:t>
      </w:r>
      <w:proofErr w:type="spellEnd"/>
      <w:r w:rsidR="004D45AA">
        <w:t>. 7./8.</w:t>
      </w:r>
      <w:r w:rsidR="00134A61">
        <w:t xml:space="preserve"> Tarife</w:t>
      </w:r>
      <w:r w:rsidR="00236FC0">
        <w:t xml:space="preserve"> u postupcima u kojima je vrijednost predmeta spora manja od 1.000,00 kn ograničena je ukoliko točkama od 2.-7. istog </w:t>
      </w:r>
      <w:proofErr w:type="spellStart"/>
      <w:r w:rsidR="00236FC0">
        <w:t>Tbr</w:t>
      </w:r>
      <w:proofErr w:type="spellEnd"/>
      <w:r w:rsidR="00236FC0">
        <w:t>. za pojedine postupke i spo</w:t>
      </w:r>
      <w:r w:rsidR="00C72D94">
        <w:t xml:space="preserve">rove nije drugačije određeno, a </w:t>
      </w:r>
      <w:r w:rsidR="00276161">
        <w:t>za postup</w:t>
      </w:r>
      <w:r w:rsidR="00C72D94">
        <w:t>ak</w:t>
      </w:r>
      <w:r w:rsidR="00276161">
        <w:t xml:space="preserve"> izdavanja platnog naloga prema </w:t>
      </w:r>
      <w:proofErr w:type="spellStart"/>
      <w:r w:rsidR="00276161">
        <w:t>Tbr</w:t>
      </w:r>
      <w:proofErr w:type="spellEnd"/>
      <w:r w:rsidR="00276161">
        <w:t>. 7./4. Tarife je drugačije određeno koju je</w:t>
      </w:r>
      <w:r w:rsidR="00817828">
        <w:t xml:space="preserve"> </w:t>
      </w:r>
      <w:proofErr w:type="spellStart"/>
      <w:r w:rsidR="00817828">
        <w:t>Tbr</w:t>
      </w:r>
      <w:proofErr w:type="spellEnd"/>
      <w:r w:rsidR="00817828">
        <w:t>.</w:t>
      </w:r>
      <w:r w:rsidR="001468D0">
        <w:t xml:space="preserve"> 7./4. Tarife</w:t>
      </w:r>
      <w:r w:rsidR="00276161">
        <w:t xml:space="preserve"> </w:t>
      </w:r>
      <w:r w:rsidR="00F53F0E" w:rsidRPr="00F53F0E">
        <w:t xml:space="preserve">u konkretnom slučaju </w:t>
      </w:r>
      <w:r w:rsidR="00276161">
        <w:t>pravilno prvostupanjski sud primijenio</w:t>
      </w:r>
      <w:r w:rsidR="008D47B1">
        <w:t xml:space="preserve">, </w:t>
      </w:r>
      <w:r w:rsidR="00354B4E">
        <w:t>a što je sukladno načelu ekonomičnosti iz čl. 10. ZPP-a da je sud dužan postupak p</w:t>
      </w:r>
      <w:r w:rsidR="006A6BF1">
        <w:t>rovesti i sa što manje troškova</w:t>
      </w:r>
      <w:r w:rsidR="00276161">
        <w:t xml:space="preserve">. </w:t>
      </w:r>
      <w:r w:rsidR="00134A61">
        <w:t xml:space="preserve"> </w:t>
      </w:r>
    </w:p>
    <w:p w:rsidR="00431FBD" w:rsidRDefault="00431FBD" w:rsidP="00431FBD">
      <w:r>
        <w:tab/>
      </w:r>
    </w:p>
    <w:p w:rsidR="00431FBD" w:rsidRDefault="00F53F0E" w:rsidP="00431FBD">
      <w:r>
        <w:t>8</w:t>
      </w:r>
      <w:r w:rsidR="00431FBD">
        <w:t xml:space="preserve">. </w:t>
      </w:r>
      <w:r w:rsidR="00C5445B">
        <w:t xml:space="preserve">Zbog izloženog, </w:t>
      </w:r>
      <w:r w:rsidR="00431FBD">
        <w:t xml:space="preserve">žalba je odbijena kao neosnovana i potvrđeno je rješenje </w:t>
      </w:r>
      <w:r w:rsidR="009F033B">
        <w:t xml:space="preserve">o trošku </w:t>
      </w:r>
      <w:r w:rsidR="00431FBD">
        <w:t>sadržano u pobijanom dijelu presude</w:t>
      </w:r>
      <w:r w:rsidR="009F033B">
        <w:t xml:space="preserve"> </w:t>
      </w:r>
      <w:r w:rsidR="00431FBD">
        <w:t xml:space="preserve">sukladno odredbi čl. 380. </w:t>
      </w:r>
      <w:proofErr w:type="spellStart"/>
      <w:r w:rsidR="00431FBD">
        <w:t>toč</w:t>
      </w:r>
      <w:proofErr w:type="spellEnd"/>
      <w:r w:rsidR="00431FBD">
        <w:t>. 2. u vezi s čl. 167. st. 1. ZPP-a.</w:t>
      </w:r>
    </w:p>
    <w:p w:rsidR="00431FBD" w:rsidRDefault="00431FBD" w:rsidP="00431FBD"/>
    <w:p w:rsidR="00AB6356" w:rsidRDefault="00F53F0E" w:rsidP="00AB6356">
      <w:r>
        <w:t>9</w:t>
      </w:r>
      <w:r w:rsidR="00431FBD">
        <w:t xml:space="preserve">. U </w:t>
      </w:r>
      <w:proofErr w:type="spellStart"/>
      <w:r w:rsidR="00431FBD">
        <w:t>nepobijanom</w:t>
      </w:r>
      <w:proofErr w:type="spellEnd"/>
      <w:r w:rsidR="00431FBD">
        <w:t xml:space="preserve"> dijelu presuda</w:t>
      </w:r>
      <w:r w:rsidR="000139F9">
        <w:t xml:space="preserve"> suda prvog stupnja</w:t>
      </w:r>
      <w:r w:rsidR="00E56BEF" w:rsidRPr="00E56BEF">
        <w:t xml:space="preserve"> </w:t>
      </w:r>
      <w:r w:rsidR="00431FBD">
        <w:t>ostaje neizmijenjena.</w:t>
      </w:r>
    </w:p>
    <w:p w:rsidR="002B4CA7" w:rsidRDefault="00AB6356" w:rsidP="00431FBD">
      <w:r>
        <w:tab/>
      </w:r>
      <w:r w:rsidR="00E56BEF">
        <w:t xml:space="preserve"> </w:t>
      </w:r>
    </w:p>
    <w:p w:rsidR="008803D5" w:rsidRDefault="002B4CA7" w:rsidP="002B4CA7">
      <w:pPr>
        <w:jc w:val="center"/>
      </w:pPr>
      <w:r>
        <w:t xml:space="preserve">Osijek, </w:t>
      </w:r>
      <w:r w:rsidR="003D7DFC">
        <w:t>2</w:t>
      </w:r>
      <w:r w:rsidR="00BE3556">
        <w:t>4</w:t>
      </w:r>
      <w:r w:rsidR="00AB6356">
        <w:t xml:space="preserve">. </w:t>
      </w:r>
      <w:r w:rsidR="00BE3556">
        <w:t>kolovoza</w:t>
      </w:r>
      <w:r w:rsidR="00AB6356">
        <w:t xml:space="preserve"> 202</w:t>
      </w:r>
      <w:r w:rsidR="00906EBF">
        <w:t>2</w:t>
      </w:r>
      <w:r w:rsidR="00AB6356">
        <w:t>.</w:t>
      </w:r>
    </w:p>
    <w:p w:rsidR="008803D5" w:rsidRDefault="002F04AE" w:rsidP="008803D5">
      <w:pPr>
        <w:jc w:val="center"/>
      </w:pPr>
      <w:r>
        <w:t xml:space="preserve">                              </w:t>
      </w:r>
      <w:r w:rsidR="008803D5">
        <w:t xml:space="preserve">                                                                              </w:t>
      </w:r>
      <w:r>
        <w:t xml:space="preserve"> </w:t>
      </w:r>
      <w:r w:rsidR="008803D5">
        <w:t>Sudac</w:t>
      </w:r>
    </w:p>
    <w:p w:rsidR="00C72D94" w:rsidRDefault="00817828" w:rsidP="00125666">
      <w:pPr>
        <w:jc w:val="right"/>
      </w:pPr>
      <w:r>
        <w:t xml:space="preserve"> </w:t>
      </w:r>
      <w:r w:rsidR="008803D5">
        <w:t>Katica Krajnović</w:t>
      </w:r>
    </w:p>
    <w:p w:rsidR="00A22653" w:rsidRDefault="00A22653" w:rsidP="00125666">
      <w:pPr>
        <w:jc w:val="right"/>
      </w:pPr>
      <w:bookmarkStart w:id="0" w:name="_GoBack"/>
      <w:bookmarkEnd w:id="0"/>
    </w:p>
    <w:p w:rsidR="00C72D94" w:rsidRDefault="00C72D94" w:rsidP="00906EBF">
      <w:pPr>
        <w:jc w:val="left"/>
      </w:pPr>
    </w:p>
    <w:sectPr w:rsidR="00C72D94" w:rsidSect="0043694E">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4E" w:rsidRDefault="0043694E" w:rsidP="0043694E">
      <w:r>
        <w:separator/>
      </w:r>
    </w:p>
  </w:endnote>
  <w:endnote w:type="continuationSeparator" w:id="0">
    <w:p w:rsidR="0043694E" w:rsidRDefault="0043694E" w:rsidP="0043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4E" w:rsidRDefault="0043694E" w:rsidP="0043694E">
      <w:r>
        <w:separator/>
      </w:r>
    </w:p>
  </w:footnote>
  <w:footnote w:type="continuationSeparator" w:id="0">
    <w:p w:rsidR="0043694E" w:rsidRDefault="0043694E" w:rsidP="00436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4E" w:rsidRDefault="00A22653" w:rsidP="00EA61C3">
    <w:pPr>
      <w:pStyle w:val="Zaglavlje"/>
      <w:jc w:val="center"/>
    </w:pPr>
    <w:sdt>
      <w:sdtPr>
        <w:id w:val="-1220129350"/>
        <w:docPartObj>
          <w:docPartGallery w:val="Page Numbers (Top of Page)"/>
          <w:docPartUnique/>
        </w:docPartObj>
      </w:sdtPr>
      <w:sdtEndPr/>
      <w:sdtContent>
        <w:r w:rsidR="008B6C9C">
          <w:t xml:space="preserve">                                                        </w:t>
        </w:r>
        <w:r w:rsidR="00666E0A">
          <w:t xml:space="preserve">  </w:t>
        </w:r>
        <w:r w:rsidR="008B6C9C">
          <w:t xml:space="preserve">    </w:t>
        </w:r>
        <w:r w:rsidR="0043694E">
          <w:fldChar w:fldCharType="begin"/>
        </w:r>
        <w:r w:rsidR="0043694E">
          <w:instrText>PAGE   \* MERGEFORMAT</w:instrText>
        </w:r>
        <w:r w:rsidR="0043694E">
          <w:fldChar w:fldCharType="separate"/>
        </w:r>
        <w:r>
          <w:rPr>
            <w:noProof/>
          </w:rPr>
          <w:t>2</w:t>
        </w:r>
        <w:r w:rsidR="0043694E">
          <w:fldChar w:fldCharType="end"/>
        </w:r>
        <w:r w:rsidR="00666E0A">
          <w:t xml:space="preserve">                    </w:t>
        </w:r>
        <w:r w:rsidR="001209AB">
          <w:t xml:space="preserve">    </w:t>
        </w:r>
      </w:sdtContent>
    </w:sdt>
    <w:r w:rsidR="001209AB">
      <w:t xml:space="preserve">Poslovni broj </w:t>
    </w:r>
    <w:proofErr w:type="spellStart"/>
    <w:r w:rsidR="001209AB">
      <w:t>Gž</w:t>
    </w:r>
    <w:proofErr w:type="spellEnd"/>
    <w:r w:rsidR="00BE3556" w:rsidRPr="00BE3556">
      <w:t>-1123/2022-2</w:t>
    </w:r>
  </w:p>
  <w:p w:rsidR="0043694E" w:rsidRDefault="0043694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303A7"/>
    <w:multiLevelType w:val="hybridMultilevel"/>
    <w:tmpl w:val="A5589DE0"/>
    <w:lvl w:ilvl="0" w:tplc="F302180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22C5108E"/>
    <w:multiLevelType w:val="hybridMultilevel"/>
    <w:tmpl w:val="A0F20FB8"/>
    <w:lvl w:ilvl="0" w:tplc="DADA5DD2">
      <w:numFmt w:val="bullet"/>
      <w:lvlText w:val="-"/>
      <w:lvlJc w:val="left"/>
      <w:pPr>
        <w:ind w:left="1773" w:hanging="360"/>
      </w:pPr>
      <w:rPr>
        <w:rFonts w:ascii="Arial" w:eastAsiaTheme="minorHAnsi" w:hAnsi="Arial" w:cs="Arial" w:hint="default"/>
      </w:rPr>
    </w:lvl>
    <w:lvl w:ilvl="1" w:tplc="041A0003" w:tentative="1">
      <w:start w:val="1"/>
      <w:numFmt w:val="bullet"/>
      <w:lvlText w:val="o"/>
      <w:lvlJc w:val="left"/>
      <w:pPr>
        <w:ind w:left="2493" w:hanging="360"/>
      </w:pPr>
      <w:rPr>
        <w:rFonts w:ascii="Courier New" w:hAnsi="Courier New" w:cs="Courier New" w:hint="default"/>
      </w:rPr>
    </w:lvl>
    <w:lvl w:ilvl="2" w:tplc="041A0005" w:tentative="1">
      <w:start w:val="1"/>
      <w:numFmt w:val="bullet"/>
      <w:lvlText w:val=""/>
      <w:lvlJc w:val="left"/>
      <w:pPr>
        <w:ind w:left="3213" w:hanging="360"/>
      </w:pPr>
      <w:rPr>
        <w:rFonts w:ascii="Wingdings" w:hAnsi="Wingdings" w:hint="default"/>
      </w:rPr>
    </w:lvl>
    <w:lvl w:ilvl="3" w:tplc="041A0001" w:tentative="1">
      <w:start w:val="1"/>
      <w:numFmt w:val="bullet"/>
      <w:lvlText w:val=""/>
      <w:lvlJc w:val="left"/>
      <w:pPr>
        <w:ind w:left="3933" w:hanging="360"/>
      </w:pPr>
      <w:rPr>
        <w:rFonts w:ascii="Symbol" w:hAnsi="Symbol" w:hint="default"/>
      </w:rPr>
    </w:lvl>
    <w:lvl w:ilvl="4" w:tplc="041A0003" w:tentative="1">
      <w:start w:val="1"/>
      <w:numFmt w:val="bullet"/>
      <w:lvlText w:val="o"/>
      <w:lvlJc w:val="left"/>
      <w:pPr>
        <w:ind w:left="4653" w:hanging="360"/>
      </w:pPr>
      <w:rPr>
        <w:rFonts w:ascii="Courier New" w:hAnsi="Courier New" w:cs="Courier New" w:hint="default"/>
      </w:rPr>
    </w:lvl>
    <w:lvl w:ilvl="5" w:tplc="041A0005" w:tentative="1">
      <w:start w:val="1"/>
      <w:numFmt w:val="bullet"/>
      <w:lvlText w:val=""/>
      <w:lvlJc w:val="left"/>
      <w:pPr>
        <w:ind w:left="5373" w:hanging="360"/>
      </w:pPr>
      <w:rPr>
        <w:rFonts w:ascii="Wingdings" w:hAnsi="Wingdings" w:hint="default"/>
      </w:rPr>
    </w:lvl>
    <w:lvl w:ilvl="6" w:tplc="041A0001" w:tentative="1">
      <w:start w:val="1"/>
      <w:numFmt w:val="bullet"/>
      <w:lvlText w:val=""/>
      <w:lvlJc w:val="left"/>
      <w:pPr>
        <w:ind w:left="6093" w:hanging="360"/>
      </w:pPr>
      <w:rPr>
        <w:rFonts w:ascii="Symbol" w:hAnsi="Symbol" w:hint="default"/>
      </w:rPr>
    </w:lvl>
    <w:lvl w:ilvl="7" w:tplc="041A0003" w:tentative="1">
      <w:start w:val="1"/>
      <w:numFmt w:val="bullet"/>
      <w:lvlText w:val="o"/>
      <w:lvlJc w:val="left"/>
      <w:pPr>
        <w:ind w:left="6813" w:hanging="360"/>
      </w:pPr>
      <w:rPr>
        <w:rFonts w:ascii="Courier New" w:hAnsi="Courier New" w:cs="Courier New" w:hint="default"/>
      </w:rPr>
    </w:lvl>
    <w:lvl w:ilvl="8" w:tplc="041A0005" w:tentative="1">
      <w:start w:val="1"/>
      <w:numFmt w:val="bullet"/>
      <w:lvlText w:val=""/>
      <w:lvlJc w:val="left"/>
      <w:pPr>
        <w:ind w:left="7533" w:hanging="360"/>
      </w:pPr>
      <w:rPr>
        <w:rFonts w:ascii="Wingdings" w:hAnsi="Wingdings" w:hint="default"/>
      </w:rPr>
    </w:lvl>
  </w:abstractNum>
  <w:abstractNum w:abstractNumId="2">
    <w:nsid w:val="791B6001"/>
    <w:multiLevelType w:val="hybridMultilevel"/>
    <w:tmpl w:val="001C7368"/>
    <w:lvl w:ilvl="0" w:tplc="17CA0F1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A7"/>
    <w:rsid w:val="000034B7"/>
    <w:rsid w:val="000062CF"/>
    <w:rsid w:val="000104E8"/>
    <w:rsid w:val="00011202"/>
    <w:rsid w:val="000139F9"/>
    <w:rsid w:val="000378BB"/>
    <w:rsid w:val="000456D9"/>
    <w:rsid w:val="000571CA"/>
    <w:rsid w:val="0005773E"/>
    <w:rsid w:val="00070B0C"/>
    <w:rsid w:val="00080EE5"/>
    <w:rsid w:val="00093520"/>
    <w:rsid w:val="000967E1"/>
    <w:rsid w:val="000E25CE"/>
    <w:rsid w:val="000E44ED"/>
    <w:rsid w:val="000F10A3"/>
    <w:rsid w:val="000F4059"/>
    <w:rsid w:val="00112260"/>
    <w:rsid w:val="00114100"/>
    <w:rsid w:val="001157CD"/>
    <w:rsid w:val="001206BD"/>
    <w:rsid w:val="001209AB"/>
    <w:rsid w:val="001252C0"/>
    <w:rsid w:val="00125666"/>
    <w:rsid w:val="001264D9"/>
    <w:rsid w:val="00134A61"/>
    <w:rsid w:val="00140307"/>
    <w:rsid w:val="00144E66"/>
    <w:rsid w:val="001468D0"/>
    <w:rsid w:val="00150C40"/>
    <w:rsid w:val="00154595"/>
    <w:rsid w:val="00161719"/>
    <w:rsid w:val="00186D19"/>
    <w:rsid w:val="00194689"/>
    <w:rsid w:val="001A199A"/>
    <w:rsid w:val="001A34C5"/>
    <w:rsid w:val="001D00A1"/>
    <w:rsid w:val="001D05E1"/>
    <w:rsid w:val="001F04BE"/>
    <w:rsid w:val="002271E9"/>
    <w:rsid w:val="00230812"/>
    <w:rsid w:val="00236FC0"/>
    <w:rsid w:val="00242327"/>
    <w:rsid w:val="0025006C"/>
    <w:rsid w:val="00266CBC"/>
    <w:rsid w:val="0026778E"/>
    <w:rsid w:val="002677C0"/>
    <w:rsid w:val="00272B08"/>
    <w:rsid w:val="00273F92"/>
    <w:rsid w:val="00276161"/>
    <w:rsid w:val="0028262E"/>
    <w:rsid w:val="00295A18"/>
    <w:rsid w:val="002A7B74"/>
    <w:rsid w:val="002B4CA7"/>
    <w:rsid w:val="002B557C"/>
    <w:rsid w:val="002E5921"/>
    <w:rsid w:val="002F04AE"/>
    <w:rsid w:val="002F5B4C"/>
    <w:rsid w:val="00302392"/>
    <w:rsid w:val="00327B43"/>
    <w:rsid w:val="003415F0"/>
    <w:rsid w:val="003433E8"/>
    <w:rsid w:val="00352C95"/>
    <w:rsid w:val="00354B4E"/>
    <w:rsid w:val="0036235B"/>
    <w:rsid w:val="003716DD"/>
    <w:rsid w:val="00390E18"/>
    <w:rsid w:val="0039140A"/>
    <w:rsid w:val="003B5A43"/>
    <w:rsid w:val="003C32E0"/>
    <w:rsid w:val="003C6482"/>
    <w:rsid w:val="003C657B"/>
    <w:rsid w:val="003C7FA8"/>
    <w:rsid w:val="003D22D0"/>
    <w:rsid w:val="003D7DFC"/>
    <w:rsid w:val="0040419A"/>
    <w:rsid w:val="00413827"/>
    <w:rsid w:val="00431FBD"/>
    <w:rsid w:val="0043694E"/>
    <w:rsid w:val="0044477A"/>
    <w:rsid w:val="00446F06"/>
    <w:rsid w:val="004738CA"/>
    <w:rsid w:val="0048197B"/>
    <w:rsid w:val="00483A9D"/>
    <w:rsid w:val="00484D72"/>
    <w:rsid w:val="00492D3B"/>
    <w:rsid w:val="004D2570"/>
    <w:rsid w:val="004D45AA"/>
    <w:rsid w:val="004D5035"/>
    <w:rsid w:val="004E4084"/>
    <w:rsid w:val="0050462C"/>
    <w:rsid w:val="005267D2"/>
    <w:rsid w:val="00553035"/>
    <w:rsid w:val="00555A5E"/>
    <w:rsid w:val="00560A84"/>
    <w:rsid w:val="00564061"/>
    <w:rsid w:val="00565E75"/>
    <w:rsid w:val="0057414F"/>
    <w:rsid w:val="0057655E"/>
    <w:rsid w:val="00577090"/>
    <w:rsid w:val="00594BAF"/>
    <w:rsid w:val="00594FEB"/>
    <w:rsid w:val="005A67BE"/>
    <w:rsid w:val="005A7945"/>
    <w:rsid w:val="005C11CB"/>
    <w:rsid w:val="005C736D"/>
    <w:rsid w:val="005E0E19"/>
    <w:rsid w:val="005E1897"/>
    <w:rsid w:val="0061342A"/>
    <w:rsid w:val="0061543E"/>
    <w:rsid w:val="00624ACF"/>
    <w:rsid w:val="00632023"/>
    <w:rsid w:val="006506D6"/>
    <w:rsid w:val="00650FDB"/>
    <w:rsid w:val="00666E0A"/>
    <w:rsid w:val="0067323F"/>
    <w:rsid w:val="00690F99"/>
    <w:rsid w:val="00694E15"/>
    <w:rsid w:val="006978DE"/>
    <w:rsid w:val="006A650F"/>
    <w:rsid w:val="006A6BF1"/>
    <w:rsid w:val="006B035D"/>
    <w:rsid w:val="006F4E57"/>
    <w:rsid w:val="00712AF4"/>
    <w:rsid w:val="00712C65"/>
    <w:rsid w:val="007159F2"/>
    <w:rsid w:val="0072414F"/>
    <w:rsid w:val="00736F77"/>
    <w:rsid w:val="007414B7"/>
    <w:rsid w:val="00752B84"/>
    <w:rsid w:val="0076001C"/>
    <w:rsid w:val="00761A80"/>
    <w:rsid w:val="00762471"/>
    <w:rsid w:val="00781D50"/>
    <w:rsid w:val="007A35E7"/>
    <w:rsid w:val="007B6146"/>
    <w:rsid w:val="007B7B62"/>
    <w:rsid w:val="007D03D2"/>
    <w:rsid w:val="007D65C4"/>
    <w:rsid w:val="007F2C18"/>
    <w:rsid w:val="00816BAD"/>
    <w:rsid w:val="00817828"/>
    <w:rsid w:val="00831047"/>
    <w:rsid w:val="00841817"/>
    <w:rsid w:val="008470D8"/>
    <w:rsid w:val="00866EA1"/>
    <w:rsid w:val="008803D5"/>
    <w:rsid w:val="00880C98"/>
    <w:rsid w:val="00893D5B"/>
    <w:rsid w:val="008A132A"/>
    <w:rsid w:val="008B6C9C"/>
    <w:rsid w:val="008C296E"/>
    <w:rsid w:val="008C7906"/>
    <w:rsid w:val="008D47B1"/>
    <w:rsid w:val="008D6F33"/>
    <w:rsid w:val="008E0D7A"/>
    <w:rsid w:val="009034CC"/>
    <w:rsid w:val="00906EBF"/>
    <w:rsid w:val="00976ADB"/>
    <w:rsid w:val="00980384"/>
    <w:rsid w:val="009A2526"/>
    <w:rsid w:val="009B7A98"/>
    <w:rsid w:val="009C021B"/>
    <w:rsid w:val="009C6B2B"/>
    <w:rsid w:val="009C7904"/>
    <w:rsid w:val="009D5216"/>
    <w:rsid w:val="009F033B"/>
    <w:rsid w:val="009F4842"/>
    <w:rsid w:val="009F7732"/>
    <w:rsid w:val="00A22653"/>
    <w:rsid w:val="00A25C72"/>
    <w:rsid w:val="00A36D32"/>
    <w:rsid w:val="00A402F0"/>
    <w:rsid w:val="00A455A6"/>
    <w:rsid w:val="00A62122"/>
    <w:rsid w:val="00A624C6"/>
    <w:rsid w:val="00A627DD"/>
    <w:rsid w:val="00A6409A"/>
    <w:rsid w:val="00A718DE"/>
    <w:rsid w:val="00A71AAC"/>
    <w:rsid w:val="00A865CE"/>
    <w:rsid w:val="00A86860"/>
    <w:rsid w:val="00A876BB"/>
    <w:rsid w:val="00A94C6B"/>
    <w:rsid w:val="00AA4495"/>
    <w:rsid w:val="00AB6356"/>
    <w:rsid w:val="00AE4793"/>
    <w:rsid w:val="00AF2112"/>
    <w:rsid w:val="00B0003E"/>
    <w:rsid w:val="00B06BFC"/>
    <w:rsid w:val="00B070A9"/>
    <w:rsid w:val="00B07454"/>
    <w:rsid w:val="00B109E6"/>
    <w:rsid w:val="00B112F8"/>
    <w:rsid w:val="00B30A5E"/>
    <w:rsid w:val="00B6055F"/>
    <w:rsid w:val="00B637DB"/>
    <w:rsid w:val="00BA414F"/>
    <w:rsid w:val="00BD191A"/>
    <w:rsid w:val="00BE3556"/>
    <w:rsid w:val="00BF1381"/>
    <w:rsid w:val="00BF70BD"/>
    <w:rsid w:val="00C01E68"/>
    <w:rsid w:val="00C369FD"/>
    <w:rsid w:val="00C375B7"/>
    <w:rsid w:val="00C5445B"/>
    <w:rsid w:val="00C64FA0"/>
    <w:rsid w:val="00C72D94"/>
    <w:rsid w:val="00C75349"/>
    <w:rsid w:val="00C95540"/>
    <w:rsid w:val="00CA7551"/>
    <w:rsid w:val="00CB2BB2"/>
    <w:rsid w:val="00CB79D9"/>
    <w:rsid w:val="00CC02EA"/>
    <w:rsid w:val="00D04000"/>
    <w:rsid w:val="00D13043"/>
    <w:rsid w:val="00D2286A"/>
    <w:rsid w:val="00D31239"/>
    <w:rsid w:val="00D37150"/>
    <w:rsid w:val="00D37590"/>
    <w:rsid w:val="00D450B7"/>
    <w:rsid w:val="00D47B07"/>
    <w:rsid w:val="00D63379"/>
    <w:rsid w:val="00D7334C"/>
    <w:rsid w:val="00D7670A"/>
    <w:rsid w:val="00D8697C"/>
    <w:rsid w:val="00DA3944"/>
    <w:rsid w:val="00E05912"/>
    <w:rsid w:val="00E07EA3"/>
    <w:rsid w:val="00E11127"/>
    <w:rsid w:val="00E24380"/>
    <w:rsid w:val="00E248ED"/>
    <w:rsid w:val="00E40EE3"/>
    <w:rsid w:val="00E411E8"/>
    <w:rsid w:val="00E47E2B"/>
    <w:rsid w:val="00E56BEF"/>
    <w:rsid w:val="00E65BEA"/>
    <w:rsid w:val="00E75ACC"/>
    <w:rsid w:val="00E82F1D"/>
    <w:rsid w:val="00E86AF1"/>
    <w:rsid w:val="00E87FBD"/>
    <w:rsid w:val="00EA61C3"/>
    <w:rsid w:val="00EC0CFD"/>
    <w:rsid w:val="00ED1D20"/>
    <w:rsid w:val="00ED21DE"/>
    <w:rsid w:val="00ED4457"/>
    <w:rsid w:val="00F013DE"/>
    <w:rsid w:val="00F0279E"/>
    <w:rsid w:val="00F13F6B"/>
    <w:rsid w:val="00F307C5"/>
    <w:rsid w:val="00F334B7"/>
    <w:rsid w:val="00F36D65"/>
    <w:rsid w:val="00F53F0E"/>
    <w:rsid w:val="00F723A7"/>
    <w:rsid w:val="00FA7D3D"/>
    <w:rsid w:val="00FB1D80"/>
    <w:rsid w:val="00FB7B5B"/>
    <w:rsid w:val="00FC1654"/>
    <w:rsid w:val="00FC2247"/>
    <w:rsid w:val="00FC492F"/>
    <w:rsid w:val="00FF2DAC"/>
    <w:rsid w:val="00FF718F"/>
    <w:rsid w:val="00FF7D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BD"/>
    <w:pPr>
      <w:spacing w:after="0" w:line="240" w:lineRule="auto"/>
      <w:jc w:val="both"/>
    </w:pPr>
    <w:rPr>
      <w:rFonts w:ascii="Arial"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VSVerzija">
    <w:name w:val="VS_Verzija"/>
    <w:basedOn w:val="Normal"/>
    <w:rsid w:val="0057655E"/>
    <w:rPr>
      <w:rFonts w:ascii="Times New Roman" w:eastAsia="Times New Roman" w:hAnsi="Times New Roman" w:cs="Times New Roman"/>
      <w:szCs w:val="24"/>
      <w:lang w:eastAsia="hr-HR"/>
    </w:rPr>
  </w:style>
  <w:style w:type="paragraph" w:styleId="Tekstbalonia">
    <w:name w:val="Balloon Text"/>
    <w:basedOn w:val="Normal"/>
    <w:link w:val="TekstbaloniaChar"/>
    <w:uiPriority w:val="99"/>
    <w:semiHidden/>
    <w:unhideWhenUsed/>
    <w:rsid w:val="0057655E"/>
    <w:rPr>
      <w:rFonts w:ascii="Tahoma" w:hAnsi="Tahoma" w:cs="Tahoma"/>
      <w:sz w:val="16"/>
      <w:szCs w:val="16"/>
    </w:rPr>
  </w:style>
  <w:style w:type="character" w:customStyle="1" w:styleId="TekstbaloniaChar">
    <w:name w:val="Tekst balončića Char"/>
    <w:basedOn w:val="Zadanifontodlomka"/>
    <w:link w:val="Tekstbalonia"/>
    <w:uiPriority w:val="99"/>
    <w:semiHidden/>
    <w:rsid w:val="0057655E"/>
    <w:rPr>
      <w:rFonts w:ascii="Tahoma" w:hAnsi="Tahoma" w:cs="Tahoma"/>
      <w:sz w:val="16"/>
      <w:szCs w:val="16"/>
    </w:rPr>
  </w:style>
  <w:style w:type="paragraph" w:styleId="Odlomakpopisa">
    <w:name w:val="List Paragraph"/>
    <w:basedOn w:val="Normal"/>
    <w:uiPriority w:val="34"/>
    <w:qFormat/>
    <w:rsid w:val="00AF2112"/>
    <w:pPr>
      <w:ind w:left="720"/>
      <w:contextualSpacing/>
    </w:pPr>
  </w:style>
  <w:style w:type="paragraph" w:styleId="Zaglavlje">
    <w:name w:val="header"/>
    <w:basedOn w:val="Normal"/>
    <w:link w:val="ZaglavljeChar"/>
    <w:uiPriority w:val="99"/>
    <w:unhideWhenUsed/>
    <w:rsid w:val="0043694E"/>
    <w:pPr>
      <w:tabs>
        <w:tab w:val="center" w:pos="4536"/>
        <w:tab w:val="right" w:pos="9072"/>
      </w:tabs>
    </w:pPr>
  </w:style>
  <w:style w:type="character" w:customStyle="1" w:styleId="ZaglavljeChar">
    <w:name w:val="Zaglavlje Char"/>
    <w:basedOn w:val="Zadanifontodlomka"/>
    <w:link w:val="Zaglavlje"/>
    <w:uiPriority w:val="99"/>
    <w:rsid w:val="0043694E"/>
    <w:rPr>
      <w:rFonts w:ascii="Arial" w:hAnsi="Arial"/>
      <w:sz w:val="24"/>
    </w:rPr>
  </w:style>
  <w:style w:type="paragraph" w:styleId="Podnoje">
    <w:name w:val="footer"/>
    <w:basedOn w:val="Normal"/>
    <w:link w:val="PodnojeChar"/>
    <w:uiPriority w:val="99"/>
    <w:unhideWhenUsed/>
    <w:rsid w:val="0043694E"/>
    <w:pPr>
      <w:tabs>
        <w:tab w:val="center" w:pos="4536"/>
        <w:tab w:val="right" w:pos="9072"/>
      </w:tabs>
    </w:pPr>
  </w:style>
  <w:style w:type="character" w:customStyle="1" w:styleId="PodnojeChar">
    <w:name w:val="Podnožje Char"/>
    <w:basedOn w:val="Zadanifontodlomka"/>
    <w:link w:val="Podnoje"/>
    <w:uiPriority w:val="99"/>
    <w:rsid w:val="0043694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BD"/>
    <w:pPr>
      <w:spacing w:after="0" w:line="240" w:lineRule="auto"/>
      <w:jc w:val="both"/>
    </w:pPr>
    <w:rPr>
      <w:rFonts w:ascii="Arial"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VSVerzija">
    <w:name w:val="VS_Verzija"/>
    <w:basedOn w:val="Normal"/>
    <w:rsid w:val="0057655E"/>
    <w:rPr>
      <w:rFonts w:ascii="Times New Roman" w:eastAsia="Times New Roman" w:hAnsi="Times New Roman" w:cs="Times New Roman"/>
      <w:szCs w:val="24"/>
      <w:lang w:eastAsia="hr-HR"/>
    </w:rPr>
  </w:style>
  <w:style w:type="paragraph" w:styleId="Tekstbalonia">
    <w:name w:val="Balloon Text"/>
    <w:basedOn w:val="Normal"/>
    <w:link w:val="TekstbaloniaChar"/>
    <w:uiPriority w:val="99"/>
    <w:semiHidden/>
    <w:unhideWhenUsed/>
    <w:rsid w:val="0057655E"/>
    <w:rPr>
      <w:rFonts w:ascii="Tahoma" w:hAnsi="Tahoma" w:cs="Tahoma"/>
      <w:sz w:val="16"/>
      <w:szCs w:val="16"/>
    </w:rPr>
  </w:style>
  <w:style w:type="character" w:customStyle="1" w:styleId="TekstbaloniaChar">
    <w:name w:val="Tekst balončića Char"/>
    <w:basedOn w:val="Zadanifontodlomka"/>
    <w:link w:val="Tekstbalonia"/>
    <w:uiPriority w:val="99"/>
    <w:semiHidden/>
    <w:rsid w:val="0057655E"/>
    <w:rPr>
      <w:rFonts w:ascii="Tahoma" w:hAnsi="Tahoma" w:cs="Tahoma"/>
      <w:sz w:val="16"/>
      <w:szCs w:val="16"/>
    </w:rPr>
  </w:style>
  <w:style w:type="paragraph" w:styleId="Odlomakpopisa">
    <w:name w:val="List Paragraph"/>
    <w:basedOn w:val="Normal"/>
    <w:uiPriority w:val="34"/>
    <w:qFormat/>
    <w:rsid w:val="00AF2112"/>
    <w:pPr>
      <w:ind w:left="720"/>
      <w:contextualSpacing/>
    </w:pPr>
  </w:style>
  <w:style w:type="paragraph" w:styleId="Zaglavlje">
    <w:name w:val="header"/>
    <w:basedOn w:val="Normal"/>
    <w:link w:val="ZaglavljeChar"/>
    <w:uiPriority w:val="99"/>
    <w:unhideWhenUsed/>
    <w:rsid w:val="0043694E"/>
    <w:pPr>
      <w:tabs>
        <w:tab w:val="center" w:pos="4536"/>
        <w:tab w:val="right" w:pos="9072"/>
      </w:tabs>
    </w:pPr>
  </w:style>
  <w:style w:type="character" w:customStyle="1" w:styleId="ZaglavljeChar">
    <w:name w:val="Zaglavlje Char"/>
    <w:basedOn w:val="Zadanifontodlomka"/>
    <w:link w:val="Zaglavlje"/>
    <w:uiPriority w:val="99"/>
    <w:rsid w:val="0043694E"/>
    <w:rPr>
      <w:rFonts w:ascii="Arial" w:hAnsi="Arial"/>
      <w:sz w:val="24"/>
    </w:rPr>
  </w:style>
  <w:style w:type="paragraph" w:styleId="Podnoje">
    <w:name w:val="footer"/>
    <w:basedOn w:val="Normal"/>
    <w:link w:val="PodnojeChar"/>
    <w:uiPriority w:val="99"/>
    <w:unhideWhenUsed/>
    <w:rsid w:val="0043694E"/>
    <w:pPr>
      <w:tabs>
        <w:tab w:val="center" w:pos="4536"/>
        <w:tab w:val="right" w:pos="9072"/>
      </w:tabs>
    </w:pPr>
  </w:style>
  <w:style w:type="character" w:customStyle="1" w:styleId="PodnojeChar">
    <w:name w:val="Podnožje Char"/>
    <w:basedOn w:val="Zadanifontodlomka"/>
    <w:link w:val="Podnoje"/>
    <w:uiPriority w:val="99"/>
    <w:rsid w:val="0043694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Nera Roguljić</dc:creator>
  <cp:lastModifiedBy>Manda Neferanović</cp:lastModifiedBy>
  <cp:revision>2</cp:revision>
  <cp:lastPrinted>2021-06-16T09:21:00Z</cp:lastPrinted>
  <dcterms:created xsi:type="dcterms:W3CDTF">2022-09-28T11:45:00Z</dcterms:created>
  <dcterms:modified xsi:type="dcterms:W3CDTF">2022-09-28T11:45:00Z</dcterms:modified>
</cp:coreProperties>
</file>