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E76E0" w14:paraId="7716F8C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AD893D" w14:textId="77777777" w:rsidR="004E76E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76F162" w14:textId="77777777" w:rsidR="004E76E0" w:rsidRDefault="00000000">
            <w:pPr>
              <w:spacing w:after="0" w:line="240" w:lineRule="auto"/>
            </w:pPr>
            <w:r>
              <w:t>47140</w:t>
            </w:r>
          </w:p>
        </w:tc>
      </w:tr>
      <w:tr w:rsidR="004E76E0" w14:paraId="6445A34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5271F0" w14:textId="77777777" w:rsidR="004E76E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0E9CC0B" w14:textId="77777777" w:rsidR="004E76E0" w:rsidRDefault="00000000">
            <w:pPr>
              <w:spacing w:after="0" w:line="240" w:lineRule="auto"/>
            </w:pPr>
            <w:r>
              <w:t>UPRAVNI SUD U OSIJEKU</w:t>
            </w:r>
          </w:p>
        </w:tc>
      </w:tr>
      <w:tr w:rsidR="004E76E0" w14:paraId="6D2D7AD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E94C59C" w14:textId="77777777" w:rsidR="004E76E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C6DD914" w14:textId="77777777" w:rsidR="004E76E0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04CEEBF1" w14:textId="77777777" w:rsidR="004E76E0" w:rsidRDefault="00000000">
      <w:r>
        <w:br/>
      </w:r>
    </w:p>
    <w:p w14:paraId="113E4203" w14:textId="77777777" w:rsidR="004E76E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772F2E" w14:textId="77777777" w:rsidR="004E76E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59B322" w14:textId="77777777" w:rsidR="004E76E0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339D467" w14:textId="77777777" w:rsidR="004E76E0" w:rsidRDefault="004E76E0"/>
    <w:p w14:paraId="1C963DF9" w14:textId="77777777" w:rsidR="004E76E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AD44908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2CF83C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28E0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E6486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3504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CA24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9F40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47F65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0A98CA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1244A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9F68F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4B75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9A9C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801.162,87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3A4E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894.440,51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997F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4E76E0" w14:paraId="6F92F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EF11F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4FD1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F2CF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D852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799.357,30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6A1F8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946.658,12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96420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  <w:tr w:rsidR="004E76E0" w14:paraId="0C6768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237E4" w14:textId="77777777" w:rsidR="004E76E0" w:rsidRDefault="004E76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718F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6A92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4380D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7205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52.217,61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1813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76E0" w14:paraId="06499F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FE70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FFB98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3EBA1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3718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7339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20E4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6E0" w14:paraId="5F1E90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964D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F714A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9F928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81BC4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E1CCD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39BD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723,6</w:t>
            </w:r>
          </w:p>
        </w:tc>
      </w:tr>
      <w:tr w:rsidR="004E76E0" w14:paraId="45FC09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FC3FC" w14:textId="77777777" w:rsidR="004E76E0" w:rsidRDefault="004E76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E55E4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1E046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5AC1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1.219,98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85703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8.827,24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EC15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723,6</w:t>
            </w:r>
          </w:p>
        </w:tc>
      </w:tr>
      <w:tr w:rsidR="004E76E0" w14:paraId="38F7FE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E570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E5AD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F270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9BB6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6E8D4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F16B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6E0" w14:paraId="1E07BF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48DC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FBB18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9839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981F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C6363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D815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4E76E0" w14:paraId="33EBA9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DC949" w14:textId="77777777" w:rsidR="004E76E0" w:rsidRDefault="004E76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FC83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1BA61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7FC7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3.731,88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E652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AB0C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4E76E0" w14:paraId="7F87EE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1B98E" w14:textId="77777777" w:rsidR="004E76E0" w:rsidRDefault="004E76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F8684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48691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B334D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3.146,29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C0DE0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64.888,33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D42C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2062,4</w:t>
            </w:r>
          </w:p>
        </w:tc>
      </w:tr>
    </w:tbl>
    <w:p w14:paraId="1CE73A52" w14:textId="77777777" w:rsidR="004E76E0" w:rsidRDefault="004E76E0">
      <w:pPr>
        <w:spacing w:after="0"/>
      </w:pPr>
    </w:p>
    <w:p w14:paraId="6DB52571" w14:textId="77777777" w:rsidR="004E76E0" w:rsidRDefault="00000000">
      <w:r>
        <w:t xml:space="preserve">Upravni sud u Osijeku za obavljanje svoje djelatnosti financira se iz Državnog proračuna Republike Hrvatske.  Ukupni prihodi poslovanja u iznosu od 894.440,51 EUR su gotovo u cijelosti ostvareni iz izvora opći prihodi i primici (izvor 11). Ukupni rashodi poslovanja iznose 946.658,12 EUR, te je ostvaren manjak prihoda poslovanja u iznos od 52.217,61 EUR. Manjak prihoda poslovanja se najvećim dijelom odnosi rashode za zaposlene, budući da se prema novom Pravilniku ukinuo račun 193 kontinuiranih rashoda. Manjak prihoda od </w:t>
      </w:r>
      <w:r>
        <w:lastRenderedPageBreak/>
        <w:t>nefinancijske imovine u iznosi od 8.827,24 EUR i odnosi se na nabavu uredskog namještaja i ostale uredske oprema, radi preseljenja Upravnog suda u Osijeku u novi prostor.  Manjak od financijske imovine i zaduživanja u iznosu od 3.843,48 EUR se odnosi na financijski leasing za službeno vozilo. Manjak prihoda i primitaka sa 31.12.2025. iznosi 64.888,33 EUR radi načina iskazivanja prema novom Pravilniku.</w:t>
      </w:r>
    </w:p>
    <w:p w14:paraId="596A4F18" w14:textId="77777777" w:rsidR="004E76E0" w:rsidRDefault="00000000">
      <w:r>
        <w:br/>
      </w:r>
    </w:p>
    <w:p w14:paraId="5E692D0D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0BCCAF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223B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FFA3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F03A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CA25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CE10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1F2C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AA6B6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9A2E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C137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2E2D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5378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1408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12.670,72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5D4E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255,9</w:t>
            </w:r>
          </w:p>
        </w:tc>
      </w:tr>
    </w:tbl>
    <w:p w14:paraId="68BDF376" w14:textId="77777777" w:rsidR="004E76E0" w:rsidRDefault="004E76E0">
      <w:pPr>
        <w:spacing w:after="0"/>
      </w:pPr>
    </w:p>
    <w:p w14:paraId="5A31DEB1" w14:textId="77777777" w:rsidR="004E76E0" w:rsidRDefault="00000000">
      <w:r>
        <w:t>Račun 6712 Prihodi iz nadležnog proračuna za financiranje rashoda za nabavu nefinancijske imovine se značajno povećao u odnosu na prethodno razdoblje, a odnosi se na otplatu glavnice za financijski leasing i nabavu nefinancijske imovine, odnosno uredskog namještaja i ostale uredske opreme, radi preseljenja u novi prostor.</w:t>
      </w:r>
    </w:p>
    <w:p w14:paraId="46390A8F" w14:textId="77777777" w:rsidR="004E76E0" w:rsidRDefault="004E76E0"/>
    <w:p w14:paraId="1556FD1F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5102F7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95AB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8F64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C70D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27FD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E2AE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FA4D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4C9792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FD44D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07EF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3A046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86F6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583.911,08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69150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689.415,33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1B48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14:paraId="6DE21B5C" w14:textId="77777777" w:rsidR="004E76E0" w:rsidRDefault="004E76E0">
      <w:pPr>
        <w:spacing w:after="0"/>
      </w:pPr>
    </w:p>
    <w:p w14:paraId="16407A95" w14:textId="77777777" w:rsidR="004E76E0" w:rsidRDefault="00000000">
      <w:r>
        <w:t>Račun 3111 Plaće za redovan rad su se povećale u odnosu na prethodno razdoblje, a odnose se na plaće za suce i službenike, prema zakonu i kolektivnom ugovoru.</w:t>
      </w:r>
    </w:p>
    <w:p w14:paraId="42AB57CE" w14:textId="77777777" w:rsidR="004E76E0" w:rsidRDefault="004E76E0"/>
    <w:p w14:paraId="42546416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12965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0693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08EC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1A26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F77B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1B4A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D25F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690F9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AF1F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0D444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BF82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B42D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96.447,82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FE9C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113.774,45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84F8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32C9AADE" w14:textId="77777777" w:rsidR="004E76E0" w:rsidRDefault="004E76E0">
      <w:pPr>
        <w:spacing w:after="0"/>
      </w:pPr>
    </w:p>
    <w:p w14:paraId="7DACCD01" w14:textId="77777777" w:rsidR="004E76E0" w:rsidRDefault="00000000">
      <w:r>
        <w:t>Račun 3132 Doprinosi za obavezno zdravstveno osigiguranje su se povećale u odnosu na prethodno razdoblje, a odnose se na doprinose za suce i službenike, prema zakonu i kolektivnom ugovoru.</w:t>
      </w:r>
    </w:p>
    <w:p w14:paraId="69418EB4" w14:textId="77777777" w:rsidR="004E76E0" w:rsidRDefault="004E76E0"/>
    <w:p w14:paraId="130C8C99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221B4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A911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BF79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6417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A0B0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6108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567C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263397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9BB50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39640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7D2D8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067C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A502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1C29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935,4</w:t>
            </w:r>
          </w:p>
        </w:tc>
      </w:tr>
    </w:tbl>
    <w:p w14:paraId="2442A992" w14:textId="77777777" w:rsidR="004E76E0" w:rsidRDefault="004E76E0">
      <w:pPr>
        <w:spacing w:after="0"/>
      </w:pPr>
    </w:p>
    <w:p w14:paraId="2C701743" w14:textId="77777777" w:rsidR="004E76E0" w:rsidRDefault="00000000">
      <w:r>
        <w:t>Račun 3225 Sitni inventar i autogume se značajno povećao u odnosu na prethodno promatrano razdoblje radi potrebe nabave sitnog inventara (ljestve, inventar za kuhinju i ostalo), zbog preseljenja Upravog suda u Osijeku.</w:t>
      </w:r>
    </w:p>
    <w:p w14:paraId="63393B48" w14:textId="77777777" w:rsidR="004E76E0" w:rsidRDefault="004E76E0"/>
    <w:p w14:paraId="25A4201C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3879A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09BA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11CF5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0A61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FA375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E8BB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26E2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33B016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9F56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8CA6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8FA80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EE5B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FF99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28.462,86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81590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424,4</w:t>
            </w:r>
          </w:p>
        </w:tc>
      </w:tr>
    </w:tbl>
    <w:p w14:paraId="054D70D1" w14:textId="77777777" w:rsidR="004E76E0" w:rsidRDefault="004E76E0">
      <w:pPr>
        <w:spacing w:after="0"/>
      </w:pPr>
    </w:p>
    <w:p w14:paraId="06EDB555" w14:textId="77777777" w:rsidR="004E76E0" w:rsidRDefault="00000000">
      <w:r>
        <w:t>Račun 3232 Usluge tekućeg i investicijskog održavanja se značajno povećao u odnosu na prethodno promatrano razdoblje radi potrebnih radova u novom prostoru u koji je Upravni sud u Osijeku preselio.</w:t>
      </w:r>
    </w:p>
    <w:p w14:paraId="68522238" w14:textId="77777777" w:rsidR="004E76E0" w:rsidRDefault="004E76E0"/>
    <w:p w14:paraId="31F79BDB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4FACE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2EE6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1016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04676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BC62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DA33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BEFD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68EF92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B60C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D197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6121D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1CB5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366A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70E6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49C1FADF" w14:textId="77777777" w:rsidR="004E76E0" w:rsidRDefault="004E76E0">
      <w:pPr>
        <w:spacing w:after="0"/>
      </w:pPr>
    </w:p>
    <w:p w14:paraId="31C21F2B" w14:textId="77777777" w:rsidR="004E76E0" w:rsidRDefault="00000000">
      <w:r>
        <w:t>Račun 3234 Komunalne usluge se povećao u odnosu na prethodno razdoblje radi zbrinjavanja glomaznog otpada, nastalih radi preseljenja Upravnog suda u Osijeku.</w:t>
      </w:r>
    </w:p>
    <w:p w14:paraId="7F328C82" w14:textId="77777777" w:rsidR="004E76E0" w:rsidRDefault="004E76E0"/>
    <w:p w14:paraId="514559E7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7D2E9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6C45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80EA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6379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F747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5016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3C16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3D4411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08D1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02745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7041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53E0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856B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2DC8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566,7</w:t>
            </w:r>
          </w:p>
        </w:tc>
      </w:tr>
    </w:tbl>
    <w:p w14:paraId="774DDA0F" w14:textId="77777777" w:rsidR="004E76E0" w:rsidRDefault="004E76E0">
      <w:pPr>
        <w:spacing w:after="0"/>
      </w:pPr>
    </w:p>
    <w:p w14:paraId="00B36B36" w14:textId="77777777" w:rsidR="004E76E0" w:rsidRDefault="00000000">
      <w:r>
        <w:t>Račun 3237 Intelektualne i osobne usluge se značajno povećao u odnosu na prethodno razdoblje, a odnosi se na usluge učeničkog i student servisa kod preseljenja.  </w:t>
      </w:r>
    </w:p>
    <w:p w14:paraId="7E24B089" w14:textId="77777777" w:rsidR="004E76E0" w:rsidRDefault="004E76E0"/>
    <w:p w14:paraId="60956145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53339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16FD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CEB9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6E12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9C66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D40D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DA019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1550A4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8F9D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5A8CF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A0934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0016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2D3B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12.221,31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1D54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249,5</w:t>
            </w:r>
          </w:p>
        </w:tc>
      </w:tr>
    </w:tbl>
    <w:p w14:paraId="51B309C0" w14:textId="77777777" w:rsidR="004E76E0" w:rsidRDefault="004E76E0">
      <w:pPr>
        <w:spacing w:after="0"/>
      </w:pPr>
    </w:p>
    <w:p w14:paraId="5C89E1F7" w14:textId="77777777" w:rsidR="004E76E0" w:rsidRDefault="00000000">
      <w:r>
        <w:t>Račun 3239 Ostale usluge pokazuje značajno povećanje u osnosu na prethodno razdoblje, a što se odnosi na grafičke i tiskarske usluge, usluge registracije vozila, usluge čišćenja i pranja te ostalih potrebnih usluga koje su nastale zbog preseljenja u novi prostor.</w:t>
      </w:r>
    </w:p>
    <w:p w14:paraId="30AEAB0E" w14:textId="77777777" w:rsidR="004E76E0" w:rsidRDefault="004E76E0"/>
    <w:p w14:paraId="37E50843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38DCB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AB37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33D0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A531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1C59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5E27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E847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1A692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802C6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F0D5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FB14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0AF2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B89F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97DA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1E5173F5" w14:textId="77777777" w:rsidR="004E76E0" w:rsidRDefault="004E76E0">
      <w:pPr>
        <w:spacing w:after="0"/>
      </w:pPr>
    </w:p>
    <w:p w14:paraId="35DA4928" w14:textId="77777777" w:rsidR="004E76E0" w:rsidRDefault="00000000">
      <w:r>
        <w:t>Račun 3431 Bankarske usluge i usluge platnog prometa su se povećale u odnosu na prethodno razdoblje što se najvećim dijelom odnosi na plaćanje materijalnih izdataka koji se plaćaju preko redovnog računa, a ne više putem riznice.</w:t>
      </w:r>
    </w:p>
    <w:p w14:paraId="1235647E" w14:textId="77777777" w:rsidR="004E76E0" w:rsidRDefault="004E76E0"/>
    <w:p w14:paraId="255CEAE6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7083C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C4B1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909B9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6AE6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CDDE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B0F1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EA319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526D1A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9782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28BB0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5C8E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8802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51.712,48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97A9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40.973,82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1AB1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</w:tbl>
    <w:p w14:paraId="3E9E5A1F" w14:textId="77777777" w:rsidR="004E76E0" w:rsidRDefault="004E76E0">
      <w:pPr>
        <w:spacing w:after="0"/>
      </w:pPr>
    </w:p>
    <w:p w14:paraId="5BF424E3" w14:textId="77777777" w:rsidR="004E76E0" w:rsidRDefault="00000000">
      <w:r>
        <w:t>Račun 96 Obračunati prihoda poslovanja nenaplaćeni se odnose na nenaplaćene sudske pristojbe na dan 31.12.2025. prema podacima dobivenim iz upisnika.</w:t>
      </w:r>
    </w:p>
    <w:p w14:paraId="4037F933" w14:textId="77777777" w:rsidR="004E76E0" w:rsidRDefault="004E76E0"/>
    <w:p w14:paraId="3E5FE01C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762F6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5700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8B9C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BE85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C9A9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4201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F44C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5AD7AA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BDA65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A60F3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25F2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8975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36F80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8.827,24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95B7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723,6</w:t>
            </w:r>
          </w:p>
        </w:tc>
      </w:tr>
    </w:tbl>
    <w:p w14:paraId="1EA252F7" w14:textId="77777777" w:rsidR="004E76E0" w:rsidRDefault="004E76E0">
      <w:pPr>
        <w:spacing w:after="0"/>
      </w:pPr>
    </w:p>
    <w:p w14:paraId="54559CB4" w14:textId="77777777" w:rsidR="004E76E0" w:rsidRDefault="00000000">
      <w:r>
        <w:t>Račun 42 Rashodi za nabavu nefinancijske imovine su se značajno povećali u odnosu na prethodno razdoblje, a odnose se na nabavu uredskog namještaja i ostale uredske opreme zbog preseljenja Upravnog suda u novi prostor.</w:t>
      </w:r>
    </w:p>
    <w:p w14:paraId="73699076" w14:textId="77777777" w:rsidR="004E76E0" w:rsidRDefault="004E76E0"/>
    <w:p w14:paraId="33D7EE5D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57F8B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240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3DE6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769E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5EED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8DC5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8CEF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335C9C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BB7A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00F2C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DD0C5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EEFCA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33.024,24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0039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37.246,29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5842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02ED82EC" w14:textId="77777777" w:rsidR="004E76E0" w:rsidRDefault="004E76E0">
      <w:pPr>
        <w:spacing w:after="0"/>
      </w:pPr>
    </w:p>
    <w:p w14:paraId="6CC43AB9" w14:textId="77777777" w:rsidR="004E76E0" w:rsidRDefault="00000000">
      <w:r>
        <w:t>Račun 11 Stanje novčanih sredstava se odnosi najvećim dijelom na predujmljena sredstva stranaka. Račun pokazuje povećanje u odnosu na prethodno razdoblje. Od ukupnog stanja žiro računa sudskog depozita sa 31.12.2025. ( 37.246,23 EUR), na kamate se odnosi 1,03 EUR (biti će uplaćeno u proračun u siječnju). Od ukupnog stanja na redovnom žiro računu sa 31.12.2025. (0,06 EUR), na kamate se odnosi iznos od 0,06 EUR (biti će uplaćeno u proračun u siječnju). </w:t>
      </w:r>
    </w:p>
    <w:p w14:paraId="3F0DC4BE" w14:textId="77777777" w:rsidR="004E76E0" w:rsidRDefault="004E76E0"/>
    <w:p w14:paraId="0E418F68" w14:textId="77777777" w:rsidR="004E76E0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4274F38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3B801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6C0E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43D0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63C5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5A6A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8293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2122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3409C8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CFA99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6857D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BF84F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1B7C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344C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118.778,14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23BB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</w:t>
            </w:r>
          </w:p>
        </w:tc>
      </w:tr>
    </w:tbl>
    <w:p w14:paraId="766EFAA6" w14:textId="77777777" w:rsidR="004E76E0" w:rsidRDefault="004E76E0">
      <w:pPr>
        <w:spacing w:after="0"/>
      </w:pPr>
    </w:p>
    <w:p w14:paraId="1A92B37C" w14:textId="77777777" w:rsidR="004E76E0" w:rsidRDefault="00000000">
      <w:r>
        <w:t>Račun 0221 Uredska oprema i namještaj se povećao radi uknjiženja uredskog namještaj i informatičke opreme prema odlukama Ministarstva.</w:t>
      </w:r>
    </w:p>
    <w:p w14:paraId="08FC5539" w14:textId="77777777" w:rsidR="004E76E0" w:rsidRDefault="004E76E0"/>
    <w:p w14:paraId="535E0F86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164860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65AC6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548A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0152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7D90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D97F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ACD7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5B129F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C449A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D0CA2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8C82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2AB94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CFD8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16.296,13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7A0D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</w:tbl>
    <w:p w14:paraId="747D6582" w14:textId="77777777" w:rsidR="004E76E0" w:rsidRDefault="004E76E0">
      <w:pPr>
        <w:spacing w:after="0"/>
      </w:pPr>
    </w:p>
    <w:p w14:paraId="09AC2A09" w14:textId="77777777" w:rsidR="004E76E0" w:rsidRDefault="00000000">
      <w:r>
        <w:t>račun 02923 Ispravak vrijednosti prijevoznih sredstava se povećao u odnosu na prethodno razdoblje zbog obračuna amortizacije.</w:t>
      </w:r>
    </w:p>
    <w:p w14:paraId="2CD54DD9" w14:textId="77777777" w:rsidR="004E76E0" w:rsidRDefault="004E76E0"/>
    <w:p w14:paraId="0E18489D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77AEA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66D26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63AE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E593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0FCF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4E70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078F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53EE1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E9A3D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FB841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C61E4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45539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33.024,24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64D09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37.246,29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6509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084B0B5B" w14:textId="77777777" w:rsidR="004E76E0" w:rsidRDefault="004E76E0">
      <w:pPr>
        <w:spacing w:after="0"/>
      </w:pPr>
    </w:p>
    <w:p w14:paraId="41FF5ED3" w14:textId="77777777" w:rsidR="004E76E0" w:rsidRDefault="00000000">
      <w:r>
        <w:t>Račun 1112 Novac na računu kod tuzemnih poslovnih banaka pokazuje povećanje u odnosu na početno razdoblje, a navedeno se najvećim dijelom odnosi na predujmljena sredstva stranaka.</w:t>
      </w:r>
    </w:p>
    <w:p w14:paraId="7CE5AA67" w14:textId="77777777" w:rsidR="004E76E0" w:rsidRDefault="004E76E0"/>
    <w:p w14:paraId="11C724E3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30C33B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EC87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E742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B932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815F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0127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1B96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3AECEE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534B6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54144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B437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8B567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403A9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D630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2E7F6D0C" w14:textId="77777777" w:rsidR="004E76E0" w:rsidRDefault="004E76E0">
      <w:pPr>
        <w:spacing w:after="0"/>
      </w:pPr>
    </w:p>
    <w:p w14:paraId="6987341B" w14:textId="77777777" w:rsidR="004E76E0" w:rsidRDefault="00000000">
      <w:r>
        <w:t>Račun 129 Ostala potraživanja se odnosi na bolovanja na teret HZZO koja su tijekom 2025. gotovo u cijelosti zatvorena.</w:t>
      </w:r>
    </w:p>
    <w:p w14:paraId="02E6EC58" w14:textId="77777777" w:rsidR="004E76E0" w:rsidRDefault="004E76E0"/>
    <w:p w14:paraId="70059B19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495C2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BF19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000C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B953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8F3B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99F8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8AEF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35AE1B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5AAB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24F5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9E2EA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31AF4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51.712,48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DC48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40.973,82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855BD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</w:tbl>
    <w:p w14:paraId="735F611D" w14:textId="77777777" w:rsidR="004E76E0" w:rsidRDefault="004E76E0">
      <w:pPr>
        <w:spacing w:after="0"/>
      </w:pPr>
    </w:p>
    <w:p w14:paraId="2D1D960A" w14:textId="77777777" w:rsidR="004E76E0" w:rsidRDefault="00000000">
      <w:r>
        <w:t>Račun 165 Potraživanja za upravne i administrativne pristojbe se odnosi na nenaplaćene sudske pristojbe na dan 31.12.2025.</w:t>
      </w:r>
    </w:p>
    <w:p w14:paraId="6311C4E3" w14:textId="77777777" w:rsidR="004E76E0" w:rsidRDefault="004E76E0"/>
    <w:p w14:paraId="3BBB2EB4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4023C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B7AF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A46A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643F9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A7B3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63CC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5AC66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46CE4D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94CD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964CF1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29C29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D85D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58.317,65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57F99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CE446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3806CA2" w14:textId="77777777" w:rsidR="004E76E0" w:rsidRDefault="004E76E0">
      <w:pPr>
        <w:spacing w:after="0"/>
      </w:pPr>
    </w:p>
    <w:p w14:paraId="20D47F16" w14:textId="77777777" w:rsidR="004E76E0" w:rsidRDefault="00000000">
      <w:r>
        <w:t>Račun 193 Kontinuirani rashodi budućih rashoda nije iskazan u tekućem razdoblju jer je novim pravilnikom račun 193 ukinut.</w:t>
      </w:r>
    </w:p>
    <w:p w14:paraId="131C28C4" w14:textId="77777777" w:rsidR="004E76E0" w:rsidRDefault="004E76E0"/>
    <w:p w14:paraId="3A549C67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32051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0F3E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9F8F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165A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5F23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AF2F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6C6C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E7C3A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98135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E8A9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6E558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946CC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56.326,95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DD42D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64.944,64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1BAE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7ED015AD" w14:textId="77777777" w:rsidR="004E76E0" w:rsidRDefault="004E76E0">
      <w:pPr>
        <w:spacing w:after="0"/>
      </w:pPr>
    </w:p>
    <w:p w14:paraId="0FDC8583" w14:textId="77777777" w:rsidR="004E76E0" w:rsidRDefault="00000000">
      <w:r>
        <w:t>Račun 231 Obveze za zaposlene se odnosi na obveze za plaću i ostale rashode za prosinac 2025.</w:t>
      </w:r>
    </w:p>
    <w:p w14:paraId="19FAA937" w14:textId="77777777" w:rsidR="004E76E0" w:rsidRDefault="004E76E0"/>
    <w:p w14:paraId="403A666B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0AF240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7DCA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7EA7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A0F1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128D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7966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16A9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232861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60EF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8251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2DE22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099D6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33.158,64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A9EA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37.246,29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451F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5F1EC7D1" w14:textId="77777777" w:rsidR="004E76E0" w:rsidRDefault="004E76E0">
      <w:pPr>
        <w:spacing w:after="0"/>
      </w:pPr>
    </w:p>
    <w:p w14:paraId="3AE4964F" w14:textId="77777777" w:rsidR="004E76E0" w:rsidRDefault="00000000">
      <w:r>
        <w:t>Na Računu 27 na početnom stanju iskazane su obveze koje su bile na izvještaju za 31.12.2024. iskazane na Računu 239. Navedena izmjena u odnosu na izvještaj 31.12.2024.  je napravljena prema uputama nadležnog Ministarstva. Račun pokazuje povećanje u odnosu na prethodno razdoblje, a odnosi se na sudski depozit i obveze za povrate u proračun (bolovanja na teret HZZO i kamate).</w:t>
      </w:r>
    </w:p>
    <w:p w14:paraId="6E67386D" w14:textId="77777777" w:rsidR="004E76E0" w:rsidRDefault="004E76E0"/>
    <w:p w14:paraId="08ECA4BD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637F2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892F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A0EC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6B40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4428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A4AA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DE4C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70EA4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14C79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F9027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A0BF9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A2733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E9DE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61.044,85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C809B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C60B6B" w14:textId="77777777" w:rsidR="004E76E0" w:rsidRDefault="004E76E0">
      <w:pPr>
        <w:spacing w:after="0"/>
      </w:pPr>
    </w:p>
    <w:p w14:paraId="53B0AF0F" w14:textId="77777777" w:rsidR="004E76E0" w:rsidRDefault="00000000">
      <w:r>
        <w:t>Na 31.12.2025. provedena je obavezna korekcija rezultata za iznos koji je utrošen za nabavu nefinancijske imovine u iznosu od 8.827,24 EUR. Korekcijom rezultata, za navedeni iznos umanjen je manjak prihoda od nefinancijske imovine, te je uvećan račun manjka prihoda od poslovanja.</w:t>
      </w:r>
    </w:p>
    <w:p w14:paraId="3C38AC37" w14:textId="77777777" w:rsidR="004E76E0" w:rsidRDefault="004E76E0"/>
    <w:p w14:paraId="653384AF" w14:textId="77777777" w:rsidR="004E76E0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04760B17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30E898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418D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9E5B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F8A9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53B5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1788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AA92A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672953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E99E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3DA8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29D04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EA2F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800.577,28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E5842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955.485,36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CD236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377E1F46" w14:textId="77777777" w:rsidR="004E76E0" w:rsidRDefault="004E76E0">
      <w:pPr>
        <w:spacing w:after="0"/>
      </w:pPr>
    </w:p>
    <w:p w14:paraId="7C82A14F" w14:textId="77777777" w:rsidR="004E76E0" w:rsidRDefault="00000000">
      <w:r>
        <w:t>Podaci za Ras-F iskazani su na stavci sudovi. Iznos iskazan u obrascu u iznosu od 955.485,36 EUR odnosi se na rashode poslovanja i rashode za nabavu nefinancijske imovine.</w:t>
      </w:r>
    </w:p>
    <w:p w14:paraId="3A734E95" w14:textId="77777777" w:rsidR="004E76E0" w:rsidRDefault="004E76E0"/>
    <w:p w14:paraId="749A7FC5" w14:textId="77777777" w:rsidR="004E76E0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6249A01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4CD8B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518D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7C3D6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08B49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C3F3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31D0D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E770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D588A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F4B55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9D4BE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3673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AD1C4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E158E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9.903,90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DE21F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CE64F3" w14:textId="77777777" w:rsidR="004E76E0" w:rsidRDefault="004E76E0">
      <w:pPr>
        <w:spacing w:after="0"/>
      </w:pPr>
    </w:p>
    <w:p w14:paraId="3103896F" w14:textId="77777777" w:rsidR="004E76E0" w:rsidRDefault="00000000">
      <w:r>
        <w:t>Na obrascu P-VRIO na stavci 9151 promjene u vrijednosti imovine su iskazani iznosi obračuna amortizacije.</w:t>
      </w:r>
    </w:p>
    <w:p w14:paraId="6FBC21EA" w14:textId="77777777" w:rsidR="004E76E0" w:rsidRDefault="004E76E0"/>
    <w:p w14:paraId="1F6E0FDC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E0" w14:paraId="13C79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33C8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58CBC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50101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4751B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D5C4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B11D2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64D839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0B0EF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0AD2B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03DA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9691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60.556,78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146C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56608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</w:t>
            </w:r>
          </w:p>
        </w:tc>
      </w:tr>
    </w:tbl>
    <w:p w14:paraId="56103A46" w14:textId="77777777" w:rsidR="004E76E0" w:rsidRDefault="004E76E0">
      <w:pPr>
        <w:spacing w:after="0"/>
      </w:pPr>
    </w:p>
    <w:p w14:paraId="479877E1" w14:textId="77777777" w:rsidR="004E76E0" w:rsidRDefault="00000000">
      <w:r>
        <w:t>Na obrascu P-VRIO na stavci 91512 promjene u obujmu imovine su iskazani iznosi  prema odlukama Ministarstva za uknjižavanje povećanja vrijednosti, te umanjenje vrijednosti za prijenos sadašnje vrijednosti za uredski namještaj na drugi sud.</w:t>
      </w:r>
    </w:p>
    <w:p w14:paraId="3F3BD485" w14:textId="77777777" w:rsidR="004E76E0" w:rsidRDefault="004E76E0"/>
    <w:p w14:paraId="7554CDBA" w14:textId="77777777" w:rsidR="004E76E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165497D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E76E0" w14:paraId="1194B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1100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1EC8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B27FE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A234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812C4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727D2B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C837E" w14:textId="77777777" w:rsidR="004E76E0" w:rsidRDefault="004E76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8D371D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8322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98546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109.268,84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A8641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F8D1B0" w14:textId="77777777" w:rsidR="004E76E0" w:rsidRDefault="004E76E0">
      <w:pPr>
        <w:spacing w:after="0"/>
      </w:pPr>
    </w:p>
    <w:p w14:paraId="529130F7" w14:textId="77777777" w:rsidR="004E76E0" w:rsidRDefault="00000000">
      <w:r>
        <w:lastRenderedPageBreak/>
        <w:t>Stanje obveza na 31.12.2025. iznosi 109.268,84 EUR, a odnosi se na obveze za zaposlene, obveze za materijalne i financijske rashode, ostale tekuće obveze te obveze za financijski leasing.</w:t>
      </w:r>
    </w:p>
    <w:p w14:paraId="27106061" w14:textId="77777777" w:rsidR="004E76E0" w:rsidRDefault="004E76E0"/>
    <w:p w14:paraId="3A4E2B40" w14:textId="77777777" w:rsidR="004E76E0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E76E0" w14:paraId="59952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E1110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17258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C8A83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A96AF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3A247" w14:textId="77777777" w:rsidR="004E76E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E0" w14:paraId="1A01CC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60C80" w14:textId="77777777" w:rsidR="004E76E0" w:rsidRDefault="004E76E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A604C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CF643" w14:textId="77777777" w:rsidR="004E76E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03A15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13E5A" w14:textId="77777777" w:rsidR="004E76E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206057" w14:textId="77777777" w:rsidR="004E76E0" w:rsidRDefault="004E76E0">
      <w:pPr>
        <w:spacing w:after="0"/>
      </w:pPr>
    </w:p>
    <w:p w14:paraId="3F1CD02F" w14:textId="77777777" w:rsidR="004E76E0" w:rsidRDefault="00000000">
      <w:r>
        <w:t>Na dan 31.12.2025. Upravni sud u Osijeku ima dospjele obveze u iznosu od 7,31 EUR, a što se odnosi na račun za poštu sa dospijećem plaćanja u srpnju. Usklađivanjem otvorenih stavki utvrđeno je da je ostao neplaćen račun za usluge poštarine, račun će biti plaćen tijekom siječnja 2026.</w:t>
      </w:r>
    </w:p>
    <w:p w14:paraId="4F6B681A" w14:textId="77777777" w:rsidR="004E76E0" w:rsidRDefault="004E76E0"/>
    <w:sectPr w:rsidR="004E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E0"/>
    <w:rsid w:val="004E76E0"/>
    <w:rsid w:val="00A4393B"/>
    <w:rsid w:val="00E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C17F"/>
  <w15:docId w15:val="{55765AD0-5FE5-487E-989D-FE8E8F3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1943</Words>
  <Characters>11078</Characters>
  <Application>Microsoft Office Word</Application>
  <DocSecurity>0</DocSecurity>
  <Lines>92</Lines>
  <Paragraphs>25</Paragraphs>
  <ScaleCrop>false</ScaleCrop>
  <Company>MPU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Ubrekić</dc:creator>
  <cp:lastModifiedBy>Tina Ubrekić</cp:lastModifiedBy>
  <cp:revision>2</cp:revision>
  <cp:lastPrinted>2026-01-29T11:03:00Z</cp:lastPrinted>
  <dcterms:created xsi:type="dcterms:W3CDTF">2026-01-29T11:03:00Z</dcterms:created>
  <dcterms:modified xsi:type="dcterms:W3CDTF">2026-01-29T11:03:00Z</dcterms:modified>
</cp:coreProperties>
</file>