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1784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7848" w:rsidRDefault="00BE4E5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17848" w:rsidRDefault="00BE4E5E">
            <w:pPr>
              <w:spacing w:after="0" w:line="240" w:lineRule="auto"/>
            </w:pPr>
            <w:r>
              <w:t>47158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7848" w:rsidRDefault="00BE4E5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17848" w:rsidRDefault="00BE4E5E">
            <w:pPr>
              <w:spacing w:after="0" w:line="240" w:lineRule="auto"/>
            </w:pPr>
            <w:r>
              <w:t>UPRAVNI SUD U RIJECI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7848" w:rsidRDefault="00BE4E5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17848" w:rsidRDefault="00BE4E5E">
            <w:pPr>
              <w:spacing w:after="0" w:line="240" w:lineRule="auto"/>
            </w:pPr>
            <w:r>
              <w:t>11</w:t>
            </w:r>
          </w:p>
        </w:tc>
      </w:tr>
    </w:tbl>
    <w:p w:rsidR="00A17848" w:rsidRDefault="00BE4E5E">
      <w:r>
        <w:br/>
      </w:r>
    </w:p>
    <w:p w:rsidR="00A17848" w:rsidRDefault="00BE4E5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17848" w:rsidRDefault="00BE4E5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17848" w:rsidRDefault="00BE4E5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17848" w:rsidRDefault="00A17848"/>
    <w:p w:rsidR="00A17848" w:rsidRDefault="00BE4E5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17848" w:rsidRDefault="00BE4E5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7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1.030.024,94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1.141.706,15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1.025.026,42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1.223.334,94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A17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81.628,79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9,9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A17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1.005,30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9,9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A17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4.325,28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4.560,17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105,4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A17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86.288,96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:rsidR="00A17848" w:rsidRDefault="00A17848">
      <w:pPr>
        <w:spacing w:after="0"/>
      </w:pPr>
    </w:p>
    <w:p w:rsidR="00A17848" w:rsidRDefault="00BE4E5E">
      <w:r>
        <w:t>Manjak prihoda poslovanja proizlazi iz načina evidentiranja rashoda prema nastanku događaja, a plaćanje istih iz izvršit će se u siječnju 2026.  U odnosu na prethodno razdoblje, metodološki manjak je znatno uvećan, a kao i prošle godine bilježi trend uveća</w:t>
      </w:r>
      <w:r>
        <w:t>nja zbog različitog razdoblja nastanka troška i plaćanja istog, a istovremeno primjene knjiženja u skladu s novim pravilnikom. Manjak od financijske imovine i zaduživanja proizlazi zbog otplate rata kredita za automobil koji je kupljen putem financijskog l</w:t>
      </w:r>
      <w:r>
        <w:t xml:space="preserve">easinga. Pokrit će se iz prenesenog viška primitaka od financijske imovine (92213). Manjak prihoda i primitaka </w:t>
      </w:r>
      <w:r>
        <w:lastRenderedPageBreak/>
        <w:t>proizlazi iz manjka prihoda poslovanja tekućeg razdoblja u iznosu 81.628,79 €, viška prenesenog prihoda poslovanja u iznosu 781,44 €, manjka prih</w:t>
      </w:r>
      <w:r>
        <w:t>oda od nefinancijske imovine u iznosu 100,00 € i manjka od financijske imovine i zaduživanja tekućeg razdoblja u iznosu 4.560,17 €.</w:t>
      </w:r>
    </w:p>
    <w:p w:rsidR="00A17848" w:rsidRDefault="00BE4E5E">
      <w:r>
        <w:t> </w:t>
      </w:r>
    </w:p>
    <w:p w:rsidR="00A17848" w:rsidRDefault="00BE4E5E">
      <w:r>
        <w:t> </w:t>
      </w:r>
    </w:p>
    <w:p w:rsidR="00A17848" w:rsidRDefault="00BE4E5E">
      <w:r>
        <w:t> </w:t>
      </w:r>
    </w:p>
    <w:p w:rsidR="00A17848" w:rsidRDefault="00BE4E5E">
      <w:r>
        <w:br/>
      </w:r>
    </w:p>
    <w:p w:rsidR="00A17848" w:rsidRDefault="00BE4E5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7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166,7</w:t>
            </w:r>
          </w:p>
        </w:tc>
      </w:tr>
    </w:tbl>
    <w:p w:rsidR="00A17848" w:rsidRDefault="00A17848">
      <w:pPr>
        <w:spacing w:after="0"/>
      </w:pPr>
    </w:p>
    <w:p w:rsidR="00A17848" w:rsidRDefault="00BE4E5E">
      <w:r>
        <w:t>Iskazana sredstva o naplati troškova preslika dijela sudskog spisa, a prema Odluci Ministarstva pravosuđa, uprave i digitalnih transformacija (Klasa:700-01/10-01/781; Urbroj:514-02-02-10-3).</w:t>
      </w:r>
    </w:p>
    <w:p w:rsidR="00A17848" w:rsidRDefault="00A17848"/>
    <w:p w:rsidR="00A17848" w:rsidRDefault="00BE4E5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7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4.978,81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:rsidR="00A17848" w:rsidRDefault="00A17848">
      <w:pPr>
        <w:spacing w:after="0"/>
      </w:pPr>
    </w:p>
    <w:p w:rsidR="00A17848" w:rsidRDefault="00BE4E5E">
      <w:r>
        <w:t>Prihodi iz proračuna za otplatu rata za nabavljen osobni automobil u mjesecu listopadu 2022. putem financijskog leasinga i za mobilni uređaj.</w:t>
      </w:r>
    </w:p>
    <w:p w:rsidR="00A17848" w:rsidRDefault="00A17848"/>
    <w:p w:rsidR="00A17848" w:rsidRDefault="00BE4E5E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17848" w:rsidRDefault="00BE4E5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7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410.573,70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433.947,49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:rsidR="00A17848" w:rsidRDefault="00A17848">
      <w:pPr>
        <w:spacing w:after="0"/>
      </w:pPr>
    </w:p>
    <w:p w:rsidR="00A17848" w:rsidRDefault="00BE4E5E">
      <w:r>
        <w:t>Iskazana potraživanja za utvrđene sudske pristojbe.</w:t>
      </w:r>
    </w:p>
    <w:p w:rsidR="00A17848" w:rsidRDefault="00A17848"/>
    <w:p w:rsidR="00A17848" w:rsidRDefault="00BE4E5E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17848" w:rsidRDefault="00BE4E5E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7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A17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20.642,54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89.981,72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435,9</w:t>
            </w:r>
          </w:p>
        </w:tc>
      </w:tr>
    </w:tbl>
    <w:p w:rsidR="00A17848" w:rsidRDefault="00A17848">
      <w:pPr>
        <w:spacing w:after="0"/>
      </w:pPr>
    </w:p>
    <w:p w:rsidR="00A17848" w:rsidRDefault="00BE4E5E">
      <w:r>
        <w:t>Iskazana dobivena oprema od strane Ministarstva pravosuđa, uprave i digitalnih transformacija i rashod opreme u 2025.</w:t>
      </w:r>
    </w:p>
    <w:p w:rsidR="00A17848" w:rsidRDefault="00A17848"/>
    <w:p w:rsidR="00A17848" w:rsidRDefault="00BE4E5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17848" w:rsidRDefault="00BE4E5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17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78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A17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7848" w:rsidRDefault="00BE4E5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7848" w:rsidRDefault="00A17848">
      <w:pPr>
        <w:spacing w:after="0"/>
      </w:pPr>
    </w:p>
    <w:p w:rsidR="00A17848" w:rsidRDefault="00BE4E5E">
      <w:r>
        <w:t>Stanje dospjelih obveza 0,00.</w:t>
      </w:r>
    </w:p>
    <w:p w:rsidR="00A17848" w:rsidRDefault="00BE4E5E">
      <w:r>
        <w:t xml:space="preserve">Nedospjele obveze za rashode poslovanja sadrže obveze koje se u trenutku nastanka priznaju kao rashodi na računima razreda 3 - rashodi poslovanja, a čine ih obveze za zaposlene, obveze za materijalne rashode, obveze za nabavu nefinancijske imovine, ostale </w:t>
      </w:r>
      <w:r>
        <w:t>tekuće obveze, obveze za predujmove (sredstva uplaćena od strane stranaka u sudskim predmetima).</w:t>
      </w:r>
    </w:p>
    <w:p w:rsidR="00A17848" w:rsidRDefault="00BE4E5E">
      <w:r>
        <w:t> </w:t>
      </w:r>
    </w:p>
    <w:p w:rsidR="00A17848" w:rsidRDefault="00BE4E5E">
      <w:r>
        <w:t> </w:t>
      </w:r>
    </w:p>
    <w:p w:rsidR="00A17848" w:rsidRDefault="00A17848"/>
    <w:sectPr w:rsidR="00A1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48"/>
    <w:rsid w:val="00A17848"/>
    <w:rsid w:val="00B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C1681-B93E-46FA-A625-346A5D77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Šimunović Broznić</dc:creator>
  <cp:lastModifiedBy>Anita Šimunović Broznić</cp:lastModifiedBy>
  <cp:revision>2</cp:revision>
  <dcterms:created xsi:type="dcterms:W3CDTF">2026-01-28T09:13:00Z</dcterms:created>
  <dcterms:modified xsi:type="dcterms:W3CDTF">2026-01-28T09:13:00Z</dcterms:modified>
</cp:coreProperties>
</file>