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94445D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94445D" w:rsidRDefault="005F4428">
            <w:pPr>
              <w:spacing w:after="0" w:line="240" w:lineRule="auto"/>
            </w:pPr>
            <w:bookmarkStart w:id="0" w:name="_GoBack"/>
            <w:bookmarkEnd w:id="0"/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:rsidR="0094445D" w:rsidRDefault="005F4428">
            <w:pPr>
              <w:spacing w:after="0" w:line="240" w:lineRule="auto"/>
            </w:pPr>
            <w:r>
              <w:t>3390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94445D" w:rsidRDefault="005F4428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:rsidR="0094445D" w:rsidRDefault="005F4428">
            <w:pPr>
              <w:spacing w:after="0" w:line="240" w:lineRule="auto"/>
            </w:pPr>
            <w:r>
              <w:t>ŽUPANIJSKI SUD U DUBROVNIKU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94445D" w:rsidRDefault="005F4428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:rsidR="0094445D" w:rsidRDefault="005F4428">
            <w:pPr>
              <w:spacing w:after="0" w:line="240" w:lineRule="auto"/>
            </w:pPr>
            <w:r>
              <w:t>11</w:t>
            </w:r>
          </w:p>
        </w:tc>
      </w:tr>
    </w:tbl>
    <w:p w:rsidR="0094445D" w:rsidRDefault="005F4428">
      <w:r>
        <w:br/>
      </w:r>
    </w:p>
    <w:p w:rsidR="0094445D" w:rsidRDefault="005F4428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:rsidR="0094445D" w:rsidRDefault="005F4428">
      <w:pPr>
        <w:spacing w:line="240" w:lineRule="auto"/>
        <w:jc w:val="center"/>
      </w:pPr>
      <w:r>
        <w:rPr>
          <w:b/>
          <w:sz w:val="28"/>
        </w:rPr>
        <w:t>ZA RAZDOBLJE</w:t>
      </w:r>
    </w:p>
    <w:p w:rsidR="0094445D" w:rsidRDefault="005F4428">
      <w:pPr>
        <w:spacing w:line="240" w:lineRule="auto"/>
        <w:jc w:val="center"/>
      </w:pPr>
      <w:r>
        <w:rPr>
          <w:b/>
          <w:sz w:val="28"/>
        </w:rPr>
        <w:t>I - VI 2026.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:rsidR="0094445D" w:rsidRDefault="005F4428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858.562,11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999.153,97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116,4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1.017.000,81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1.003.574,58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98,7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94445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POSLOVANJA (šifre Z005-6)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158.438,70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4.420,61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2,8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6.907,79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28.377,49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410,8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94445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6.907,79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28.377,49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410,8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26.535,00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767,43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94445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PRIMITAKA OD FINANCIJSKE IMOVINE I ZADUŽIVANJA (šifre 8-5)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25.767,57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94445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165.346,49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7.030,53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4,3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>Obrazac PR-RAS sastavljen za razdoblje 01.01.2026-30.06.2026 uključuje prihode i primitke, rashode i izdatke Županijskog suda u Dubrovniku. Podatci za popunjavanje financijskih izvještaja dobivaju se iz glavne knjige.</w:t>
      </w:r>
    </w:p>
    <w:p w:rsidR="0094445D" w:rsidRDefault="005F4428">
      <w:r>
        <w:br/>
      </w:r>
    </w:p>
    <w:p w:rsidR="0094445D" w:rsidRDefault="005F4428">
      <w:pPr>
        <w:keepNext/>
        <w:spacing w:line="240" w:lineRule="auto"/>
        <w:jc w:val="center"/>
      </w:pPr>
      <w:r>
        <w:rPr>
          <w:sz w:val="28"/>
        </w:rPr>
        <w:lastRenderedPageBreak/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</w:t>
            </w:r>
            <w:r>
              <w:rPr>
                <w:b/>
                <w:sz w:val="18"/>
              </w:rPr>
              <w:t xml:space="preserve">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858.562,11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999.153,97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116,4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>Županijski sud u Dubrovniku ostvaruje opće prihode i primitke iz nadležnog proračuna skupina 67 izvor 11,vlastitih sredstava skupina 66 izvor 31 i kamata na depozite skupina 64 izvor 43. U odnosu na ostvarenje u prethodnom izvještajnom razdoblju vidljivo j</w:t>
      </w:r>
      <w:r>
        <w:t>e povećanje od 16,4 % koje se najvećim dijelom odnosi na porast prihoda iz nadležnog proračuna za financiranje rashoda poslovanja. U daljnjim bilješkama detaljno će biti obrazložena pojedina odstupanja.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pruženih usluga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1.609,73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1.665,34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103,5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>Račun 6615 odnosi se na prihod od naknade za prijepis i presliku spisa, koja se odnosi na manji dio ovog prihoda,  te uslugu najma prostora.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za financiranje rashoda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851.043,35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996.079,65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117,0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>Prihodi iz nadležnog proračuna za financiranje rashoda poslovanja bilježe povećanje od 17,0 % te se najvećim dijelom odnose na pokriće rashoda za zaposlene slijedom zakonskih izmjena i novih zapošljavanja u odnosu na prethodno referentno razdoblje. Na stav</w:t>
      </w:r>
      <w:r>
        <w:t>kama rashoda dati će se detaljan uvid u razloge povećanja.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Prihodi iz nadležnog </w:t>
            </w:r>
            <w:r>
              <w:rPr>
                <w:sz w:val="18"/>
              </w:rPr>
              <w:t>proračuna za financiranje rashoda za nabavu nefinancijske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5.909,03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1.408,83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23,8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lastRenderedPageBreak/>
        <w:t xml:space="preserve">Prihodi na računu 6712 odnose se na nabavu uredskog namještaja i otplatu financijskog </w:t>
      </w:r>
      <w:proofErr w:type="spellStart"/>
      <w:r>
        <w:t>leasinga</w:t>
      </w:r>
      <w:proofErr w:type="spellEnd"/>
      <w:r>
        <w:t xml:space="preserve"> za </w:t>
      </w:r>
      <w:proofErr w:type="spellStart"/>
      <w:r>
        <w:t>nabvu</w:t>
      </w:r>
      <w:proofErr w:type="spellEnd"/>
      <w:r>
        <w:t xml:space="preserve"> automobila.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zaposlene (šifre 311+312+313)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882.994,25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871.763,75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98,7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>Ostvarenje na šiframa 31 nastalo je kao rezultat izmjene evidentiranja poslovnih događaja slijedom izmjene Pravilnika o proračunskom računovodstvu. Ukidanjem podskupine računa 193 kontinuirani rashodi budućih razdoblja te prijenosom na rashode zaduženjem o</w:t>
      </w:r>
      <w:r>
        <w:t>dgovarajućih razreda 3 na računu 31 iskazan je jedan rashod više u ostvarenom izvještajnom razdoblju prethodne godine u odnosu na tekuće razdoblje. Indeks ukazuje na smanjenje iako slijedom zakonskih izmjena prihod za plaće je uvećan.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Službena putovanja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1.961,16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2.035,03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103,8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>Službena putovanja su na razini prethodnog razdoblja uz blago odstupanje slijedom povećanja cijena zrakoplovnih karata.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</w:t>
            </w:r>
            <w:r>
              <w:rPr>
                <w:b/>
                <w:sz w:val="18"/>
              </w:rPr>
              <w:t>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za prijevoz, za rad na terenu i odvojeni život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9.746,53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9.357,80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96,0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>Stupanjem odredbi novog Pravilnika o proračunskom računovodstvu u ostvarenom izvještajnom razdoblju prethodne godine bilježimo jedan rashod više u odnosu na tekuću godinu.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lastRenderedPageBreak/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</w:t>
            </w:r>
            <w:r>
              <w:rPr>
                <w:b/>
                <w:sz w:val="18"/>
              </w:rPr>
              <w:t>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Stručno usavršavanje zaposlenika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31,6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 xml:space="preserve">Manji broj seminara za koje se plaća </w:t>
      </w:r>
      <w:proofErr w:type="spellStart"/>
      <w:r>
        <w:t>kotitacija</w:t>
      </w:r>
      <w:proofErr w:type="spellEnd"/>
      <w:r>
        <w:t>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Uredski materijal i ostali materijalni rashodi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7.894,06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5.104,30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64,7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>Uredski materijal i materijalni rashodi bilježe smanjenje jer je u prethodnom izvještajnom razdoblju pretplata na portal IUS INFO plaćena krajem lipnja dok u narednom izvještajnom razdoblju plaćanje će biti u mjesecu srpnju.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</w:t>
            </w:r>
            <w:r>
              <w:rPr>
                <w:b/>
                <w:sz w:val="18"/>
              </w:rPr>
              <w:t>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Energija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12.188,13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13.401,22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110,0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>U odnosu na prethodno razdoblje bilježi se blago povećanje uslijed rasta cijena.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Materijal i dijelovi za tekuće i investicijsko održavanje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534,28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64,30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12,0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 xml:space="preserve">Nakon odrađenih popravaka i sanacija smanjena potreba za materijalom i </w:t>
      </w:r>
      <w:proofErr w:type="spellStart"/>
      <w:r>
        <w:t>djelovima</w:t>
      </w:r>
      <w:proofErr w:type="spellEnd"/>
      <w:r>
        <w:t xml:space="preserve"> za tekuće održavanje.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lastRenderedPageBreak/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Sitni inventar i </w:t>
            </w:r>
            <w:proofErr w:type="spellStart"/>
            <w:r>
              <w:rPr>
                <w:sz w:val="18"/>
              </w:rPr>
              <w:t>autogume</w:t>
            </w:r>
            <w:proofErr w:type="spellEnd"/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99,74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147,35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147,7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>U  izvještajnom razdoblju tekuće godine nabavljen dodatni sitni inventar.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telefona, interneta, pošte i prijevoza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11.882,89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13.606,11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114,5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>Odnosi se na uvećane troškove poštarine.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tekućeg i investicijskog održavanja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7.175,32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1.289,09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18,0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>U prethodnom izvještajnom razdoblju odrađeni su radovi na sanaciji i održavanju građevinskog objekta.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promidžbe i informiranja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121,50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>Odnosi se na objavu oglasa za zapošljavanje.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lastRenderedPageBreak/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Komunalne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4.809,93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5.924,00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123,2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>U ostvarenom izvještajnom razdoblju povećanje se odnosi na rast cijena komunalnih usluga i odvoz glomaznog otpada.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</w:t>
            </w:r>
            <w:r>
              <w:rPr>
                <w:b/>
                <w:sz w:val="18"/>
              </w:rPr>
              <w:t xml:space="preserve">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Zakupnine i najamnine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1.607,14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2.072,11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128,9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>Povećanje se odnosi na sklapanje novog ugovora za najam opreme za ispis.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Intelektualne</w:t>
            </w:r>
            <w:r>
              <w:rPr>
                <w:sz w:val="18"/>
              </w:rPr>
              <w:t xml:space="preserve"> i osobne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73.966,81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75.219,40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101,7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>Intelektualne usluge odnose se na rješenja sudaca u predmetima vođenim pred ovim sudom , te ovise isključivo o predmetima uzetima u rad i njihovim izvršenjima.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t>Bilješka 20.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Računalne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46,39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89,74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193,4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>Povećanje se odnosi na trošak produkcijskog certifikata FINE za usluge e-računa.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lastRenderedPageBreak/>
        <w:t>Bilješka 21.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264,24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122,39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46,3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>U prethodnom izvještajnom razdoblju izrađeni su štambilji za potrebe poslovanja.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t>Bilješka 22.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troškova osobama izvan radnog odnosa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512,06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1.597,54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312,0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>Odnose se na rješenja sudaca u predmetima vođenim pred ovim sudom , te ovise isključivo o Rješenjima sudaca za naknadu troškova svjedocima u pojedinim predmetima.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t>Bilješka 23.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</w:t>
            </w:r>
            <w:r>
              <w:rPr>
                <w:b/>
                <w:sz w:val="18"/>
              </w:rPr>
              <w:t xml:space="preserve">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Premije osiguranja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495,78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858,48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173,2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 xml:space="preserve">Povećanje se odnosi na </w:t>
      </w:r>
      <w:proofErr w:type="spellStart"/>
      <w:r>
        <w:t>kasko</w:t>
      </w:r>
      <w:proofErr w:type="spellEnd"/>
      <w:r>
        <w:t xml:space="preserve"> osiguranje novog automobila a i naknade za obvezno automobilsko osiguranje uvećane su za 35%.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t>Bilješka 24.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</w:t>
            </w:r>
            <w:r>
              <w:rPr>
                <w:b/>
                <w:sz w:val="18"/>
              </w:rPr>
              <w:t>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Kamate za primljene kredite i zajmove (šifre 3421 do 3428)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252,33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 xml:space="preserve">Potpisan ugovor o financijskom </w:t>
      </w:r>
      <w:proofErr w:type="spellStart"/>
      <w:r>
        <w:t>leasing</w:t>
      </w:r>
      <w:proofErr w:type="spellEnd"/>
      <w:r>
        <w:t xml:space="preserve"> u za nabavu automobila, otplata sukladno otplatnom planu od mjeseca svibnja.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lastRenderedPageBreak/>
        <w:t>Bilješka 25.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Uredska oprema i namještaj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998,75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1.842,49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184,5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>Odnosi se na nabavu trakastih zavjesa i zidnih pločica za pisarnicu. dio troška podmiren iz vlastitih prihoda.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t>Bilješka 26.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</w:t>
            </w:r>
            <w:r>
              <w:rPr>
                <w:b/>
                <w:sz w:val="18"/>
              </w:rPr>
              <w:t xml:space="preserve">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Prijevozna sredstva u cestovnom prometu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26.535,00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 xml:space="preserve">Nabava automobila putem </w:t>
      </w:r>
      <w:proofErr w:type="spellStart"/>
      <w:r>
        <w:t>finacijskog</w:t>
      </w:r>
      <w:proofErr w:type="spellEnd"/>
      <w:r>
        <w:t xml:space="preserve"> </w:t>
      </w:r>
      <w:proofErr w:type="spellStart"/>
      <w:r>
        <w:t>leasinga</w:t>
      </w:r>
      <w:proofErr w:type="spellEnd"/>
      <w:r>
        <w:t>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t>Bilješka 27.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26.535,00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 xml:space="preserve">Nabava automobila putem financijskog </w:t>
      </w:r>
      <w:proofErr w:type="spellStart"/>
      <w:r>
        <w:t>leasinga</w:t>
      </w:r>
      <w:proofErr w:type="spellEnd"/>
      <w:r>
        <w:t>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t>Bilješka 28.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otplatu glavnice primljenih kredita i zajmova (šifre 541+542+543+544+545+547)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767,43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 xml:space="preserve">Otplata financijskog </w:t>
      </w:r>
      <w:proofErr w:type="spellStart"/>
      <w:r>
        <w:t>leasinga</w:t>
      </w:r>
      <w:proofErr w:type="spellEnd"/>
      <w:r>
        <w:t xml:space="preserve"> sukladno otplatnom planu.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lastRenderedPageBreak/>
        <w:t>Bilješka 29.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Stanje novčanih sredstava na </w:t>
            </w:r>
            <w:r>
              <w:rPr>
                <w:sz w:val="18"/>
              </w:rPr>
              <w:t>kraju izvještajnog razdoblja (šifre 11P + '11-dugov.' - '11-potraž.')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11K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439.547,14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352.478,06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80,2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>Odnosi se na stanje redovnog i depozitnog računa suda.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:rsidR="0094445D" w:rsidRDefault="005F4428">
      <w:pPr>
        <w:keepNext/>
        <w:spacing w:line="240" w:lineRule="auto"/>
        <w:jc w:val="center"/>
      </w:pPr>
      <w:r>
        <w:rPr>
          <w:sz w:val="28"/>
        </w:rPr>
        <w:t>Bilješka 30.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94445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</w:t>
            </w:r>
            <w:r>
              <w:rPr>
                <w:sz w:val="18"/>
              </w:rPr>
              <w:t xml:space="preserve">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>Županijski sud u Dubrovniku na dan 30. lipnja 2026. nema dospjelih obveza.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t>Bilješka 31.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94445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Međusobne obveze subjekata općeg proračuna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V010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522,34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>Odnosi se na naknade koje se refundiraju od HZZO-a.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t>Bilješka 32.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Obveze za rashode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ND23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152.129,42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>Odnosi se na obveze za plaću i prijevoz za lipanj 2026. te neplaćene nedospjele materijalne obveze.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t>Bilješka 33.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dio 25,26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Obveze za financijsku imovinu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ND dio 25,26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25.767,57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lastRenderedPageBreak/>
        <w:t xml:space="preserve">Odnosi se na obveze po potpisanom ugovoru o </w:t>
      </w:r>
      <w:proofErr w:type="spellStart"/>
      <w:r>
        <w:t>financiskom</w:t>
      </w:r>
      <w:proofErr w:type="spellEnd"/>
      <w:r>
        <w:t xml:space="preserve"> </w:t>
      </w:r>
      <w:proofErr w:type="spellStart"/>
      <w:r>
        <w:t>leasingu</w:t>
      </w:r>
      <w:proofErr w:type="spellEnd"/>
      <w:r>
        <w:t>.</w:t>
      </w:r>
    </w:p>
    <w:p w:rsidR="0094445D" w:rsidRDefault="0094445D"/>
    <w:p w:rsidR="0094445D" w:rsidRDefault="005F4428">
      <w:pPr>
        <w:keepNext/>
        <w:spacing w:line="240" w:lineRule="auto"/>
        <w:jc w:val="center"/>
      </w:pPr>
      <w:r>
        <w:rPr>
          <w:sz w:val="28"/>
        </w:rPr>
        <w:t>Bilješka 34.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9444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4445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Obveze za predujmove, depozite, </w:t>
            </w:r>
            <w:proofErr w:type="spellStart"/>
            <w:r>
              <w:rPr>
                <w:sz w:val="18"/>
              </w:rPr>
              <w:t>jamčevne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pologe</w:t>
            </w:r>
            <w:proofErr w:type="spellEnd"/>
            <w:r>
              <w:rPr>
                <w:sz w:val="18"/>
              </w:rPr>
              <w:t xml:space="preserve"> i tuđe prihode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ND27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349.798,53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4445D" w:rsidRDefault="005F442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94445D" w:rsidRDefault="0094445D">
      <w:pPr>
        <w:spacing w:after="0"/>
      </w:pPr>
    </w:p>
    <w:p w:rsidR="0094445D" w:rsidRDefault="005F4428">
      <w:r>
        <w:t>Odnosi se na stanje depozitnog računa za izvanproračunsko poslovanje.</w:t>
      </w:r>
    </w:p>
    <w:p w:rsidR="0094445D" w:rsidRDefault="0094445D"/>
    <w:sectPr w:rsidR="00944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45D"/>
    <w:rsid w:val="005F4428"/>
    <w:rsid w:val="0094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596525-1531-4FE9-80A2-34407DF52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F44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F4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1940</Words>
  <Characters>11063</Characters>
  <Application>Microsoft Office Word</Application>
  <DocSecurity>0</DocSecurity>
  <Lines>92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Pravosuđa Republike Hrvatske</Company>
  <LinksUpToDate>false</LinksUpToDate>
  <CharactersWithSpaces>12978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Herceg</dc:creator>
  <cp:lastModifiedBy>Ana Herceg</cp:lastModifiedBy>
  <cp:revision>2</cp:revision>
  <cp:lastPrinted>2026-07-13T07:36:00Z</cp:lastPrinted>
  <dcterms:created xsi:type="dcterms:W3CDTF">2026-07-13T07:37:00Z</dcterms:created>
  <dcterms:modified xsi:type="dcterms:W3CDTF">2026-07-13T07:37:00Z</dcterms:modified>
</cp:coreProperties>
</file>