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1FD7C" w14:textId="35165CE8" w:rsidR="00895DC3" w:rsidRDefault="00895DC3" w:rsidP="00994DF6"/>
    <w:p w14:paraId="610CDBC7" w14:textId="48F20FCD" w:rsidR="00895DC3" w:rsidRPr="00895DC3" w:rsidRDefault="00895DC3" w:rsidP="00895DC3">
      <w:bookmarkStart w:id="0" w:name="_Hlk226030194"/>
      <w:r w:rsidRPr="00895DC3">
        <w:t>REZULTATI RADA TRGOVAČKOG SUDA U DUBROVNIKU ZA RAZDOBLJE 01.0</w:t>
      </w:r>
      <w:r w:rsidR="00EE3C74">
        <w:t>4</w:t>
      </w:r>
      <w:r w:rsidRPr="00895DC3">
        <w:t>. – 3</w:t>
      </w:r>
      <w:r w:rsidR="00EE3C74">
        <w:t>0</w:t>
      </w:r>
      <w:r w:rsidRPr="00895DC3">
        <w:t>.</w:t>
      </w:r>
      <w:r>
        <w:t>0</w:t>
      </w:r>
      <w:r w:rsidR="00EE3C74">
        <w:t>6</w:t>
      </w:r>
      <w:r w:rsidRPr="00895DC3">
        <w:t>.202</w:t>
      </w:r>
      <w:r>
        <w:t>6</w:t>
      </w:r>
      <w:r w:rsidRPr="00895DC3">
        <w:t>.</w:t>
      </w:r>
    </w:p>
    <w:p w14:paraId="4558489E" w14:textId="77777777" w:rsidR="00895DC3" w:rsidRPr="00895DC3" w:rsidRDefault="00895DC3" w:rsidP="00895DC3"/>
    <w:bookmarkEnd w:id="0"/>
    <w:p w14:paraId="7AFA2189" w14:textId="77777777" w:rsidR="00EE3C74" w:rsidRPr="00EE3C74" w:rsidRDefault="00EE3C74" w:rsidP="00EE3C74">
      <w:pPr>
        <w:rPr>
          <w14:ligatures w14:val="standardContextual"/>
        </w:rPr>
      </w:pPr>
      <w:r w:rsidRPr="00EE3C74">
        <w:rPr>
          <w14:ligatures w14:val="standardContextual"/>
        </w:rPr>
        <w:t>U proteklom tromjesečju 2026. godine (01.04. – 30.06.) u Trgovačkom sudu u Dubrovniku ukupno je primljeno 953  novih predmeta, riješeno je 1052 predmeta, a ostalo je neriješenih 226 predmeta.</w:t>
      </w:r>
    </w:p>
    <w:p w14:paraId="68E582DF" w14:textId="77777777" w:rsidR="00EE3C74" w:rsidRPr="00EE3C74" w:rsidRDefault="00EE3C74" w:rsidP="00EE3C74">
      <w:pPr>
        <w:rPr>
          <w14:ligatures w14:val="standardContextual"/>
        </w:rPr>
      </w:pPr>
      <w:r w:rsidRPr="00EE3C74">
        <w:rPr>
          <w14:ligatures w14:val="standardContextual"/>
        </w:rPr>
        <w:t>U navedene brojeve  uračunati su predmeti sudskog registra.</w:t>
      </w:r>
    </w:p>
    <w:p w14:paraId="06E2DF8E" w14:textId="77777777" w:rsidR="00EE3C74" w:rsidRPr="00994DF6" w:rsidRDefault="00EE3C74" w:rsidP="00994DF6"/>
    <w:sectPr w:rsidR="00EE3C74" w:rsidRPr="00994D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0B6"/>
    <w:rsid w:val="00150278"/>
    <w:rsid w:val="0026687A"/>
    <w:rsid w:val="003074DF"/>
    <w:rsid w:val="004828FD"/>
    <w:rsid w:val="006E1FE6"/>
    <w:rsid w:val="007A20B6"/>
    <w:rsid w:val="00895DC3"/>
    <w:rsid w:val="00951DF0"/>
    <w:rsid w:val="00994DF6"/>
    <w:rsid w:val="00B07003"/>
    <w:rsid w:val="00DA1D19"/>
    <w:rsid w:val="00E534B4"/>
    <w:rsid w:val="00E94AE0"/>
    <w:rsid w:val="00EE3C74"/>
    <w:rsid w:val="00F47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23B3C"/>
  <w15:docId w15:val="{F6D69D58-A767-4217-9482-39D14E154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1D19"/>
    <w:pPr>
      <w:spacing w:after="0" w:line="240" w:lineRule="auto"/>
    </w:pPr>
    <w:rPr>
      <w:rFonts w:ascii="Calibri" w:eastAsia="Calibri" w:hAnsi="Calibri" w:cs="Calibri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8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MPRH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Srđan Gavranić</dc:creator>
  <cp:lastModifiedBy>Srđan Gavranić</cp:lastModifiedBy>
  <cp:revision>2</cp:revision>
  <cp:lastPrinted>2026-01-13T12:52:00Z</cp:lastPrinted>
  <dcterms:created xsi:type="dcterms:W3CDTF">2026-07-02T10:46:00Z</dcterms:created>
  <dcterms:modified xsi:type="dcterms:W3CDTF">2026-07-02T10:46:00Z</dcterms:modified>
</cp:coreProperties>
</file>